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F580" w14:textId="77777777" w:rsidR="00947FCE" w:rsidRDefault="00947FCE" w:rsidP="00947FCE">
      <w:pPr>
        <w:spacing w:after="160"/>
        <w:jc w:val="center"/>
        <w:rPr>
          <w:b/>
          <w:bCs/>
          <w:color w:val="1F3864"/>
          <w:sz w:val="32"/>
          <w:szCs w:val="32"/>
        </w:rPr>
      </w:pPr>
      <w:r>
        <w:rPr>
          <w:b/>
          <w:bCs/>
          <w:color w:val="1F3864"/>
          <w:sz w:val="32"/>
          <w:szCs w:val="32"/>
        </w:rPr>
        <w:t>Follow up of Audit Report</w:t>
      </w:r>
    </w:p>
    <w:p w14:paraId="405679AD" w14:textId="1B687011" w:rsidR="00947FCE" w:rsidRDefault="00947FCE" w:rsidP="00947FCE">
      <w:pPr>
        <w:spacing w:after="160"/>
        <w:jc w:val="center"/>
      </w:pPr>
      <w:r>
        <w:rPr>
          <w:b/>
          <w:bCs/>
          <w:color w:val="1F3864"/>
          <w:sz w:val="32"/>
          <w:szCs w:val="32"/>
        </w:rPr>
        <w:t>ATN DETAILS STATUS: FY 2024-25 AND FY 2025-26</w:t>
      </w:r>
    </w:p>
    <w:p w14:paraId="5086A6C8" w14:textId="77777777" w:rsidR="00947FCE" w:rsidRDefault="00947FCE" w:rsidP="00947FCE">
      <w:pPr>
        <w:pBdr>
          <w:bottom w:val="single" w:sz="8" w:space="4" w:color="1F3864"/>
        </w:pBdr>
        <w:spacing w:after="280"/>
        <w:jc w:val="center"/>
      </w:pPr>
      <w:proofErr w:type="gramStart"/>
      <w:r>
        <w:rPr>
          <w:color w:val="555555"/>
          <w:sz w:val="20"/>
          <w:szCs w:val="20"/>
        </w:rPr>
        <w:t>South Eastern</w:t>
      </w:r>
      <w:proofErr w:type="gramEnd"/>
      <w:r>
        <w:rPr>
          <w:color w:val="555555"/>
          <w:sz w:val="20"/>
          <w:szCs w:val="20"/>
        </w:rPr>
        <w:t xml:space="preserve"> </w:t>
      </w:r>
      <w:proofErr w:type="gramStart"/>
      <w:r>
        <w:rPr>
          <w:color w:val="555555"/>
          <w:sz w:val="20"/>
          <w:szCs w:val="20"/>
        </w:rPr>
        <w:t>Railway  |</w:t>
      </w:r>
      <w:proofErr w:type="gramEnd"/>
      <w:r>
        <w:rPr>
          <w:color w:val="555555"/>
          <w:sz w:val="20"/>
          <w:szCs w:val="20"/>
        </w:rPr>
        <w:t xml:space="preserve">  Prepared: 26</w:t>
      </w:r>
      <w:r w:rsidRPr="00F1587D">
        <w:rPr>
          <w:color w:val="555555"/>
          <w:sz w:val="20"/>
          <w:szCs w:val="20"/>
          <w:vertAlign w:val="superscript"/>
        </w:rPr>
        <w:t>th</w:t>
      </w:r>
      <w:r>
        <w:rPr>
          <w:color w:val="555555"/>
          <w:sz w:val="20"/>
          <w:szCs w:val="20"/>
        </w:rPr>
        <w:t xml:space="preserve"> February 2026</w:t>
      </w:r>
    </w:p>
    <w:p w14:paraId="2B4B8D60" w14:textId="05CF01F0" w:rsidR="00947FCE" w:rsidRDefault="00947FCE" w:rsidP="00947FCE">
      <w:pPr>
        <w:pStyle w:val="BodyText"/>
        <w:spacing w:before="1" w:line="360" w:lineRule="auto"/>
        <w:ind w:left="360" w:right="353"/>
        <w:jc w:val="both"/>
      </w:pPr>
      <w:r>
        <w:t>Follow-up of Audit Reports at the field level is being done as per Headquarters’ subsequent references viz. verification of Draft Action Taken Notes (DATNs) containing (i) Railway Board’s DATN on Audit Reports /Paras</w:t>
      </w:r>
      <w:r>
        <w:t>.</w:t>
      </w:r>
    </w:p>
    <w:p w14:paraId="0C7B7784" w14:textId="77777777" w:rsidR="00947FCE" w:rsidRDefault="00947FCE" w:rsidP="00947FCE">
      <w:pPr>
        <w:pStyle w:val="BodyText"/>
        <w:spacing w:line="360" w:lineRule="auto"/>
        <w:ind w:left="360" w:right="359"/>
        <w:jc w:val="both"/>
      </w:pPr>
      <w:r>
        <w:t xml:space="preserve">After the Audit Reports/Paras are finalized and vetted at Headquarters’ level, such corrective/remedial (Final) ATNs are circulated by Headquarters’ Office for information. </w:t>
      </w:r>
      <w:proofErr w:type="gramStart"/>
      <w:r>
        <w:t>On the basis of</w:t>
      </w:r>
      <w:proofErr w:type="gramEnd"/>
      <w:r>
        <w:t xml:space="preserve"> vetting comments and their compliance by the Zonal Railways, cases are reviewed by the Zonal Audit Offices for closure.</w:t>
      </w:r>
    </w:p>
    <w:p w14:paraId="58B924B1" w14:textId="77777777" w:rsidR="00947FCE" w:rsidRDefault="00947FCE" w:rsidP="00947FCE">
      <w:pPr>
        <w:spacing w:before="180" w:after="80"/>
      </w:pPr>
    </w:p>
    <w:p w14:paraId="51C17291" w14:textId="718A051D" w:rsidR="00947FCE" w:rsidRDefault="00947FCE" w:rsidP="00947FCE">
      <w:pPr>
        <w:pBdr>
          <w:bottom w:val="single" w:sz="6" w:space="4" w:color="1F3864"/>
        </w:pBdr>
        <w:spacing w:before="300" w:after="100"/>
      </w:pPr>
      <w:r>
        <w:rPr>
          <w:b/>
          <w:bCs/>
          <w:color w:val="1F3864"/>
          <w:sz w:val="28"/>
          <w:szCs w:val="28"/>
        </w:rPr>
        <w:t>ATN DETAILS</w:t>
      </w:r>
    </w:p>
    <w:p w14:paraId="0554FD78" w14:textId="77777777" w:rsidR="00947FCE" w:rsidRDefault="00947FCE" w:rsidP="00947FCE">
      <w:pPr>
        <w:spacing w:before="60" w:after="40"/>
      </w:pPr>
    </w:p>
    <w:p w14:paraId="288CA170" w14:textId="77777777" w:rsidR="00947FCE" w:rsidRDefault="00947FCE" w:rsidP="00947FCE">
      <w:pPr>
        <w:spacing w:before="240" w:after="80"/>
      </w:pPr>
      <w:r>
        <w:rPr>
          <w:b/>
          <w:bCs/>
          <w:color w:val="2E4057"/>
        </w:rPr>
        <w:t>A.   ATN List for FY 2024-</w:t>
      </w:r>
      <w:proofErr w:type="gramStart"/>
      <w:r>
        <w:rPr>
          <w:b/>
          <w:bCs/>
          <w:color w:val="2E4057"/>
        </w:rPr>
        <w:t>25  (</w:t>
      </w:r>
      <w:proofErr w:type="gramEnd"/>
      <w:r>
        <w:rPr>
          <w:b/>
          <w:bCs/>
          <w:color w:val="2E4057"/>
        </w:rPr>
        <w:t>April 2024 – March 2025)</w:t>
      </w:r>
    </w:p>
    <w:p w14:paraId="361A0C0C" w14:textId="77777777" w:rsidR="00947FCE" w:rsidRDefault="00947FCE" w:rsidP="00947FCE">
      <w:pPr>
        <w:spacing w:before="40" w:after="40"/>
      </w:pPr>
    </w:p>
    <w:tbl>
      <w:tblPr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000"/>
        <w:gridCol w:w="6100"/>
        <w:gridCol w:w="2200"/>
        <w:gridCol w:w="2200"/>
      </w:tblGrid>
      <w:tr w:rsidR="00947FCE" w14:paraId="220DA46C" w14:textId="77777777" w:rsidTr="004356D3">
        <w:trPr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4CF157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Month &amp; Year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D36D4C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Para No. &amp; Report No.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4DC85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Subject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CA0F9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Date of Receipt of DATN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8554F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Date on which Reply was Sent</w:t>
            </w:r>
          </w:p>
        </w:tc>
      </w:tr>
      <w:tr w:rsidR="00947FCE" w14:paraId="7754F0A6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698C38" w14:textId="77777777" w:rsidR="00947FCE" w:rsidRDefault="00947FCE" w:rsidP="004356D3">
            <w:pPr>
              <w:jc w:val="center"/>
            </w:pPr>
            <w:r>
              <w:t>Jun 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C34F0AC" w14:textId="77777777" w:rsidR="00947FCE" w:rsidRDefault="00947FCE" w:rsidP="004356D3">
            <w:r>
              <w:t>3.1 of Rep. No. 35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01D665" w14:textId="77777777" w:rsidR="00947FCE" w:rsidRDefault="00947FCE" w:rsidP="004356D3">
            <w:r>
              <w:t xml:space="preserve">Procurement and </w:t>
            </w:r>
            <w:proofErr w:type="spellStart"/>
            <w:r>
              <w:t>Utilisation</w:t>
            </w:r>
            <w:proofErr w:type="spellEnd"/>
            <w:r>
              <w:t xml:space="preserve"> of Wagons in Indian Railways (SER Lead Auditor).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8AB5BC" w14:textId="77777777" w:rsidR="00947FCE" w:rsidRDefault="00947FCE" w:rsidP="004356D3">
            <w:pPr>
              <w:jc w:val="center"/>
            </w:pPr>
            <w:r>
              <w:t>01.12.2023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76ACD5C" w14:textId="77777777" w:rsidR="00947FCE" w:rsidRDefault="00947FCE" w:rsidP="004356D3">
            <w:pPr>
              <w:jc w:val="center"/>
            </w:pPr>
            <w:r>
              <w:t>02.02.2024 / 05.03.2024 / 16.05.2024 / 11.06.2024</w:t>
            </w:r>
          </w:p>
        </w:tc>
      </w:tr>
      <w:tr w:rsidR="00947FCE" w14:paraId="3BBB60E5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A11348" w14:textId="77777777" w:rsidR="00947FCE" w:rsidRDefault="00947FCE" w:rsidP="004356D3">
            <w:pPr>
              <w:jc w:val="center"/>
            </w:pPr>
            <w:r>
              <w:t>Aug 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6D781E" w14:textId="77777777" w:rsidR="00947FCE" w:rsidRDefault="00947FCE" w:rsidP="004356D3">
            <w:r>
              <w:t>1.1 of Rep. No. 35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8A5CAE7" w14:textId="77777777" w:rsidR="00947FCE" w:rsidRDefault="00947FCE" w:rsidP="004356D3">
            <w:r>
              <w:t>Sundry Revenue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B65B5A5" w14:textId="77777777" w:rsidR="00947FCE" w:rsidRDefault="00947FCE" w:rsidP="004356D3">
            <w:pPr>
              <w:jc w:val="center"/>
            </w:pPr>
            <w:r>
              <w:t>27.12.2023 / 06.03.2024 / 01.04.2024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7F6377B" w14:textId="77777777" w:rsidR="00947FCE" w:rsidRDefault="00947FCE" w:rsidP="004356D3">
            <w:pPr>
              <w:jc w:val="center"/>
            </w:pPr>
            <w:r>
              <w:t xml:space="preserve">12.01.2024 / 08.03.2024 / </w:t>
            </w:r>
            <w:r>
              <w:lastRenderedPageBreak/>
              <w:t>24.06.2024 / 02.08.2024</w:t>
            </w:r>
          </w:p>
        </w:tc>
      </w:tr>
      <w:tr w:rsidR="00947FCE" w14:paraId="44C3FFC9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810ABC" w14:textId="77777777" w:rsidR="00947FCE" w:rsidRDefault="00947FCE" w:rsidP="004356D3">
            <w:pPr>
              <w:jc w:val="center"/>
            </w:pPr>
            <w:r>
              <w:lastRenderedPageBreak/>
              <w:t>Aug 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858418" w14:textId="77777777" w:rsidR="00947FCE" w:rsidRDefault="00947FCE" w:rsidP="004356D3">
            <w:r>
              <w:t>2.1 of Rep. No. 13 of 2016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8297698" w14:textId="77777777" w:rsidR="00947FCE" w:rsidRDefault="00947FCE" w:rsidP="004356D3">
            <w:r>
              <w:t>Upgradation of passenger amenities at stations including modernization of stations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B771F2" w14:textId="77777777" w:rsidR="00947FCE" w:rsidRDefault="00947FCE" w:rsidP="004356D3">
            <w:pPr>
              <w:jc w:val="center"/>
            </w:pPr>
            <w:r>
              <w:t>07.05.2024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D9B2AC0" w14:textId="77777777" w:rsidR="00947FCE" w:rsidRDefault="00947FCE" w:rsidP="004356D3">
            <w:pPr>
              <w:jc w:val="center"/>
            </w:pPr>
            <w:r>
              <w:t>24.06.2024 / 01.08.2024</w:t>
            </w:r>
          </w:p>
        </w:tc>
      </w:tr>
      <w:tr w:rsidR="00947FCE" w14:paraId="6428C40D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389B8F" w14:textId="77777777" w:rsidR="00947FCE" w:rsidRDefault="00947FCE" w:rsidP="004356D3">
            <w:pPr>
              <w:jc w:val="center"/>
            </w:pPr>
            <w:r>
              <w:t>Sep 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B4991C" w14:textId="77777777" w:rsidR="00947FCE" w:rsidRDefault="00947FCE" w:rsidP="004356D3">
            <w:r>
              <w:t>4.2 of Rep. No. 4 of 2024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762B10C" w14:textId="77777777" w:rsidR="00947FCE" w:rsidRDefault="00947FCE" w:rsidP="004356D3">
            <w:r>
              <w:t xml:space="preserve">Avoidable payment towards haulage charges: </w:t>
            </w:r>
            <w:proofErr w:type="gramStart"/>
            <w:r>
              <w:t>South Eastern</w:t>
            </w:r>
            <w:proofErr w:type="gramEnd"/>
            <w:r>
              <w:t xml:space="preserve">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02EE616" w14:textId="77777777" w:rsidR="00947FCE" w:rsidRDefault="00947FCE" w:rsidP="004356D3">
            <w:pPr>
              <w:jc w:val="center"/>
            </w:pPr>
            <w:r>
              <w:t>28.08.2024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3DB3D6" w14:textId="77777777" w:rsidR="00947FCE" w:rsidRDefault="00947FCE" w:rsidP="004356D3">
            <w:pPr>
              <w:jc w:val="center"/>
            </w:pPr>
            <w:r>
              <w:t>12.09.2024</w:t>
            </w:r>
          </w:p>
        </w:tc>
      </w:tr>
      <w:tr w:rsidR="00947FCE" w14:paraId="6AFEA8E0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F6001E" w14:textId="77777777" w:rsidR="00947FCE" w:rsidRDefault="00947FCE" w:rsidP="004356D3">
            <w:pPr>
              <w:jc w:val="center"/>
            </w:pPr>
            <w:r>
              <w:t>Sep 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A6F26C3" w14:textId="77777777" w:rsidR="00947FCE" w:rsidRDefault="00947FCE" w:rsidP="004356D3">
            <w:r>
              <w:t>2.1 of Rep. No. 22 of 2021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52ED298" w14:textId="77777777" w:rsidR="00947FCE" w:rsidRDefault="00947FCE" w:rsidP="004356D3">
            <w:r>
              <w:t>Punctuality and travel time in train operations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051DD32" w14:textId="77777777" w:rsidR="00947FCE" w:rsidRDefault="00947FCE" w:rsidP="004356D3">
            <w:pPr>
              <w:jc w:val="center"/>
            </w:pPr>
            <w:r>
              <w:t>13.09.2024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9FA80C" w14:textId="77777777" w:rsidR="00947FCE" w:rsidRDefault="00947FCE" w:rsidP="004356D3">
            <w:pPr>
              <w:jc w:val="center"/>
            </w:pPr>
            <w:r>
              <w:t>18.09.2024</w:t>
            </w:r>
          </w:p>
        </w:tc>
      </w:tr>
      <w:tr w:rsidR="00947FCE" w14:paraId="149CE781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A19562" w14:textId="77777777" w:rsidR="00947FCE" w:rsidRDefault="00947FCE" w:rsidP="004356D3">
            <w:pPr>
              <w:jc w:val="center"/>
            </w:pPr>
            <w:r>
              <w:t>Jan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EC9BC1" w14:textId="77777777" w:rsidR="00947FCE" w:rsidRDefault="00947FCE" w:rsidP="004356D3">
            <w:r>
              <w:t>2.1 of Rep. No. 25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3201C11" w14:textId="77777777" w:rsidR="00947FCE" w:rsidRDefault="00947FCE" w:rsidP="004356D3">
            <w:r>
              <w:t>Implementation of Railway policy on Care and Protection of Children in contact with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1E1BA07" w14:textId="77777777" w:rsidR="00947FCE" w:rsidRDefault="00947FCE" w:rsidP="004356D3">
            <w:pPr>
              <w:jc w:val="center"/>
            </w:pPr>
            <w:r>
              <w:t>23.12.2024 / 07.01.2025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AA7024" w14:textId="77777777" w:rsidR="00947FCE" w:rsidRDefault="00947FCE" w:rsidP="004356D3">
            <w:pPr>
              <w:jc w:val="center"/>
            </w:pPr>
            <w:r>
              <w:t>03.01.2025 / 10.01.2025</w:t>
            </w:r>
          </w:p>
        </w:tc>
      </w:tr>
      <w:tr w:rsidR="00947FCE" w14:paraId="7C56095D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69EBD8" w14:textId="77777777" w:rsidR="00947FCE" w:rsidRDefault="00947FCE" w:rsidP="004356D3">
            <w:pPr>
              <w:jc w:val="center"/>
            </w:pPr>
            <w:r>
              <w:t>Jan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89AF36" w14:textId="77777777" w:rsidR="00947FCE" w:rsidRDefault="00947FCE" w:rsidP="004356D3">
            <w:r>
              <w:t>1.1 of Rep. No. 35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137A1F" w14:textId="77777777" w:rsidR="00947FCE" w:rsidRDefault="00947FCE" w:rsidP="004356D3">
            <w:r>
              <w:t>Sundry Revenue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40A005" w14:textId="77777777" w:rsidR="00947FCE" w:rsidRDefault="00947FCE" w:rsidP="004356D3">
            <w:pPr>
              <w:jc w:val="center"/>
            </w:pPr>
            <w:r>
              <w:t>22.01.2025 / 30.01.2025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47D8D4" w14:textId="77777777" w:rsidR="00947FCE" w:rsidRDefault="00947FCE" w:rsidP="004356D3">
            <w:pPr>
              <w:jc w:val="center"/>
            </w:pPr>
            <w:r>
              <w:t>30.01.2025 / 31.01.2025</w:t>
            </w:r>
          </w:p>
        </w:tc>
      </w:tr>
      <w:tr w:rsidR="00947FCE" w14:paraId="293EC692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BB23883" w14:textId="77777777" w:rsidR="00947FCE" w:rsidRDefault="00947FCE" w:rsidP="004356D3">
            <w:pPr>
              <w:jc w:val="center"/>
            </w:pPr>
            <w:r>
              <w:t>Feb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2EB9A7" w14:textId="77777777" w:rsidR="00947FCE" w:rsidRDefault="00947FCE" w:rsidP="004356D3">
            <w:r>
              <w:t>Ch. 2 of Rep. No. 5 of 2024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95211F" w14:textId="77777777" w:rsidR="00947FCE" w:rsidRDefault="00947FCE" w:rsidP="004356D3">
            <w:r>
              <w:t>Management of Parcel Service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A2479DA" w14:textId="77777777" w:rsidR="00947FCE" w:rsidRDefault="00947FCE" w:rsidP="004356D3">
            <w:pPr>
              <w:jc w:val="center"/>
            </w:pPr>
            <w:r>
              <w:t>04.02.2025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46386FE" w14:textId="77777777" w:rsidR="00947FCE" w:rsidRDefault="00947FCE" w:rsidP="004356D3">
            <w:pPr>
              <w:jc w:val="center"/>
            </w:pPr>
            <w:r>
              <w:t>21.02.2025</w:t>
            </w:r>
          </w:p>
        </w:tc>
      </w:tr>
      <w:tr w:rsidR="00947FCE" w14:paraId="104015C0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8549219" w14:textId="77777777" w:rsidR="00947FCE" w:rsidRDefault="00947FCE" w:rsidP="004356D3">
            <w:pPr>
              <w:jc w:val="center"/>
            </w:pPr>
            <w:r>
              <w:t>Feb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F75B8BA" w14:textId="77777777" w:rsidR="00947FCE" w:rsidRDefault="00947FCE" w:rsidP="004356D3">
            <w:r>
              <w:t>Ch. 1 of Rep. No. 4 of 2024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23C83C6" w14:textId="77777777" w:rsidR="00947FCE" w:rsidRDefault="00947FCE" w:rsidP="004356D3">
            <w:r>
              <w:t>Recoveries at the instance of Audit.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698125A" w14:textId="77777777" w:rsidR="00947FCE" w:rsidRDefault="00947FCE" w:rsidP="004356D3">
            <w:pPr>
              <w:jc w:val="center"/>
            </w:pPr>
            <w:r>
              <w:t>21.02.2025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04F537" w14:textId="77777777" w:rsidR="00947FCE" w:rsidRDefault="00947FCE" w:rsidP="004356D3">
            <w:pPr>
              <w:jc w:val="center"/>
            </w:pPr>
            <w:r>
              <w:t>27.02.2025</w:t>
            </w:r>
          </w:p>
        </w:tc>
      </w:tr>
      <w:tr w:rsidR="00947FCE" w14:paraId="5D0759E2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58F2744" w14:textId="77777777" w:rsidR="00947FCE" w:rsidRDefault="00947FCE" w:rsidP="004356D3">
            <w:pPr>
              <w:jc w:val="center"/>
            </w:pPr>
            <w:r>
              <w:t>Mar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E21E3D" w14:textId="77777777" w:rsidR="00947FCE" w:rsidRDefault="00947FCE" w:rsidP="004356D3">
            <w:r>
              <w:t>Ch. 1 of Rep. No. 5 of 2024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AEEF64" w14:textId="77777777" w:rsidR="00947FCE" w:rsidRDefault="00947FCE" w:rsidP="004356D3">
            <w:r>
              <w:t>Management of Health Service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2229203" w14:textId="77777777" w:rsidR="00947FCE" w:rsidRDefault="00947FCE" w:rsidP="004356D3">
            <w:pPr>
              <w:jc w:val="center"/>
            </w:pPr>
            <w:r>
              <w:t>14.02.2025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3487042" w14:textId="77777777" w:rsidR="00947FCE" w:rsidRDefault="00947FCE" w:rsidP="004356D3">
            <w:pPr>
              <w:jc w:val="center"/>
            </w:pPr>
            <w:r>
              <w:t>04.03.2025</w:t>
            </w:r>
          </w:p>
        </w:tc>
      </w:tr>
    </w:tbl>
    <w:p w14:paraId="7E101EFF" w14:textId="77777777" w:rsidR="00947FCE" w:rsidRDefault="00947FCE" w:rsidP="00947FCE">
      <w:pPr>
        <w:spacing w:before="220" w:after="40"/>
      </w:pPr>
    </w:p>
    <w:p w14:paraId="4B820C0E" w14:textId="77777777" w:rsidR="00947FCE" w:rsidRDefault="00947FCE" w:rsidP="00947FCE">
      <w:pPr>
        <w:spacing w:before="240" w:after="80"/>
      </w:pPr>
      <w:r>
        <w:rPr>
          <w:b/>
          <w:bCs/>
          <w:color w:val="2E4057"/>
        </w:rPr>
        <w:t>B.   ATN List for FY 2025-</w:t>
      </w:r>
      <w:proofErr w:type="gramStart"/>
      <w:r>
        <w:rPr>
          <w:b/>
          <w:bCs/>
          <w:color w:val="2E4057"/>
        </w:rPr>
        <w:t>26  (</w:t>
      </w:r>
      <w:proofErr w:type="gramEnd"/>
      <w:r>
        <w:rPr>
          <w:b/>
          <w:bCs/>
          <w:color w:val="2E4057"/>
        </w:rPr>
        <w:t>April 2025 – December 2025)</w:t>
      </w:r>
    </w:p>
    <w:p w14:paraId="571552D2" w14:textId="77777777" w:rsidR="00947FCE" w:rsidRDefault="00947FCE" w:rsidP="00947FCE">
      <w:pPr>
        <w:spacing w:before="40" w:after="40"/>
      </w:pPr>
    </w:p>
    <w:tbl>
      <w:tblPr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000"/>
        <w:gridCol w:w="6100"/>
        <w:gridCol w:w="2200"/>
        <w:gridCol w:w="2200"/>
      </w:tblGrid>
      <w:tr w:rsidR="00947FCE" w14:paraId="5A60556C" w14:textId="77777777" w:rsidTr="004356D3">
        <w:trPr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17250B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Month &amp; Year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50045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Para No. &amp; Report No.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838C7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Subject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46D860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Date of Receipt of DATN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E7A98D" w14:textId="77777777" w:rsidR="00947FCE" w:rsidRDefault="00947FCE" w:rsidP="004356D3">
            <w:pPr>
              <w:jc w:val="center"/>
            </w:pPr>
            <w:r>
              <w:rPr>
                <w:b/>
                <w:bCs/>
                <w:color w:val="FFFFFF"/>
              </w:rPr>
              <w:t>Date on which Reply was Sent</w:t>
            </w:r>
          </w:p>
        </w:tc>
      </w:tr>
      <w:tr w:rsidR="00947FCE" w14:paraId="3019B3BF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B9E9D9" w14:textId="77777777" w:rsidR="00947FCE" w:rsidRDefault="00947FCE" w:rsidP="004356D3">
            <w:pPr>
              <w:jc w:val="center"/>
            </w:pPr>
            <w:r>
              <w:t>Apr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4D0CF6" w14:textId="77777777" w:rsidR="00947FCE" w:rsidRDefault="00947FCE" w:rsidP="004356D3">
            <w:r>
              <w:t>TBA of Rep. No. 6 of 2024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DF71F1E" w14:textId="77777777" w:rsidR="00947FCE" w:rsidRDefault="00947FCE" w:rsidP="004356D3">
            <w:r>
              <w:t>Energy Management in Train Operations and Renewable Energy Initiatives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71B55E" w14:textId="77777777" w:rsidR="00947FCE" w:rsidRDefault="00947FCE" w:rsidP="004356D3">
            <w:pPr>
              <w:jc w:val="center"/>
            </w:pPr>
            <w:r>
              <w:t>07.04.2025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47872E" w14:textId="77777777" w:rsidR="00947FCE" w:rsidRDefault="00947FCE" w:rsidP="004356D3">
            <w:pPr>
              <w:jc w:val="center"/>
            </w:pPr>
            <w:r>
              <w:t>21.04.2025</w:t>
            </w:r>
          </w:p>
        </w:tc>
      </w:tr>
      <w:tr w:rsidR="00947FCE" w14:paraId="338FD51C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117D87" w14:textId="77777777" w:rsidR="00947FCE" w:rsidRDefault="00947FCE" w:rsidP="004356D3">
            <w:pPr>
              <w:jc w:val="center"/>
            </w:pPr>
            <w:r>
              <w:t>May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0992E6" w14:textId="77777777" w:rsidR="00947FCE" w:rsidRDefault="00947FCE" w:rsidP="004356D3">
            <w:r>
              <w:t>2.1 of Rep. No. 24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556475" w14:textId="77777777" w:rsidR="00947FCE" w:rsidRDefault="00947FCE" w:rsidP="004356D3">
            <w:r>
              <w:t>Implementation of Railway policy on Care and Protection of Children in contact with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BFBD3B8" w14:textId="77777777" w:rsidR="00947FCE" w:rsidRDefault="00947FCE" w:rsidP="004356D3">
            <w:pPr>
              <w:jc w:val="center"/>
            </w:pPr>
            <w:r>
              <w:t>05.05.2025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6F5ECF2" w14:textId="77777777" w:rsidR="00947FCE" w:rsidRDefault="00947FCE" w:rsidP="004356D3">
            <w:pPr>
              <w:jc w:val="center"/>
            </w:pPr>
            <w:r>
              <w:t>09.05.2025</w:t>
            </w:r>
          </w:p>
        </w:tc>
      </w:tr>
      <w:tr w:rsidR="00947FCE" w14:paraId="340D7263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FEF5ACE" w14:textId="77777777" w:rsidR="00947FCE" w:rsidRDefault="00947FCE" w:rsidP="004356D3">
            <w:pPr>
              <w:jc w:val="center"/>
            </w:pPr>
            <w:r>
              <w:t>Jun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7B5D31" w14:textId="77777777" w:rsidR="00947FCE" w:rsidRDefault="00947FCE" w:rsidP="004356D3">
            <w:r>
              <w:t>1.1 of Rep. No. 35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3B2D7CC" w14:textId="77777777" w:rsidR="00947FCE" w:rsidRDefault="00947FCE" w:rsidP="004356D3">
            <w:r>
              <w:t>Sundry Revenue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F0D9363" w14:textId="77777777" w:rsidR="00947FCE" w:rsidRDefault="00947FCE" w:rsidP="004356D3">
            <w:pPr>
              <w:jc w:val="center"/>
            </w:pPr>
            <w:r>
              <w:t>06.06.2025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6DC148F" w14:textId="77777777" w:rsidR="00947FCE" w:rsidRDefault="00947FCE" w:rsidP="004356D3">
            <w:pPr>
              <w:jc w:val="center"/>
            </w:pPr>
            <w:r>
              <w:t>17.06.2025</w:t>
            </w:r>
          </w:p>
        </w:tc>
      </w:tr>
      <w:tr w:rsidR="00947FCE" w14:paraId="1CA2570C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2EA21E6" w14:textId="77777777" w:rsidR="00947FCE" w:rsidRDefault="00947FCE" w:rsidP="004356D3">
            <w:pPr>
              <w:jc w:val="center"/>
            </w:pPr>
            <w:r>
              <w:t>Jul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23378A" w14:textId="77777777" w:rsidR="00947FCE" w:rsidRDefault="00947FCE" w:rsidP="004356D3">
            <w:r>
              <w:t>Rep. No. 13 of 2017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1691CF" w14:textId="77777777" w:rsidR="00947FCE" w:rsidRDefault="00947FCE" w:rsidP="004356D3">
            <w:r>
              <w:t>Catering Services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E49987" w14:textId="77777777" w:rsidR="00947FCE" w:rsidRDefault="00947FCE" w:rsidP="004356D3">
            <w:pPr>
              <w:jc w:val="center"/>
            </w:pPr>
            <w:r>
              <w:t>29.05.2025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1E29606" w14:textId="77777777" w:rsidR="00947FCE" w:rsidRDefault="00947FCE" w:rsidP="004356D3">
            <w:pPr>
              <w:jc w:val="center"/>
            </w:pPr>
            <w:r>
              <w:t>03.07.2025</w:t>
            </w:r>
          </w:p>
        </w:tc>
      </w:tr>
      <w:tr w:rsidR="00947FCE" w14:paraId="5C211D3A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AF22C5F" w14:textId="77777777" w:rsidR="00947FCE" w:rsidRDefault="00947FCE" w:rsidP="004356D3">
            <w:pPr>
              <w:jc w:val="center"/>
            </w:pPr>
            <w:r>
              <w:t>Oct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9CF727" w14:textId="77777777" w:rsidR="00947FCE" w:rsidRDefault="00947FCE" w:rsidP="004356D3">
            <w:r>
              <w:t>3.1 of Rep. No. 35 of 2022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C26750" w14:textId="77777777" w:rsidR="00947FCE" w:rsidRDefault="00947FCE" w:rsidP="004356D3">
            <w:r>
              <w:t>Procurement and Utilization of Wagons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02413B" w14:textId="77777777" w:rsidR="00947FCE" w:rsidRDefault="00947FCE" w:rsidP="004356D3">
            <w:pPr>
              <w:jc w:val="center"/>
            </w:pPr>
            <w:r>
              <w:t>11.09.2025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8D2DC0" w14:textId="77777777" w:rsidR="00947FCE" w:rsidRDefault="00947FCE" w:rsidP="004356D3">
            <w:pPr>
              <w:jc w:val="center"/>
            </w:pPr>
            <w:r>
              <w:t>16.10.2025</w:t>
            </w:r>
          </w:p>
        </w:tc>
      </w:tr>
      <w:tr w:rsidR="00947FCE" w14:paraId="10B4AAEE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D6B2B49" w14:textId="77777777" w:rsidR="00947FCE" w:rsidRDefault="00947FCE" w:rsidP="004356D3">
            <w:pPr>
              <w:jc w:val="center"/>
            </w:pPr>
            <w:r>
              <w:t>Oct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3687AF8" w14:textId="77777777" w:rsidR="00947FCE" w:rsidRDefault="00947FCE" w:rsidP="004356D3">
            <w:r>
              <w:t>3.2 of Rep. No. 5 of 2025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A4241DB" w14:textId="77777777" w:rsidR="00947FCE" w:rsidRDefault="00947FCE" w:rsidP="004356D3">
            <w:r>
              <w:t>Non-recovery of contribution from contracts towards District Mineral Foundation.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AE52628" w14:textId="77777777" w:rsidR="00947FCE" w:rsidRDefault="00947FCE" w:rsidP="004356D3">
            <w:pPr>
              <w:jc w:val="center"/>
            </w:pPr>
            <w:r>
              <w:t>11.09.2025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3F59DD4" w14:textId="77777777" w:rsidR="00947FCE" w:rsidRDefault="00947FCE" w:rsidP="004356D3">
            <w:pPr>
              <w:jc w:val="center"/>
            </w:pPr>
            <w:r>
              <w:t>14.10.2025</w:t>
            </w:r>
          </w:p>
        </w:tc>
      </w:tr>
      <w:tr w:rsidR="00947FCE" w14:paraId="0DB3AA9E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E0E28ED" w14:textId="77777777" w:rsidR="00947FCE" w:rsidRDefault="00947FCE" w:rsidP="004356D3">
            <w:pPr>
              <w:jc w:val="center"/>
            </w:pPr>
            <w:r>
              <w:t>Nov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44FC58" w14:textId="77777777" w:rsidR="00947FCE" w:rsidRDefault="00947FCE" w:rsidP="004356D3">
            <w:r>
              <w:t>2.5 of Rep. No. 5 of 2025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1917357" w14:textId="77777777" w:rsidR="00947FCE" w:rsidRDefault="00947FCE" w:rsidP="004356D3">
            <w:r>
              <w:t xml:space="preserve">Loss of potential freight </w:t>
            </w:r>
            <w:proofErr w:type="gramStart"/>
            <w:r>
              <w:t>earning</w:t>
            </w:r>
            <w:proofErr w:type="gramEnd"/>
            <w:r>
              <w:t xml:space="preserve"> due to empty haulage of defective wagons - SER.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402B35C" w14:textId="77777777" w:rsidR="00947FCE" w:rsidRDefault="00947FCE" w:rsidP="004356D3">
            <w:pPr>
              <w:jc w:val="center"/>
            </w:pPr>
            <w:r>
              <w:t>03.10.2025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A7C816" w14:textId="77777777" w:rsidR="00947FCE" w:rsidRDefault="00947FCE" w:rsidP="004356D3">
            <w:pPr>
              <w:jc w:val="center"/>
            </w:pPr>
            <w:r>
              <w:t>10.11.2025</w:t>
            </w:r>
          </w:p>
        </w:tc>
      </w:tr>
      <w:tr w:rsidR="00947FCE" w14:paraId="4D2F6973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0A532D6" w14:textId="77777777" w:rsidR="00947FCE" w:rsidRDefault="00947FCE" w:rsidP="004356D3">
            <w:pPr>
              <w:jc w:val="center"/>
            </w:pPr>
            <w:r>
              <w:t>Nov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C9C0181" w14:textId="77777777" w:rsidR="00947FCE" w:rsidRDefault="00947FCE" w:rsidP="004356D3">
            <w:r>
              <w:t>1.9 of Rep. No. 5 of 2025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7F26976" w14:textId="77777777" w:rsidR="00947FCE" w:rsidRDefault="00947FCE" w:rsidP="004356D3">
            <w:r>
              <w:t>Recoveries at the instance of Audit.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C4A52B" w14:textId="77777777" w:rsidR="00947FCE" w:rsidRDefault="00947FCE" w:rsidP="004356D3">
            <w:pPr>
              <w:jc w:val="center"/>
            </w:pPr>
            <w:r>
              <w:t>17.11.2025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801192C" w14:textId="77777777" w:rsidR="00947FCE" w:rsidRDefault="00947FCE" w:rsidP="004356D3">
            <w:pPr>
              <w:jc w:val="center"/>
            </w:pPr>
            <w:r>
              <w:t>19.11.2025</w:t>
            </w:r>
          </w:p>
        </w:tc>
      </w:tr>
      <w:tr w:rsidR="00947FCE" w14:paraId="0ADE462E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ED5105" w14:textId="77777777" w:rsidR="00947FCE" w:rsidRDefault="00947FCE" w:rsidP="004356D3">
            <w:pPr>
              <w:jc w:val="center"/>
            </w:pPr>
            <w:r>
              <w:t>Dec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14A0A66" w14:textId="77777777" w:rsidR="00947FCE" w:rsidRDefault="00947FCE" w:rsidP="004356D3">
            <w:r>
              <w:t>Ch. 2 of Rep. No. 5 of 2025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7DE63C" w14:textId="77777777" w:rsidR="00947FCE" w:rsidRDefault="00947FCE" w:rsidP="004356D3">
            <w:r>
              <w:t>Management of Parcel Service in Indian Railways.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8F67D51" w14:textId="77777777" w:rsidR="00947FCE" w:rsidRDefault="00947FCE" w:rsidP="004356D3">
            <w:pPr>
              <w:jc w:val="center"/>
            </w:pPr>
            <w:r>
              <w:t>17.11.2025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3FB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3324719" w14:textId="77777777" w:rsidR="00947FCE" w:rsidRDefault="00947FCE" w:rsidP="004356D3">
            <w:pPr>
              <w:jc w:val="center"/>
            </w:pPr>
            <w:r>
              <w:t>05.12.2025</w:t>
            </w:r>
          </w:p>
        </w:tc>
      </w:tr>
      <w:tr w:rsidR="00947FCE" w14:paraId="07288CFA" w14:textId="77777777" w:rsidTr="004356D3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36F9C1" w14:textId="77777777" w:rsidR="00947FCE" w:rsidRDefault="00947FCE" w:rsidP="004356D3">
            <w:pPr>
              <w:jc w:val="center"/>
            </w:pPr>
            <w:r>
              <w:t>Dec 2025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4180694" w14:textId="77777777" w:rsidR="00947FCE" w:rsidRDefault="00947FCE" w:rsidP="004356D3">
            <w:r>
              <w:t>2.5 of Rep. No. 5 of 2025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8C12EB7" w14:textId="77777777" w:rsidR="00947FCE" w:rsidRDefault="00947FCE" w:rsidP="004356D3">
            <w:r>
              <w:t xml:space="preserve">Loss of potential freight </w:t>
            </w:r>
            <w:proofErr w:type="gramStart"/>
            <w:r>
              <w:t>earning</w:t>
            </w:r>
            <w:proofErr w:type="gramEnd"/>
            <w:r>
              <w:t xml:space="preserve"> due to empty haulage of defective wagons - SER.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29D8E1" w14:textId="77777777" w:rsidR="00947FCE" w:rsidRDefault="00947FCE" w:rsidP="004356D3">
            <w:pPr>
              <w:jc w:val="center"/>
            </w:pPr>
            <w:r>
              <w:t>09.12.2025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7204A2" w14:textId="77777777" w:rsidR="00947FCE" w:rsidRDefault="00947FCE" w:rsidP="004356D3">
            <w:pPr>
              <w:jc w:val="center"/>
            </w:pPr>
            <w:r>
              <w:t>11.12.2025</w:t>
            </w:r>
          </w:p>
        </w:tc>
      </w:tr>
    </w:tbl>
    <w:p w14:paraId="39B5094B" w14:textId="77777777" w:rsidR="00947FCE" w:rsidRDefault="00947FCE" w:rsidP="00947FCE">
      <w:pPr>
        <w:spacing w:before="260" w:after="80"/>
      </w:pPr>
    </w:p>
    <w:p w14:paraId="24B03250" w14:textId="77777777" w:rsidR="00756D5F" w:rsidRDefault="00756D5F"/>
    <w:sectPr w:rsidR="00756D5F" w:rsidSect="00947F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E"/>
    <w:rsid w:val="00756D5F"/>
    <w:rsid w:val="00947FCE"/>
    <w:rsid w:val="00A0774C"/>
    <w:rsid w:val="00D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5A1A"/>
  <w15:chartTrackingRefBased/>
  <w15:docId w15:val="{E6688BC2-A6D4-42DE-AF52-A605580C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F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F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F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F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F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F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F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F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F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F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F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7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F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7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FC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47FCE"/>
    <w:pPr>
      <w:widowControl w:val="0"/>
      <w:autoSpaceDE w:val="0"/>
      <w:autoSpaceDN w:val="0"/>
      <w:spacing w:before="16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47FC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Railway Audit SER Kolkata ID 8</dc:creator>
  <cp:keywords/>
  <dc:description/>
  <cp:lastModifiedBy>Railway Audit SER Kolkata ID 8</cp:lastModifiedBy>
  <cp:revision>1</cp:revision>
  <dcterms:created xsi:type="dcterms:W3CDTF">2026-02-27T11:14:00Z</dcterms:created>
  <dcterms:modified xsi:type="dcterms:W3CDTF">2026-02-27T11:18:00Z</dcterms:modified>
</cp:coreProperties>
</file>