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12BE" w14:textId="77777777" w:rsidR="008044C4" w:rsidRPr="004D2F16" w:rsidRDefault="008044C4" w:rsidP="00487E70">
      <w:pPr>
        <w:shd w:val="clear" w:color="auto" w:fill="FFFFFF" w:themeFill="background1"/>
        <w:spacing w:after="0"/>
        <w:ind w:right="26"/>
        <w:jc w:val="center"/>
        <w:rPr>
          <w:rFonts w:ascii="Times New Roman" w:hAnsi="Times New Roman" w:cs="Times New Roman"/>
          <w:b/>
          <w:bCs/>
          <w:color w:val="3E1B59"/>
          <w:sz w:val="32"/>
          <w:szCs w:val="32"/>
        </w:rPr>
      </w:pPr>
      <w:r w:rsidRPr="004D2F16">
        <w:rPr>
          <w:rFonts w:ascii="Times New Roman" w:hAnsi="Times New Roman" w:cs="Times New Roman"/>
          <w:b/>
          <w:bCs/>
          <w:color w:val="3E1B59"/>
          <w:sz w:val="32"/>
          <w:szCs w:val="32"/>
        </w:rPr>
        <w:t>Technical Guidance and Support (TGS) Report based</w:t>
      </w:r>
      <w:r w:rsidR="00FA041A">
        <w:rPr>
          <w:rFonts w:ascii="Times New Roman" w:hAnsi="Times New Roman" w:cs="Times New Roman"/>
          <w:b/>
          <w:bCs/>
          <w:color w:val="3E1B59"/>
          <w:sz w:val="32"/>
          <w:szCs w:val="32"/>
        </w:rPr>
        <w:t xml:space="preserve"> </w:t>
      </w:r>
      <w:r w:rsidRPr="004D2F16">
        <w:rPr>
          <w:rFonts w:ascii="Times New Roman" w:hAnsi="Times New Roman" w:cs="Times New Roman"/>
          <w:b/>
          <w:bCs/>
          <w:color w:val="3E1B59"/>
          <w:sz w:val="32"/>
          <w:szCs w:val="32"/>
        </w:rPr>
        <w:t xml:space="preserve">on the Audit of </w:t>
      </w:r>
      <w:r w:rsidR="00393C79" w:rsidRPr="004D2F16">
        <w:rPr>
          <w:rFonts w:ascii="Times New Roman" w:hAnsi="Times New Roman" w:cs="Times New Roman"/>
          <w:b/>
          <w:bCs/>
          <w:color w:val="3E1B59"/>
          <w:sz w:val="32"/>
          <w:szCs w:val="32"/>
        </w:rPr>
        <w:t>Local Bod</w:t>
      </w:r>
      <w:r w:rsidRPr="004D2F16">
        <w:rPr>
          <w:rFonts w:ascii="Times New Roman" w:hAnsi="Times New Roman" w:cs="Times New Roman"/>
          <w:b/>
          <w:bCs/>
          <w:color w:val="3E1B59"/>
          <w:sz w:val="32"/>
          <w:szCs w:val="32"/>
        </w:rPr>
        <w:t>ies for the year 2021-22</w:t>
      </w:r>
    </w:p>
    <w:p w14:paraId="4196B6CD" w14:textId="77777777" w:rsidR="0059230D" w:rsidRPr="00082BD7" w:rsidRDefault="0059230D" w:rsidP="00A9627F">
      <w:pPr>
        <w:tabs>
          <w:tab w:val="left" w:pos="8931"/>
        </w:tabs>
        <w:spacing w:before="120" w:after="120"/>
        <w:ind w:right="360"/>
        <w:jc w:val="both"/>
        <w:rPr>
          <w:rFonts w:ascii="Times New Roman" w:hAnsi="Times New Roman" w:cs="Times New Roman"/>
          <w:b/>
          <w:bCs/>
          <w:color w:val="006C31"/>
          <w:sz w:val="32"/>
          <w:szCs w:val="32"/>
        </w:rPr>
      </w:pPr>
      <w:r w:rsidRPr="00082BD7">
        <w:rPr>
          <w:rFonts w:ascii="Times New Roman" w:hAnsi="Times New Roman" w:cs="Times New Roman"/>
          <w:b/>
          <w:bCs/>
          <w:color w:val="006C31"/>
          <w:sz w:val="32"/>
          <w:szCs w:val="32"/>
        </w:rPr>
        <w:t>Introduction</w:t>
      </w:r>
    </w:p>
    <w:p w14:paraId="4DEF9DA7" w14:textId="77777777" w:rsidR="00E91B57" w:rsidRDefault="008044C4" w:rsidP="00E91B57">
      <w:pPr>
        <w:spacing w:before="120" w:after="120"/>
        <w:ind w:right="116"/>
        <w:jc w:val="both"/>
        <w:rPr>
          <w:rFonts w:ascii="Times New Roman" w:hAnsi="Times New Roman" w:cs="Times New Roman"/>
          <w:sz w:val="24"/>
          <w:szCs w:val="24"/>
        </w:rPr>
      </w:pPr>
      <w:r w:rsidRPr="00D94B67">
        <w:rPr>
          <w:rFonts w:ascii="Times New Roman" w:hAnsi="Times New Roman" w:cs="Times New Roman"/>
          <w:sz w:val="24"/>
          <w:szCs w:val="24"/>
        </w:rPr>
        <w:t xml:space="preserve">The responsibility of providing Technical Guidance and Support (TGS) over the Audit of </w:t>
      </w:r>
      <w:r w:rsidR="00A241F9">
        <w:rPr>
          <w:rFonts w:ascii="Times New Roman" w:hAnsi="Times New Roman" w:cs="Times New Roman"/>
          <w:sz w:val="24"/>
          <w:szCs w:val="24"/>
        </w:rPr>
        <w:t>Panch</w:t>
      </w:r>
      <w:r w:rsidRPr="00D94B67">
        <w:rPr>
          <w:rFonts w:ascii="Times New Roman" w:hAnsi="Times New Roman" w:cs="Times New Roman"/>
          <w:sz w:val="24"/>
          <w:szCs w:val="24"/>
        </w:rPr>
        <w:t xml:space="preserve">ayat Raj Institutions (PRIs) and Urban </w:t>
      </w:r>
      <w:r w:rsidR="00393C79">
        <w:rPr>
          <w:rFonts w:ascii="Times New Roman" w:hAnsi="Times New Roman" w:cs="Times New Roman"/>
          <w:sz w:val="24"/>
          <w:szCs w:val="24"/>
        </w:rPr>
        <w:t>Local Bod</w:t>
      </w:r>
      <w:r w:rsidRPr="00D94B67">
        <w:rPr>
          <w:rFonts w:ascii="Times New Roman" w:hAnsi="Times New Roman" w:cs="Times New Roman"/>
          <w:sz w:val="24"/>
          <w:szCs w:val="24"/>
        </w:rPr>
        <w:t xml:space="preserve">ies (ULBs) has been entrusted to the Comptroller and Auditor General of India (CAG) under </w:t>
      </w:r>
      <w:r w:rsidR="00393C79">
        <w:rPr>
          <w:rFonts w:ascii="Times New Roman" w:hAnsi="Times New Roman" w:cs="Times New Roman"/>
          <w:sz w:val="24"/>
          <w:szCs w:val="24"/>
        </w:rPr>
        <w:t>Section</w:t>
      </w:r>
      <w:r w:rsidRPr="00D94B67">
        <w:rPr>
          <w:rFonts w:ascii="Times New Roman" w:hAnsi="Times New Roman" w:cs="Times New Roman"/>
          <w:sz w:val="24"/>
          <w:szCs w:val="24"/>
        </w:rPr>
        <w:t xml:space="preserve"> 20 (1) of the CAG’s (DPC) Act, 1971 read with G.O.Ms. No.613, Finance &amp; Planning (</w:t>
      </w:r>
      <w:proofErr w:type="spellStart"/>
      <w:r w:rsidRPr="00D94B67">
        <w:rPr>
          <w:rFonts w:ascii="Times New Roman" w:hAnsi="Times New Roman" w:cs="Times New Roman"/>
          <w:sz w:val="24"/>
          <w:szCs w:val="24"/>
        </w:rPr>
        <w:t>Admn</w:t>
      </w:r>
      <w:proofErr w:type="spellEnd"/>
      <w:r w:rsidRPr="00D94B67">
        <w:rPr>
          <w:rFonts w:ascii="Times New Roman" w:hAnsi="Times New Roman" w:cs="Times New Roman"/>
          <w:sz w:val="24"/>
          <w:szCs w:val="24"/>
        </w:rPr>
        <w:t xml:space="preserve">-II) </w:t>
      </w:r>
      <w:r w:rsidR="00B51A5D">
        <w:rPr>
          <w:rFonts w:ascii="Times New Roman" w:hAnsi="Times New Roman" w:cs="Times New Roman"/>
          <w:sz w:val="24"/>
          <w:szCs w:val="24"/>
        </w:rPr>
        <w:t>Department</w:t>
      </w:r>
      <w:r w:rsidRPr="00D94B67">
        <w:rPr>
          <w:rFonts w:ascii="Times New Roman" w:hAnsi="Times New Roman" w:cs="Times New Roman"/>
          <w:sz w:val="24"/>
          <w:szCs w:val="24"/>
        </w:rPr>
        <w:t xml:space="preserve">, dated 24 August 2004. Accordingly, the </w:t>
      </w:r>
      <w:r w:rsidR="0068564B">
        <w:rPr>
          <w:rFonts w:ascii="Times New Roman" w:hAnsi="Times New Roman" w:cs="Times New Roman"/>
          <w:sz w:val="24"/>
          <w:szCs w:val="24"/>
        </w:rPr>
        <w:t>O</w:t>
      </w:r>
      <w:r w:rsidRPr="00D94B67">
        <w:rPr>
          <w:rFonts w:ascii="Times New Roman" w:hAnsi="Times New Roman" w:cs="Times New Roman"/>
          <w:sz w:val="24"/>
          <w:szCs w:val="24"/>
        </w:rPr>
        <w:t>ffice of the Accountant General (Audit)</w:t>
      </w:r>
      <w:r w:rsidR="00E5714C">
        <w:rPr>
          <w:rFonts w:ascii="Times New Roman" w:hAnsi="Times New Roman" w:cs="Times New Roman"/>
          <w:sz w:val="24"/>
          <w:szCs w:val="24"/>
        </w:rPr>
        <w:t xml:space="preserve"> Telangana</w:t>
      </w:r>
      <w:r w:rsidRPr="00D94B67">
        <w:rPr>
          <w:rFonts w:ascii="Times New Roman" w:hAnsi="Times New Roman" w:cs="Times New Roman"/>
          <w:sz w:val="24"/>
          <w:szCs w:val="24"/>
        </w:rPr>
        <w:t xml:space="preserve"> is providing Technical Guidance and Sup</w:t>
      </w:r>
      <w:r w:rsidR="00E9309D" w:rsidRPr="00D94B67">
        <w:rPr>
          <w:rFonts w:ascii="Times New Roman" w:hAnsi="Times New Roman" w:cs="Times New Roman"/>
          <w:sz w:val="24"/>
          <w:szCs w:val="24"/>
        </w:rPr>
        <w:t>port</w:t>
      </w:r>
      <w:r w:rsidRPr="00D94B67">
        <w:rPr>
          <w:rFonts w:ascii="Times New Roman" w:hAnsi="Times New Roman" w:cs="Times New Roman"/>
          <w:sz w:val="24"/>
          <w:szCs w:val="24"/>
        </w:rPr>
        <w:t xml:space="preserve"> (TGS) to the </w:t>
      </w:r>
      <w:r w:rsidR="009F4166">
        <w:rPr>
          <w:rFonts w:ascii="Times New Roman" w:hAnsi="Times New Roman" w:cs="Times New Roman"/>
          <w:sz w:val="24"/>
          <w:szCs w:val="24"/>
        </w:rPr>
        <w:t>State</w:t>
      </w:r>
      <w:r w:rsidRPr="00D94B67">
        <w:rPr>
          <w:rFonts w:ascii="Times New Roman" w:hAnsi="Times New Roman" w:cs="Times New Roman"/>
          <w:sz w:val="24"/>
          <w:szCs w:val="24"/>
        </w:rPr>
        <w:t xml:space="preserve"> Audit </w:t>
      </w:r>
      <w:r w:rsidR="00B51A5D">
        <w:rPr>
          <w:rFonts w:ascii="Times New Roman" w:hAnsi="Times New Roman" w:cs="Times New Roman"/>
          <w:sz w:val="24"/>
          <w:szCs w:val="24"/>
        </w:rPr>
        <w:t>Department</w:t>
      </w:r>
      <w:r w:rsidRPr="00D94B67">
        <w:rPr>
          <w:rFonts w:ascii="Times New Roman" w:hAnsi="Times New Roman" w:cs="Times New Roman"/>
          <w:sz w:val="24"/>
          <w:szCs w:val="24"/>
        </w:rPr>
        <w:t xml:space="preserve"> for the year</w:t>
      </w:r>
      <w:r w:rsidR="00D97649" w:rsidRPr="0068564B">
        <w:rPr>
          <w:rFonts w:ascii="Times New Roman" w:hAnsi="Times New Roman" w:cs="Times New Roman"/>
          <w:sz w:val="24"/>
          <w:szCs w:val="24"/>
        </w:rPr>
        <w:t>2021-22</w:t>
      </w:r>
      <w:r w:rsidRPr="0068564B">
        <w:rPr>
          <w:rFonts w:ascii="Times New Roman" w:hAnsi="Times New Roman" w:cs="Times New Roman"/>
          <w:sz w:val="24"/>
          <w:szCs w:val="24"/>
        </w:rPr>
        <w:t>.</w:t>
      </w:r>
    </w:p>
    <w:tbl>
      <w:tblPr>
        <w:tblStyle w:val="GridTable5Dark-Accent61"/>
        <w:tblpPr w:leftFromText="180" w:rightFromText="180" w:vertAnchor="text" w:horzAnchor="margin" w:tblpXSpec="center" w:tblpY="3486"/>
        <w:tblW w:w="7366" w:type="dxa"/>
        <w:tblLook w:val="04A0" w:firstRow="1" w:lastRow="0" w:firstColumn="1" w:lastColumn="0" w:noHBand="0" w:noVBand="1"/>
      </w:tblPr>
      <w:tblGrid>
        <w:gridCol w:w="779"/>
        <w:gridCol w:w="1768"/>
        <w:gridCol w:w="1417"/>
        <w:gridCol w:w="1418"/>
        <w:gridCol w:w="1984"/>
      </w:tblGrid>
      <w:tr w:rsidR="001B0AE1" w:rsidRPr="00A9627F" w14:paraId="6CDFAD5F" w14:textId="77777777" w:rsidTr="007B70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14:paraId="7C7FFEEF" w14:textId="77777777" w:rsidR="001B0AE1" w:rsidRPr="00A9627F" w:rsidRDefault="001B0AE1" w:rsidP="007B70FA">
            <w:pPr>
              <w:spacing w:after="0"/>
              <w:jc w:val="center"/>
              <w:rPr>
                <w:rFonts w:asciiTheme="majorBidi" w:hAnsiTheme="majorBidi" w:cstheme="majorBidi"/>
                <w:b w:val="0"/>
                <w:iCs/>
              </w:rPr>
            </w:pPr>
            <w:proofErr w:type="spellStart"/>
            <w:r w:rsidRPr="00A9627F">
              <w:rPr>
                <w:rFonts w:asciiTheme="majorBidi" w:hAnsiTheme="majorBidi" w:cstheme="majorBidi"/>
                <w:b w:val="0"/>
                <w:iCs/>
              </w:rPr>
              <w:t>Sl.No</w:t>
            </w:r>
            <w:proofErr w:type="spellEnd"/>
            <w:r w:rsidRPr="00A9627F">
              <w:rPr>
                <w:rFonts w:asciiTheme="majorBidi" w:hAnsiTheme="majorBidi" w:cstheme="majorBidi"/>
                <w:b w:val="0"/>
                <w:iCs/>
              </w:rPr>
              <w:t>.</w:t>
            </w:r>
          </w:p>
        </w:tc>
        <w:tc>
          <w:tcPr>
            <w:tcW w:w="1768" w:type="dxa"/>
          </w:tcPr>
          <w:p w14:paraId="55640CE9" w14:textId="77777777" w:rsidR="001B0AE1" w:rsidRPr="00A9627F" w:rsidRDefault="001B0AE1" w:rsidP="007B70FA">
            <w:pPr>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iCs/>
              </w:rPr>
            </w:pPr>
            <w:r w:rsidRPr="00A9627F">
              <w:rPr>
                <w:rFonts w:asciiTheme="majorBidi" w:hAnsiTheme="majorBidi" w:cstheme="majorBidi"/>
                <w:b w:val="0"/>
                <w:iCs/>
              </w:rPr>
              <w:t>Description</w:t>
            </w:r>
          </w:p>
        </w:tc>
        <w:tc>
          <w:tcPr>
            <w:tcW w:w="1417" w:type="dxa"/>
          </w:tcPr>
          <w:p w14:paraId="7A502AAC" w14:textId="77777777" w:rsidR="001B0AE1" w:rsidRDefault="001B0AE1" w:rsidP="007B70FA">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iCs/>
                <w:sz w:val="24"/>
                <w:szCs w:val="24"/>
              </w:rPr>
            </w:pPr>
            <w:r>
              <w:rPr>
                <w:iCs/>
                <w:sz w:val="24"/>
                <w:szCs w:val="24"/>
              </w:rPr>
              <w:t>Audit Universe</w:t>
            </w:r>
          </w:p>
          <w:p w14:paraId="7081F521" w14:textId="77777777" w:rsidR="001B0AE1" w:rsidRPr="00A9627F" w:rsidRDefault="001B0AE1" w:rsidP="007B70FA">
            <w:pPr>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Cs/>
              </w:rPr>
            </w:pPr>
            <w:r>
              <w:rPr>
                <w:iCs/>
                <w:sz w:val="24"/>
                <w:szCs w:val="24"/>
              </w:rPr>
              <w:t>As on 01.04.22</w:t>
            </w:r>
          </w:p>
        </w:tc>
        <w:tc>
          <w:tcPr>
            <w:tcW w:w="1418" w:type="dxa"/>
            <w:vAlign w:val="center"/>
          </w:tcPr>
          <w:p w14:paraId="44A5DB83" w14:textId="77777777" w:rsidR="001B0AE1" w:rsidRDefault="001B0AE1" w:rsidP="007B70FA">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iCs/>
                <w:sz w:val="24"/>
                <w:szCs w:val="24"/>
              </w:rPr>
            </w:pPr>
            <w:r w:rsidRPr="00D94B67">
              <w:rPr>
                <w:iCs/>
                <w:sz w:val="24"/>
                <w:szCs w:val="24"/>
              </w:rPr>
              <w:t>No. of units audited</w:t>
            </w:r>
            <w:r>
              <w:rPr>
                <w:iCs/>
                <w:sz w:val="24"/>
                <w:szCs w:val="24"/>
              </w:rPr>
              <w:t xml:space="preserve"> by DSA in 2021-22</w:t>
            </w:r>
          </w:p>
          <w:p w14:paraId="29E3196B" w14:textId="77777777" w:rsidR="001B0AE1" w:rsidRPr="00A9627F" w:rsidRDefault="001B0AE1" w:rsidP="007B70FA">
            <w:pPr>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Cs/>
              </w:rPr>
            </w:pPr>
          </w:p>
        </w:tc>
        <w:tc>
          <w:tcPr>
            <w:tcW w:w="1984" w:type="dxa"/>
            <w:vAlign w:val="center"/>
          </w:tcPr>
          <w:p w14:paraId="0852D5C5" w14:textId="77777777" w:rsidR="001B0AE1" w:rsidRPr="00A9627F" w:rsidRDefault="001B0AE1" w:rsidP="007B70FA">
            <w:pPr>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Cs/>
              </w:rPr>
            </w:pPr>
            <w:r w:rsidRPr="00D94B67">
              <w:rPr>
                <w:iCs/>
                <w:sz w:val="24"/>
                <w:szCs w:val="24"/>
              </w:rPr>
              <w:t>No. of units audited</w:t>
            </w:r>
            <w:r>
              <w:rPr>
                <w:iCs/>
                <w:sz w:val="24"/>
                <w:szCs w:val="24"/>
              </w:rPr>
              <w:t xml:space="preserve"> by AG in 2021-22</w:t>
            </w:r>
          </w:p>
        </w:tc>
      </w:tr>
      <w:tr w:rsidR="001B0AE1" w:rsidRPr="00A9627F" w14:paraId="2566C53B" w14:textId="77777777" w:rsidTr="007B7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14:paraId="5C0B084D" w14:textId="77777777" w:rsidR="001B0AE1" w:rsidRPr="00A9627F" w:rsidRDefault="001B0AE1" w:rsidP="007B70FA">
            <w:pPr>
              <w:spacing w:after="0"/>
              <w:jc w:val="center"/>
              <w:rPr>
                <w:rFonts w:asciiTheme="majorBidi" w:hAnsiTheme="majorBidi" w:cstheme="majorBidi"/>
                <w:bCs w:val="0"/>
                <w:iCs/>
              </w:rPr>
            </w:pPr>
            <w:r w:rsidRPr="00A9627F">
              <w:rPr>
                <w:rFonts w:asciiTheme="majorBidi" w:hAnsiTheme="majorBidi" w:cstheme="majorBidi"/>
                <w:bCs w:val="0"/>
                <w:iCs/>
              </w:rPr>
              <w:t>1.</w:t>
            </w:r>
          </w:p>
        </w:tc>
        <w:tc>
          <w:tcPr>
            <w:tcW w:w="1768" w:type="dxa"/>
          </w:tcPr>
          <w:p w14:paraId="2E4A564E" w14:textId="77777777" w:rsidR="001B0AE1" w:rsidRPr="00A9627F" w:rsidRDefault="001B0AE1" w:rsidP="007B70FA">
            <w:pPr>
              <w:spacing w:after="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Cs/>
              </w:rPr>
            </w:pPr>
            <w:r w:rsidRPr="00A9627F">
              <w:rPr>
                <w:rFonts w:asciiTheme="majorBidi" w:hAnsiTheme="majorBidi" w:cstheme="majorBidi"/>
                <w:bCs/>
                <w:iCs/>
              </w:rPr>
              <w:t>Panchayat Raj Institutions (PRIs)</w:t>
            </w:r>
          </w:p>
        </w:tc>
        <w:tc>
          <w:tcPr>
            <w:tcW w:w="1417" w:type="dxa"/>
          </w:tcPr>
          <w:p w14:paraId="74DDAA20" w14:textId="77777777" w:rsidR="001B0AE1" w:rsidRPr="00A9627F" w:rsidRDefault="001B0AE1" w:rsidP="007B70FA">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Cs/>
              </w:rPr>
            </w:pPr>
            <w:r>
              <w:rPr>
                <w:bCs/>
                <w:iCs/>
                <w:sz w:val="24"/>
                <w:szCs w:val="24"/>
              </w:rPr>
              <w:t>13341</w:t>
            </w:r>
          </w:p>
        </w:tc>
        <w:tc>
          <w:tcPr>
            <w:tcW w:w="1418" w:type="dxa"/>
            <w:vAlign w:val="center"/>
          </w:tcPr>
          <w:p w14:paraId="76D48BE0" w14:textId="77777777" w:rsidR="001B0AE1" w:rsidRPr="00A9627F" w:rsidRDefault="001B0AE1" w:rsidP="007B70FA">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Cs/>
              </w:rPr>
            </w:pPr>
            <w:r w:rsidRPr="00D94B67">
              <w:rPr>
                <w:bCs/>
                <w:iCs/>
                <w:sz w:val="24"/>
                <w:szCs w:val="24"/>
              </w:rPr>
              <w:t>15152</w:t>
            </w:r>
            <w:r>
              <w:rPr>
                <w:bCs/>
                <w:iCs/>
                <w:sz w:val="24"/>
                <w:szCs w:val="24"/>
              </w:rPr>
              <w:t>*</w:t>
            </w:r>
          </w:p>
        </w:tc>
        <w:tc>
          <w:tcPr>
            <w:tcW w:w="1984" w:type="dxa"/>
          </w:tcPr>
          <w:p w14:paraId="53071320" w14:textId="77777777" w:rsidR="009514D2" w:rsidRDefault="009514D2" w:rsidP="007B70FA">
            <w:pPr>
              <w:spacing w:after="0"/>
              <w:jc w:val="center"/>
              <w:cnfStyle w:val="000000100000" w:firstRow="0" w:lastRow="0" w:firstColumn="0" w:lastColumn="0" w:oddVBand="0" w:evenVBand="0" w:oddHBand="1" w:evenHBand="0" w:firstRowFirstColumn="0" w:firstRowLastColumn="0" w:lastRowFirstColumn="0" w:lastRowLastColumn="0"/>
              <w:rPr>
                <w:bCs/>
                <w:iCs/>
                <w:sz w:val="24"/>
                <w:szCs w:val="24"/>
              </w:rPr>
            </w:pPr>
          </w:p>
          <w:p w14:paraId="51758B1D" w14:textId="77777777" w:rsidR="001B0AE1" w:rsidRPr="00A9627F" w:rsidRDefault="001B0AE1" w:rsidP="007B70FA">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Cs/>
              </w:rPr>
            </w:pPr>
            <w:r>
              <w:rPr>
                <w:bCs/>
                <w:iCs/>
                <w:sz w:val="24"/>
                <w:szCs w:val="24"/>
              </w:rPr>
              <w:t>32</w:t>
            </w:r>
          </w:p>
        </w:tc>
      </w:tr>
      <w:tr w:rsidR="001B0AE1" w:rsidRPr="00A9627F" w14:paraId="58EBE3F5" w14:textId="77777777" w:rsidTr="007B70FA">
        <w:tc>
          <w:tcPr>
            <w:cnfStyle w:val="001000000000" w:firstRow="0" w:lastRow="0" w:firstColumn="1" w:lastColumn="0" w:oddVBand="0" w:evenVBand="0" w:oddHBand="0" w:evenHBand="0" w:firstRowFirstColumn="0" w:firstRowLastColumn="0" w:lastRowFirstColumn="0" w:lastRowLastColumn="0"/>
            <w:tcW w:w="779" w:type="dxa"/>
          </w:tcPr>
          <w:p w14:paraId="72A93F46" w14:textId="77777777" w:rsidR="001B0AE1" w:rsidRPr="00A9627F" w:rsidRDefault="001B0AE1" w:rsidP="007B70FA">
            <w:pPr>
              <w:spacing w:after="0"/>
              <w:jc w:val="center"/>
              <w:rPr>
                <w:rFonts w:asciiTheme="majorBidi" w:hAnsiTheme="majorBidi" w:cstheme="majorBidi"/>
                <w:bCs w:val="0"/>
                <w:iCs/>
              </w:rPr>
            </w:pPr>
            <w:r w:rsidRPr="00A9627F">
              <w:rPr>
                <w:rFonts w:asciiTheme="majorBidi" w:hAnsiTheme="majorBidi" w:cstheme="majorBidi"/>
                <w:bCs w:val="0"/>
                <w:iCs/>
              </w:rPr>
              <w:t>2.</w:t>
            </w:r>
          </w:p>
        </w:tc>
        <w:tc>
          <w:tcPr>
            <w:tcW w:w="1768" w:type="dxa"/>
          </w:tcPr>
          <w:p w14:paraId="61ED4E46" w14:textId="77777777" w:rsidR="001B0AE1" w:rsidRPr="00A9627F" w:rsidRDefault="001B0AE1" w:rsidP="007B70FA">
            <w:pPr>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rPr>
            </w:pPr>
            <w:r w:rsidRPr="00A9627F">
              <w:rPr>
                <w:rFonts w:asciiTheme="majorBidi" w:hAnsiTheme="majorBidi" w:cstheme="majorBidi"/>
                <w:bCs/>
                <w:iCs/>
              </w:rPr>
              <w:t>Urban Local Bodies (ULBs)</w:t>
            </w:r>
          </w:p>
        </w:tc>
        <w:tc>
          <w:tcPr>
            <w:tcW w:w="1417" w:type="dxa"/>
          </w:tcPr>
          <w:p w14:paraId="67E0B85B" w14:textId="77777777" w:rsidR="001B0AE1" w:rsidRPr="00A9627F" w:rsidRDefault="001B0AE1" w:rsidP="007B70FA">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rPr>
            </w:pPr>
            <w:r>
              <w:rPr>
                <w:bCs/>
                <w:iCs/>
                <w:sz w:val="24"/>
                <w:szCs w:val="24"/>
              </w:rPr>
              <w:t>142</w:t>
            </w:r>
          </w:p>
        </w:tc>
        <w:tc>
          <w:tcPr>
            <w:tcW w:w="1418" w:type="dxa"/>
            <w:vAlign w:val="center"/>
          </w:tcPr>
          <w:p w14:paraId="330D6E99" w14:textId="77777777" w:rsidR="001B0AE1" w:rsidRPr="00A9627F" w:rsidRDefault="001B0AE1" w:rsidP="007B70FA">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rPr>
            </w:pPr>
            <w:r w:rsidRPr="00D94B67">
              <w:rPr>
                <w:bCs/>
                <w:iCs/>
                <w:sz w:val="24"/>
                <w:szCs w:val="24"/>
              </w:rPr>
              <w:t>147</w:t>
            </w:r>
            <w:r>
              <w:rPr>
                <w:bCs/>
                <w:iCs/>
                <w:sz w:val="24"/>
                <w:szCs w:val="24"/>
              </w:rPr>
              <w:t>*</w:t>
            </w:r>
          </w:p>
        </w:tc>
        <w:tc>
          <w:tcPr>
            <w:tcW w:w="1984" w:type="dxa"/>
          </w:tcPr>
          <w:p w14:paraId="2558C0DF" w14:textId="77777777" w:rsidR="001B0AE1" w:rsidRPr="00A9627F" w:rsidRDefault="001B0AE1" w:rsidP="007B70FA">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rPr>
            </w:pPr>
            <w:r>
              <w:rPr>
                <w:bCs/>
                <w:iCs/>
                <w:sz w:val="24"/>
                <w:szCs w:val="24"/>
              </w:rPr>
              <w:t>17</w:t>
            </w:r>
          </w:p>
        </w:tc>
      </w:tr>
    </w:tbl>
    <w:p w14:paraId="6C9509A4" w14:textId="77777777" w:rsidR="00E91B57" w:rsidRDefault="00E91B57" w:rsidP="00E91B57">
      <w:pPr>
        <w:spacing w:before="120" w:after="120"/>
        <w:ind w:right="116"/>
        <w:jc w:val="both"/>
        <w:rPr>
          <w:rFonts w:ascii="Times New Roman" w:hAnsi="Times New Roman" w:cs="Times New Roman"/>
          <w:sz w:val="24"/>
          <w:szCs w:val="24"/>
        </w:rPr>
      </w:pPr>
      <w:r w:rsidRPr="00D94B67">
        <w:rPr>
          <w:rFonts w:ascii="Times New Roman" w:hAnsi="Times New Roman" w:cs="Times New Roman"/>
          <w:bCs/>
          <w:iCs/>
          <w:sz w:val="24"/>
          <w:szCs w:val="24"/>
        </w:rPr>
        <w:t xml:space="preserve">While the Director of </w:t>
      </w:r>
      <w:r>
        <w:rPr>
          <w:rFonts w:ascii="Times New Roman" w:hAnsi="Times New Roman" w:cs="Times New Roman"/>
          <w:bCs/>
          <w:iCs/>
          <w:sz w:val="24"/>
          <w:szCs w:val="24"/>
        </w:rPr>
        <w:t>State</w:t>
      </w:r>
      <w:r w:rsidRPr="00D94B67">
        <w:rPr>
          <w:rFonts w:ascii="Times New Roman" w:hAnsi="Times New Roman" w:cs="Times New Roman"/>
          <w:bCs/>
          <w:iCs/>
          <w:sz w:val="24"/>
          <w:szCs w:val="24"/>
        </w:rPr>
        <w:t xml:space="preserve"> Audit (DSA) would remain the Statutory Auditor for </w:t>
      </w:r>
      <w:r>
        <w:rPr>
          <w:rFonts w:ascii="Times New Roman" w:hAnsi="Times New Roman" w:cs="Times New Roman"/>
          <w:bCs/>
          <w:iCs/>
          <w:sz w:val="24"/>
          <w:szCs w:val="24"/>
        </w:rPr>
        <w:t>Local Bod</w:t>
      </w:r>
      <w:r w:rsidRPr="00D94B67">
        <w:rPr>
          <w:rFonts w:ascii="Times New Roman" w:hAnsi="Times New Roman" w:cs="Times New Roman"/>
          <w:bCs/>
          <w:iCs/>
          <w:sz w:val="24"/>
          <w:szCs w:val="24"/>
        </w:rPr>
        <w:t xml:space="preserve">ies under the </w:t>
      </w:r>
      <w:r>
        <w:rPr>
          <w:rFonts w:ascii="Times New Roman" w:hAnsi="Times New Roman" w:cs="Times New Roman"/>
          <w:bCs/>
          <w:iCs/>
          <w:sz w:val="24"/>
          <w:szCs w:val="24"/>
        </w:rPr>
        <w:t>State</w:t>
      </w:r>
      <w:r w:rsidRPr="00D94B67">
        <w:rPr>
          <w:rFonts w:ascii="Times New Roman" w:hAnsi="Times New Roman" w:cs="Times New Roman"/>
          <w:bCs/>
          <w:iCs/>
          <w:sz w:val="24"/>
          <w:szCs w:val="24"/>
        </w:rPr>
        <w:t xml:space="preserve"> Audit Act by working under the administrative control of </w:t>
      </w:r>
      <w:r w:rsidR="007B70FA">
        <w:rPr>
          <w:rFonts w:ascii="Times New Roman" w:hAnsi="Times New Roman" w:cs="Times New Roman"/>
          <w:bCs/>
          <w:iCs/>
          <w:sz w:val="24"/>
          <w:szCs w:val="24"/>
        </w:rPr>
        <w:t xml:space="preserve">the </w:t>
      </w:r>
      <w:r w:rsidRPr="00D94B67">
        <w:rPr>
          <w:rFonts w:ascii="Times New Roman" w:hAnsi="Times New Roman" w:cs="Times New Roman"/>
          <w:bCs/>
          <w:iCs/>
          <w:sz w:val="24"/>
          <w:szCs w:val="24"/>
        </w:rPr>
        <w:t xml:space="preserve">Finance </w:t>
      </w:r>
      <w:r>
        <w:rPr>
          <w:rFonts w:ascii="Times New Roman" w:hAnsi="Times New Roman" w:cs="Times New Roman"/>
          <w:bCs/>
          <w:iCs/>
          <w:sz w:val="24"/>
          <w:szCs w:val="24"/>
        </w:rPr>
        <w:t>Department</w:t>
      </w:r>
      <w:r w:rsidRPr="00D94B67">
        <w:rPr>
          <w:rFonts w:ascii="Times New Roman" w:hAnsi="Times New Roman" w:cs="Times New Roman"/>
          <w:bCs/>
          <w:iCs/>
          <w:sz w:val="24"/>
          <w:szCs w:val="24"/>
        </w:rPr>
        <w:t xml:space="preserve">, the scope of the TGS by the C&amp;AG would be to give a report with suggestions and recommendations based on the </w:t>
      </w:r>
      <w:r w:rsidRPr="001F432E">
        <w:rPr>
          <w:rFonts w:ascii="Times New Roman" w:hAnsi="Times New Roman" w:cs="Times New Roman"/>
          <w:bCs/>
          <w:iCs/>
          <w:sz w:val="24"/>
          <w:szCs w:val="24"/>
        </w:rPr>
        <w:t xml:space="preserve">significant findings noticed </w:t>
      </w:r>
      <w:proofErr w:type="gramStart"/>
      <w:r w:rsidRPr="001F432E">
        <w:rPr>
          <w:rFonts w:ascii="Times New Roman" w:hAnsi="Times New Roman" w:cs="Times New Roman"/>
          <w:bCs/>
          <w:iCs/>
          <w:sz w:val="24"/>
          <w:szCs w:val="24"/>
        </w:rPr>
        <w:t>in the course of</w:t>
      </w:r>
      <w:proofErr w:type="gramEnd"/>
      <w:r w:rsidRPr="001F432E">
        <w:rPr>
          <w:rFonts w:ascii="Times New Roman" w:hAnsi="Times New Roman" w:cs="Times New Roman"/>
          <w:bCs/>
          <w:iCs/>
          <w:sz w:val="24"/>
          <w:szCs w:val="24"/>
        </w:rPr>
        <w:t xml:space="preserve"> test check of the Units of both PRIs and ULBs. </w:t>
      </w:r>
      <w:r>
        <w:rPr>
          <w:rFonts w:ascii="Times New Roman" w:hAnsi="Times New Roman" w:cs="Times New Roman"/>
          <w:bCs/>
          <w:iCs/>
          <w:sz w:val="24"/>
          <w:szCs w:val="24"/>
        </w:rPr>
        <w:t>This</w:t>
      </w:r>
      <w:r w:rsidRPr="001F432E">
        <w:rPr>
          <w:rFonts w:ascii="Times New Roman" w:hAnsi="Times New Roman" w:cs="Times New Roman"/>
          <w:bCs/>
          <w:iCs/>
          <w:sz w:val="24"/>
          <w:szCs w:val="24"/>
        </w:rPr>
        <w:t xml:space="preserve"> report contains the various issues noticed during the test check of the Units of both PRIs and ULBs by the </w:t>
      </w:r>
      <w:r>
        <w:rPr>
          <w:rFonts w:ascii="Times New Roman" w:hAnsi="Times New Roman" w:cs="Times New Roman"/>
          <w:bCs/>
          <w:iCs/>
          <w:sz w:val="24"/>
          <w:szCs w:val="24"/>
        </w:rPr>
        <w:t>O</w:t>
      </w:r>
      <w:r w:rsidRPr="001F432E">
        <w:rPr>
          <w:rFonts w:ascii="Times New Roman" w:hAnsi="Times New Roman" w:cs="Times New Roman"/>
          <w:bCs/>
          <w:iCs/>
          <w:sz w:val="24"/>
          <w:szCs w:val="24"/>
        </w:rPr>
        <w:t>ffice of the A</w:t>
      </w:r>
      <w:r>
        <w:rPr>
          <w:rFonts w:ascii="Times New Roman" w:hAnsi="Times New Roman" w:cs="Times New Roman"/>
          <w:bCs/>
          <w:iCs/>
          <w:sz w:val="24"/>
          <w:szCs w:val="24"/>
        </w:rPr>
        <w:t xml:space="preserve">ccountant </w:t>
      </w:r>
      <w:r w:rsidRPr="001F432E">
        <w:rPr>
          <w:rFonts w:ascii="Times New Roman" w:hAnsi="Times New Roman" w:cs="Times New Roman"/>
          <w:bCs/>
          <w:iCs/>
          <w:sz w:val="24"/>
          <w:szCs w:val="24"/>
        </w:rPr>
        <w:t>G</w:t>
      </w:r>
      <w:r>
        <w:rPr>
          <w:rFonts w:ascii="Times New Roman" w:hAnsi="Times New Roman" w:cs="Times New Roman"/>
          <w:bCs/>
          <w:iCs/>
          <w:sz w:val="24"/>
          <w:szCs w:val="24"/>
        </w:rPr>
        <w:t>eneral</w:t>
      </w:r>
      <w:r w:rsidRPr="001F432E">
        <w:rPr>
          <w:rFonts w:ascii="Times New Roman" w:hAnsi="Times New Roman" w:cs="Times New Roman"/>
          <w:bCs/>
          <w:iCs/>
          <w:sz w:val="24"/>
          <w:szCs w:val="24"/>
        </w:rPr>
        <w:t xml:space="preserve"> (Au</w:t>
      </w:r>
      <w:r>
        <w:rPr>
          <w:rFonts w:ascii="Times New Roman" w:hAnsi="Times New Roman" w:cs="Times New Roman"/>
          <w:bCs/>
          <w:iCs/>
          <w:sz w:val="24"/>
          <w:szCs w:val="24"/>
        </w:rPr>
        <w:t>dit</w:t>
      </w:r>
      <w:r w:rsidRPr="001F432E">
        <w:rPr>
          <w:rFonts w:ascii="Times New Roman" w:hAnsi="Times New Roman" w:cs="Times New Roman"/>
          <w:bCs/>
          <w:iCs/>
          <w:sz w:val="24"/>
          <w:szCs w:val="24"/>
        </w:rPr>
        <w:t>)</w:t>
      </w:r>
      <w:r>
        <w:rPr>
          <w:rFonts w:ascii="Times New Roman" w:hAnsi="Times New Roman" w:cs="Times New Roman"/>
          <w:bCs/>
          <w:iCs/>
          <w:sz w:val="24"/>
          <w:szCs w:val="24"/>
        </w:rPr>
        <w:t>,</w:t>
      </w:r>
      <w:r w:rsidRPr="001F432E">
        <w:rPr>
          <w:rFonts w:ascii="Times New Roman" w:hAnsi="Times New Roman" w:cs="Times New Roman"/>
          <w:bCs/>
          <w:iCs/>
          <w:sz w:val="24"/>
          <w:szCs w:val="24"/>
        </w:rPr>
        <w:t xml:space="preserve"> Telangana</w:t>
      </w:r>
      <w:r w:rsidR="00FA041A">
        <w:rPr>
          <w:rFonts w:ascii="Times New Roman" w:hAnsi="Times New Roman" w:cs="Times New Roman"/>
          <w:bCs/>
          <w:iCs/>
          <w:sz w:val="24"/>
          <w:szCs w:val="24"/>
        </w:rPr>
        <w:t xml:space="preserve"> </w:t>
      </w:r>
      <w:r w:rsidRPr="001F432E">
        <w:rPr>
          <w:rFonts w:ascii="Times New Roman" w:hAnsi="Times New Roman" w:cs="Times New Roman"/>
          <w:bCs/>
          <w:iCs/>
          <w:sz w:val="24"/>
          <w:szCs w:val="24"/>
        </w:rPr>
        <w:t xml:space="preserve">as per the Annual Audit Plan 2021-22. </w:t>
      </w:r>
    </w:p>
    <w:p w14:paraId="2C9FB80A" w14:textId="77777777" w:rsidR="007B70FA" w:rsidRDefault="007B70FA" w:rsidP="007B70FA">
      <w:pPr>
        <w:spacing w:before="120" w:after="120"/>
        <w:ind w:right="116"/>
        <w:jc w:val="both"/>
        <w:rPr>
          <w:rFonts w:ascii="Times New Roman" w:hAnsi="Times New Roman" w:cs="Times New Roman"/>
          <w:b/>
          <w:bCs/>
          <w:sz w:val="24"/>
          <w:szCs w:val="24"/>
        </w:rPr>
      </w:pPr>
      <w:r>
        <w:rPr>
          <w:rFonts w:ascii="Times New Roman" w:hAnsi="Times New Roman" w:cs="Times New Roman"/>
          <w:bCs/>
          <w:iCs/>
          <w:sz w:val="24"/>
          <w:szCs w:val="24"/>
        </w:rPr>
        <w:t xml:space="preserve">Details of Audit Universe, Audits </w:t>
      </w:r>
      <w:r w:rsidRPr="00D94B67">
        <w:rPr>
          <w:rFonts w:ascii="Times New Roman" w:hAnsi="Times New Roman" w:cs="Times New Roman"/>
          <w:bCs/>
          <w:iCs/>
          <w:sz w:val="24"/>
          <w:szCs w:val="24"/>
        </w:rPr>
        <w:t xml:space="preserve">conducted by DSA, Telangana </w:t>
      </w:r>
      <w:r>
        <w:rPr>
          <w:rFonts w:ascii="Times New Roman" w:hAnsi="Times New Roman" w:cs="Times New Roman"/>
          <w:bCs/>
          <w:iCs/>
          <w:sz w:val="24"/>
          <w:szCs w:val="24"/>
        </w:rPr>
        <w:t xml:space="preserve">and Audits conducted by Accountant General (Audit) </w:t>
      </w:r>
      <w:r w:rsidRPr="00D94B67">
        <w:rPr>
          <w:rFonts w:ascii="Times New Roman" w:hAnsi="Times New Roman" w:cs="Times New Roman"/>
          <w:bCs/>
          <w:iCs/>
          <w:sz w:val="24"/>
          <w:szCs w:val="24"/>
        </w:rPr>
        <w:t xml:space="preserve">during the years </w:t>
      </w:r>
      <w:r w:rsidRPr="00D94B67">
        <w:rPr>
          <w:rFonts w:ascii="Times New Roman" w:hAnsi="Times New Roman" w:cs="Times New Roman"/>
          <w:b/>
          <w:bCs/>
          <w:sz w:val="24"/>
          <w:szCs w:val="24"/>
        </w:rPr>
        <w:t>2021-22</w:t>
      </w:r>
      <w:r>
        <w:rPr>
          <w:rFonts w:ascii="Times New Roman" w:hAnsi="Times New Roman" w:cs="Times New Roman"/>
          <w:b/>
          <w:bCs/>
          <w:sz w:val="24"/>
          <w:szCs w:val="24"/>
        </w:rPr>
        <w:t>:</w:t>
      </w:r>
    </w:p>
    <w:p w14:paraId="06641AFF" w14:textId="77777777" w:rsidR="007B70FA" w:rsidRPr="00E91B57" w:rsidRDefault="007B70FA" w:rsidP="007B70FA">
      <w:pPr>
        <w:spacing w:before="120" w:after="120"/>
        <w:ind w:right="116"/>
        <w:jc w:val="both"/>
        <w:rPr>
          <w:rFonts w:ascii="Times New Roman" w:hAnsi="Times New Roman" w:cs="Times New Roman"/>
          <w:sz w:val="24"/>
          <w:szCs w:val="24"/>
        </w:rPr>
      </w:pPr>
    </w:p>
    <w:p w14:paraId="496C676D" w14:textId="77777777" w:rsidR="001B0AE1" w:rsidRDefault="001B0AE1" w:rsidP="00E91B57">
      <w:pPr>
        <w:spacing w:before="120" w:after="120"/>
        <w:ind w:right="116"/>
        <w:jc w:val="both"/>
        <w:rPr>
          <w:rFonts w:ascii="Times New Roman" w:hAnsi="Times New Roman" w:cs="Times New Roman"/>
          <w:bCs/>
          <w:iCs/>
          <w:sz w:val="24"/>
          <w:szCs w:val="24"/>
        </w:rPr>
      </w:pPr>
    </w:p>
    <w:p w14:paraId="5EC8A2AD" w14:textId="77777777" w:rsidR="001B0AE1" w:rsidRDefault="001B0AE1" w:rsidP="00E91B57">
      <w:pPr>
        <w:spacing w:before="120" w:after="120"/>
        <w:ind w:right="116"/>
        <w:jc w:val="both"/>
        <w:rPr>
          <w:rFonts w:ascii="Times New Roman" w:hAnsi="Times New Roman" w:cs="Times New Roman"/>
          <w:bCs/>
          <w:iCs/>
          <w:sz w:val="24"/>
          <w:szCs w:val="24"/>
        </w:rPr>
      </w:pPr>
    </w:p>
    <w:p w14:paraId="5215BE22" w14:textId="77777777" w:rsidR="001B0AE1" w:rsidRDefault="001B0AE1" w:rsidP="00E91B57">
      <w:pPr>
        <w:spacing w:before="120" w:after="120"/>
        <w:ind w:right="116"/>
        <w:jc w:val="both"/>
        <w:rPr>
          <w:rFonts w:ascii="Times New Roman" w:hAnsi="Times New Roman" w:cs="Times New Roman"/>
          <w:bCs/>
          <w:iCs/>
          <w:sz w:val="24"/>
          <w:szCs w:val="24"/>
        </w:rPr>
      </w:pPr>
    </w:p>
    <w:p w14:paraId="272BFEC9" w14:textId="77777777" w:rsidR="001B0AE1" w:rsidRDefault="001B0AE1" w:rsidP="00E91B57">
      <w:pPr>
        <w:spacing w:before="120" w:after="120"/>
        <w:ind w:right="116"/>
        <w:jc w:val="both"/>
        <w:rPr>
          <w:rFonts w:ascii="Times New Roman" w:hAnsi="Times New Roman" w:cs="Times New Roman"/>
          <w:bCs/>
          <w:iCs/>
          <w:sz w:val="24"/>
          <w:szCs w:val="24"/>
        </w:rPr>
      </w:pPr>
    </w:p>
    <w:p w14:paraId="5DDA3617" w14:textId="77777777" w:rsidR="001B0AE1" w:rsidRDefault="001B0AE1" w:rsidP="00E91B57">
      <w:pPr>
        <w:spacing w:before="120" w:after="120"/>
        <w:ind w:right="116"/>
        <w:jc w:val="both"/>
        <w:rPr>
          <w:rFonts w:ascii="Times New Roman" w:hAnsi="Times New Roman" w:cs="Times New Roman"/>
          <w:bCs/>
          <w:iCs/>
          <w:sz w:val="24"/>
          <w:szCs w:val="24"/>
        </w:rPr>
      </w:pPr>
    </w:p>
    <w:p w14:paraId="1759FEBA" w14:textId="77777777" w:rsidR="001B0AE1" w:rsidRDefault="001B0AE1" w:rsidP="00E91B57">
      <w:pPr>
        <w:spacing w:before="120" w:after="120"/>
        <w:ind w:right="116"/>
        <w:jc w:val="both"/>
        <w:rPr>
          <w:rFonts w:ascii="Times New Roman" w:hAnsi="Times New Roman" w:cs="Times New Roman"/>
          <w:bCs/>
          <w:iCs/>
          <w:sz w:val="24"/>
          <w:szCs w:val="24"/>
        </w:rPr>
      </w:pPr>
    </w:p>
    <w:p w14:paraId="728DEE66" w14:textId="77777777" w:rsidR="008D64AC" w:rsidRPr="007B70FA" w:rsidRDefault="001B0AE1" w:rsidP="00E91B57">
      <w:pPr>
        <w:spacing w:before="120" w:after="120"/>
        <w:ind w:right="116"/>
        <w:jc w:val="both"/>
        <w:rPr>
          <w:rFonts w:ascii="Times New Roman" w:hAnsi="Times New Roman" w:cs="Times New Roman"/>
          <w:bCs/>
          <w:iCs/>
          <w:sz w:val="20"/>
          <w:szCs w:val="20"/>
        </w:rPr>
      </w:pPr>
      <w:r w:rsidRPr="007B70FA">
        <w:rPr>
          <w:rFonts w:ascii="Times New Roman" w:hAnsi="Times New Roman" w:cs="Times New Roman"/>
          <w:bCs/>
          <w:iCs/>
          <w:sz w:val="20"/>
          <w:szCs w:val="20"/>
        </w:rPr>
        <w:t>*</w:t>
      </w:r>
      <w:proofErr w:type="gramStart"/>
      <w:r w:rsidRPr="007B70FA">
        <w:rPr>
          <w:rFonts w:ascii="Times New Roman" w:hAnsi="Times New Roman" w:cs="Times New Roman"/>
          <w:bCs/>
          <w:iCs/>
          <w:sz w:val="20"/>
          <w:szCs w:val="20"/>
        </w:rPr>
        <w:t>including</w:t>
      </w:r>
      <w:proofErr w:type="gramEnd"/>
      <w:r w:rsidRPr="007B70FA">
        <w:rPr>
          <w:rFonts w:ascii="Times New Roman" w:hAnsi="Times New Roman" w:cs="Times New Roman"/>
          <w:bCs/>
          <w:iCs/>
          <w:sz w:val="20"/>
          <w:szCs w:val="20"/>
        </w:rPr>
        <w:t xml:space="preserve"> arrears of previous years</w:t>
      </w:r>
    </w:p>
    <w:p w14:paraId="49FFAE2C" w14:textId="77777777" w:rsidR="008044C4" w:rsidRPr="00082BD7" w:rsidRDefault="008044C4" w:rsidP="00082BD7">
      <w:pPr>
        <w:pStyle w:val="Heading1"/>
        <w:spacing w:before="120" w:after="120" w:line="276" w:lineRule="auto"/>
        <w:ind w:left="0" w:hanging="173"/>
        <w:rPr>
          <w:rFonts w:ascii="Times New Roman" w:hAnsi="Times New Roman" w:cs="Times New Roman"/>
          <w:color w:val="006C31"/>
          <w:sz w:val="32"/>
          <w:szCs w:val="32"/>
          <w:u w:val="single"/>
        </w:rPr>
      </w:pPr>
      <w:r w:rsidRPr="00082BD7">
        <w:rPr>
          <w:rFonts w:ascii="Times New Roman" w:hAnsi="Times New Roman" w:cs="Times New Roman"/>
          <w:color w:val="006C31"/>
          <w:sz w:val="32"/>
          <w:szCs w:val="32"/>
          <w:u w:val="single"/>
        </w:rPr>
        <w:t xml:space="preserve">Audit of </w:t>
      </w:r>
      <w:r w:rsidR="00A241F9" w:rsidRPr="00082BD7">
        <w:rPr>
          <w:rFonts w:ascii="Times New Roman" w:hAnsi="Times New Roman" w:cs="Times New Roman"/>
          <w:color w:val="006C31"/>
          <w:sz w:val="32"/>
          <w:szCs w:val="32"/>
          <w:u w:val="single"/>
        </w:rPr>
        <w:t>Panch</w:t>
      </w:r>
      <w:r w:rsidRPr="00082BD7">
        <w:rPr>
          <w:rFonts w:ascii="Times New Roman" w:hAnsi="Times New Roman" w:cs="Times New Roman"/>
          <w:color w:val="006C31"/>
          <w:sz w:val="32"/>
          <w:szCs w:val="32"/>
          <w:u w:val="single"/>
        </w:rPr>
        <w:t>ayat Raj Institutions (PRIs):</w:t>
      </w:r>
    </w:p>
    <w:p w14:paraId="70C9B635" w14:textId="42C4A760" w:rsidR="0068564B" w:rsidRPr="00CC0999" w:rsidRDefault="008044C4"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During the year 20</w:t>
      </w:r>
      <w:r w:rsidR="00663EC7" w:rsidRPr="00D94B67">
        <w:rPr>
          <w:rFonts w:ascii="Times New Roman" w:hAnsi="Times New Roman" w:cs="Times New Roman"/>
          <w:sz w:val="24"/>
          <w:szCs w:val="24"/>
        </w:rPr>
        <w:t>21</w:t>
      </w:r>
      <w:r w:rsidRPr="00D94B67">
        <w:rPr>
          <w:rFonts w:ascii="Times New Roman" w:hAnsi="Times New Roman" w:cs="Times New Roman"/>
          <w:sz w:val="24"/>
          <w:szCs w:val="24"/>
        </w:rPr>
        <w:t>-2</w:t>
      </w:r>
      <w:r w:rsidR="00663EC7" w:rsidRPr="00D94B67">
        <w:rPr>
          <w:rFonts w:ascii="Times New Roman" w:hAnsi="Times New Roman" w:cs="Times New Roman"/>
          <w:sz w:val="24"/>
          <w:szCs w:val="24"/>
        </w:rPr>
        <w:t>2</w:t>
      </w:r>
      <w:r w:rsidRPr="00D94B67">
        <w:rPr>
          <w:rFonts w:ascii="Times New Roman" w:hAnsi="Times New Roman" w:cs="Times New Roman"/>
          <w:sz w:val="24"/>
          <w:szCs w:val="24"/>
        </w:rPr>
        <w:t xml:space="preserve">, audit of </w:t>
      </w:r>
      <w:r w:rsidR="00914AAD" w:rsidRPr="00D94B67">
        <w:rPr>
          <w:rFonts w:ascii="Times New Roman" w:hAnsi="Times New Roman" w:cs="Times New Roman"/>
          <w:sz w:val="24"/>
          <w:szCs w:val="24"/>
        </w:rPr>
        <w:t>four</w:t>
      </w:r>
      <w:r w:rsidR="00722B10">
        <w:rPr>
          <w:rFonts w:ascii="Times New Roman" w:hAnsi="Times New Roman" w:cs="Times New Roman"/>
          <w:sz w:val="24"/>
          <w:szCs w:val="24"/>
        </w:rPr>
        <w:t xml:space="preserve"> </w:t>
      </w:r>
      <w:r w:rsidRPr="00D94B67">
        <w:rPr>
          <w:rFonts w:ascii="Times New Roman" w:hAnsi="Times New Roman" w:cs="Times New Roman"/>
          <w:bCs/>
          <w:sz w:val="24"/>
          <w:szCs w:val="24"/>
        </w:rPr>
        <w:t>Zilla</w:t>
      </w:r>
      <w:r w:rsidR="00722B10">
        <w:rPr>
          <w:rFonts w:ascii="Times New Roman" w:hAnsi="Times New Roman" w:cs="Times New Roman"/>
          <w:bCs/>
          <w:sz w:val="24"/>
          <w:szCs w:val="24"/>
        </w:rPr>
        <w:t xml:space="preserve"> </w:t>
      </w:r>
      <w:proofErr w:type="gramStart"/>
      <w:r w:rsidRPr="00D94B67">
        <w:rPr>
          <w:rFonts w:ascii="Times New Roman" w:hAnsi="Times New Roman" w:cs="Times New Roman"/>
          <w:bCs/>
          <w:sz w:val="24"/>
          <w:szCs w:val="24"/>
        </w:rPr>
        <w:t>Parishads</w:t>
      </w:r>
      <w:r w:rsidRPr="0068564B">
        <w:rPr>
          <w:rFonts w:ascii="Times New Roman" w:hAnsi="Times New Roman" w:cs="Times New Roman"/>
          <w:bCs/>
          <w:sz w:val="24"/>
          <w:szCs w:val="24"/>
        </w:rPr>
        <w:t>(</w:t>
      </w:r>
      <w:proofErr w:type="gramEnd"/>
      <w:r w:rsidRPr="0068564B">
        <w:rPr>
          <w:rFonts w:ascii="Times New Roman" w:hAnsi="Times New Roman" w:cs="Times New Roman"/>
          <w:bCs/>
          <w:sz w:val="24"/>
          <w:szCs w:val="24"/>
        </w:rPr>
        <w:t>ZPs)</w:t>
      </w:r>
      <w:r w:rsidRPr="00D94B67">
        <w:rPr>
          <w:rFonts w:ascii="Times New Roman" w:hAnsi="Times New Roman" w:cs="Times New Roman"/>
          <w:sz w:val="24"/>
          <w:szCs w:val="24"/>
        </w:rPr>
        <w:t xml:space="preserve"> (</w:t>
      </w:r>
      <w:proofErr w:type="spellStart"/>
      <w:r w:rsidR="00663EC7" w:rsidRPr="00D94B67">
        <w:rPr>
          <w:rFonts w:ascii="Times New Roman" w:hAnsi="Times New Roman" w:cs="Times New Roman"/>
          <w:sz w:val="24"/>
          <w:szCs w:val="24"/>
        </w:rPr>
        <w:t>Kamareddy</w:t>
      </w:r>
      <w:proofErr w:type="spellEnd"/>
      <w:r w:rsidR="00663EC7" w:rsidRPr="00D94B67">
        <w:rPr>
          <w:rFonts w:ascii="Times New Roman" w:hAnsi="Times New Roman" w:cs="Times New Roman"/>
          <w:sz w:val="24"/>
          <w:szCs w:val="24"/>
        </w:rPr>
        <w:t>, Khammam, Nalgonda &amp;</w:t>
      </w:r>
      <w:r w:rsidR="004B0778">
        <w:rPr>
          <w:rFonts w:ascii="Times New Roman" w:hAnsi="Times New Roman" w:cs="Times New Roman"/>
          <w:sz w:val="24"/>
          <w:szCs w:val="24"/>
        </w:rPr>
        <w:t xml:space="preserve"> </w:t>
      </w:r>
      <w:proofErr w:type="spellStart"/>
      <w:r w:rsidR="004B0778">
        <w:rPr>
          <w:rFonts w:ascii="Times New Roman" w:hAnsi="Times New Roman" w:cs="Times New Roman"/>
          <w:sz w:val="24"/>
          <w:szCs w:val="24"/>
        </w:rPr>
        <w:t>Sangareddy</w:t>
      </w:r>
      <w:proofErr w:type="spellEnd"/>
      <w:r w:rsidRPr="00D94B67">
        <w:rPr>
          <w:rFonts w:ascii="Times New Roman" w:hAnsi="Times New Roman" w:cs="Times New Roman"/>
          <w:sz w:val="24"/>
          <w:szCs w:val="24"/>
        </w:rPr>
        <w:t xml:space="preserve">), </w:t>
      </w:r>
      <w:r w:rsidR="003F029A" w:rsidRPr="00D94B67">
        <w:rPr>
          <w:rFonts w:ascii="Times New Roman" w:hAnsi="Times New Roman" w:cs="Times New Roman"/>
          <w:sz w:val="24"/>
          <w:szCs w:val="24"/>
        </w:rPr>
        <w:t>six</w:t>
      </w:r>
      <w:r w:rsidR="00722B10">
        <w:rPr>
          <w:rFonts w:ascii="Times New Roman" w:hAnsi="Times New Roman" w:cs="Times New Roman"/>
          <w:sz w:val="24"/>
          <w:szCs w:val="24"/>
        </w:rPr>
        <w:t xml:space="preserve"> </w:t>
      </w:r>
      <w:r w:rsidR="00393C79">
        <w:rPr>
          <w:rFonts w:ascii="Times New Roman" w:hAnsi="Times New Roman" w:cs="Times New Roman"/>
          <w:bCs/>
          <w:iCs/>
          <w:sz w:val="24"/>
          <w:szCs w:val="24"/>
        </w:rPr>
        <w:t>Mandal</w:t>
      </w:r>
      <w:r w:rsidR="00722B10">
        <w:rPr>
          <w:rFonts w:ascii="Times New Roman" w:hAnsi="Times New Roman" w:cs="Times New Roman"/>
          <w:bCs/>
          <w:iCs/>
          <w:sz w:val="24"/>
          <w:szCs w:val="24"/>
        </w:rPr>
        <w:t xml:space="preserve"> </w:t>
      </w:r>
      <w:r w:rsidR="003F029A" w:rsidRPr="00D94B67">
        <w:rPr>
          <w:rFonts w:ascii="Times New Roman" w:hAnsi="Times New Roman" w:cs="Times New Roman"/>
          <w:bCs/>
          <w:iCs/>
          <w:sz w:val="24"/>
          <w:szCs w:val="24"/>
        </w:rPr>
        <w:t>Parishad</w:t>
      </w:r>
      <w:r w:rsidR="00914AAD" w:rsidRPr="00D94B67">
        <w:rPr>
          <w:rFonts w:ascii="Times New Roman" w:hAnsi="Times New Roman" w:cs="Times New Roman"/>
          <w:bCs/>
          <w:iCs/>
          <w:sz w:val="24"/>
          <w:szCs w:val="24"/>
        </w:rPr>
        <w:t xml:space="preserve"> Development Offices (</w:t>
      </w:r>
      <w:r w:rsidRPr="00D94B67">
        <w:rPr>
          <w:rFonts w:ascii="Times New Roman" w:hAnsi="Times New Roman" w:cs="Times New Roman"/>
          <w:bCs/>
          <w:iCs/>
          <w:sz w:val="24"/>
          <w:szCs w:val="24"/>
        </w:rPr>
        <w:t>MPDO</w:t>
      </w:r>
      <w:r w:rsidR="00914AAD" w:rsidRPr="00D94B67">
        <w:rPr>
          <w:rFonts w:ascii="Times New Roman" w:hAnsi="Times New Roman" w:cs="Times New Roman"/>
          <w:bCs/>
          <w:iCs/>
          <w:sz w:val="24"/>
          <w:szCs w:val="24"/>
        </w:rPr>
        <w:t>)</w:t>
      </w:r>
      <w:r w:rsidR="00914AAD" w:rsidRPr="00D94B67">
        <w:rPr>
          <w:rStyle w:val="FootnoteReference"/>
          <w:rFonts w:ascii="Times New Roman" w:hAnsi="Times New Roman" w:cs="Times New Roman"/>
          <w:bCs/>
          <w:iCs/>
          <w:sz w:val="24"/>
          <w:szCs w:val="24"/>
        </w:rPr>
        <w:footnoteReference w:id="1"/>
      </w:r>
      <w:r w:rsidRPr="00D94B67">
        <w:rPr>
          <w:rFonts w:ascii="Times New Roman" w:hAnsi="Times New Roman" w:cs="Times New Roman"/>
          <w:bCs/>
          <w:iCs/>
          <w:sz w:val="24"/>
          <w:szCs w:val="24"/>
        </w:rPr>
        <w:t xml:space="preserve">s and </w:t>
      </w:r>
      <w:r w:rsidR="00663EC7" w:rsidRPr="00D94B67">
        <w:rPr>
          <w:rFonts w:ascii="Times New Roman" w:hAnsi="Times New Roman" w:cs="Times New Roman"/>
          <w:bCs/>
          <w:iCs/>
          <w:sz w:val="24"/>
          <w:szCs w:val="24"/>
        </w:rPr>
        <w:t>22</w:t>
      </w:r>
      <w:r w:rsidRPr="00D94B67">
        <w:rPr>
          <w:rFonts w:ascii="Times New Roman" w:hAnsi="Times New Roman" w:cs="Times New Roman"/>
          <w:bCs/>
          <w:iCs/>
          <w:sz w:val="24"/>
          <w:szCs w:val="24"/>
        </w:rPr>
        <w:t xml:space="preserve"> Gram </w:t>
      </w:r>
      <w:r w:rsidR="00A241F9">
        <w:rPr>
          <w:rFonts w:ascii="Times New Roman" w:hAnsi="Times New Roman" w:cs="Times New Roman"/>
          <w:bCs/>
          <w:iCs/>
          <w:sz w:val="24"/>
          <w:szCs w:val="24"/>
        </w:rPr>
        <w:t>Panch</w:t>
      </w:r>
      <w:r w:rsidRPr="00D94B67">
        <w:rPr>
          <w:rFonts w:ascii="Times New Roman" w:hAnsi="Times New Roman" w:cs="Times New Roman"/>
          <w:bCs/>
          <w:iCs/>
          <w:sz w:val="24"/>
          <w:szCs w:val="24"/>
        </w:rPr>
        <w:t>ayats</w:t>
      </w:r>
      <w:r w:rsidR="00914AAD" w:rsidRPr="00D94B67">
        <w:rPr>
          <w:rFonts w:ascii="Times New Roman" w:hAnsi="Times New Roman" w:cs="Times New Roman"/>
          <w:bCs/>
          <w:iCs/>
          <w:sz w:val="24"/>
          <w:szCs w:val="24"/>
        </w:rPr>
        <w:t xml:space="preserve"> (GPs)</w:t>
      </w:r>
      <w:r w:rsidR="00914AAD" w:rsidRPr="00D94B67">
        <w:rPr>
          <w:rStyle w:val="FootnoteReference"/>
          <w:rFonts w:ascii="Times New Roman" w:hAnsi="Times New Roman" w:cs="Times New Roman"/>
          <w:bCs/>
          <w:iCs/>
          <w:sz w:val="24"/>
          <w:szCs w:val="24"/>
        </w:rPr>
        <w:footnoteReference w:id="2"/>
      </w:r>
      <w:r w:rsidRPr="00D94B67">
        <w:rPr>
          <w:rFonts w:ascii="Times New Roman" w:hAnsi="Times New Roman" w:cs="Times New Roman"/>
          <w:sz w:val="24"/>
          <w:szCs w:val="24"/>
        </w:rPr>
        <w:t xml:space="preserve"> were conducted </w:t>
      </w:r>
      <w:r w:rsidR="00E145B0" w:rsidRPr="00D94B67">
        <w:rPr>
          <w:rFonts w:ascii="Times New Roman" w:hAnsi="Times New Roman" w:cs="Times New Roman"/>
          <w:sz w:val="24"/>
          <w:szCs w:val="24"/>
        </w:rPr>
        <w:t xml:space="preserve">by </w:t>
      </w:r>
      <w:r w:rsidR="00433B80" w:rsidRPr="00433B80">
        <w:rPr>
          <w:rFonts w:ascii="Times New Roman" w:hAnsi="Times New Roman" w:cs="Times New Roman"/>
          <w:color w:val="000000" w:themeColor="text1"/>
          <w:sz w:val="24"/>
          <w:szCs w:val="24"/>
        </w:rPr>
        <w:t xml:space="preserve">Office of the </w:t>
      </w:r>
      <w:r w:rsidR="00E145B0" w:rsidRPr="00433B80">
        <w:rPr>
          <w:rFonts w:ascii="Times New Roman" w:hAnsi="Times New Roman" w:cs="Times New Roman"/>
          <w:color w:val="000000" w:themeColor="text1"/>
          <w:sz w:val="24"/>
          <w:szCs w:val="24"/>
        </w:rPr>
        <w:t>Accountant General (</w:t>
      </w:r>
      <w:r w:rsidR="00E145B0" w:rsidRPr="00D94B67">
        <w:rPr>
          <w:rFonts w:ascii="Times New Roman" w:hAnsi="Times New Roman" w:cs="Times New Roman"/>
          <w:sz w:val="24"/>
          <w:szCs w:val="24"/>
        </w:rPr>
        <w:t xml:space="preserve">Audit) </w:t>
      </w:r>
      <w:r w:rsidR="003F029A" w:rsidRPr="00D94B67">
        <w:rPr>
          <w:rFonts w:ascii="Times New Roman" w:hAnsi="Times New Roman" w:cs="Times New Roman"/>
          <w:sz w:val="24"/>
          <w:szCs w:val="24"/>
        </w:rPr>
        <w:t>Telangana and</w:t>
      </w:r>
      <w:r w:rsidRPr="00D94B67">
        <w:rPr>
          <w:rFonts w:ascii="Times New Roman" w:hAnsi="Times New Roman" w:cs="Times New Roman"/>
          <w:sz w:val="24"/>
          <w:szCs w:val="24"/>
        </w:rPr>
        <w:t xml:space="preserve"> the Inspection Reports (IRs) were forwarded to the concerned DDOs and </w:t>
      </w:r>
      <w:r w:rsidRPr="00D94B67">
        <w:rPr>
          <w:rFonts w:ascii="Times New Roman" w:hAnsi="Times New Roman" w:cs="Times New Roman"/>
          <w:sz w:val="24"/>
          <w:szCs w:val="24"/>
        </w:rPr>
        <w:lastRenderedPageBreak/>
        <w:t xml:space="preserve">soft copies were mailed to the </w:t>
      </w:r>
      <w:r w:rsidR="00A241F9">
        <w:rPr>
          <w:rFonts w:ascii="Times New Roman" w:hAnsi="Times New Roman" w:cs="Times New Roman"/>
          <w:sz w:val="24"/>
          <w:szCs w:val="24"/>
        </w:rPr>
        <w:t>District</w:t>
      </w:r>
      <w:r w:rsidRPr="00D94B67">
        <w:rPr>
          <w:rFonts w:ascii="Times New Roman" w:hAnsi="Times New Roman" w:cs="Times New Roman"/>
          <w:sz w:val="24"/>
          <w:szCs w:val="24"/>
        </w:rPr>
        <w:t xml:space="preserve"> Audit Officers (DAOs) of the </w:t>
      </w:r>
      <w:r w:rsidR="009F4166">
        <w:rPr>
          <w:rFonts w:ascii="Times New Roman" w:hAnsi="Times New Roman" w:cs="Times New Roman"/>
          <w:sz w:val="24"/>
          <w:szCs w:val="24"/>
        </w:rPr>
        <w:t>State</w:t>
      </w:r>
      <w:r w:rsidRPr="00D94B67">
        <w:rPr>
          <w:rFonts w:ascii="Times New Roman" w:hAnsi="Times New Roman" w:cs="Times New Roman"/>
          <w:sz w:val="24"/>
          <w:szCs w:val="24"/>
        </w:rPr>
        <w:t xml:space="preserve"> Government </w:t>
      </w:r>
      <w:r w:rsidRPr="00CC0999">
        <w:rPr>
          <w:rFonts w:ascii="Times New Roman" w:hAnsi="Times New Roman" w:cs="Times New Roman"/>
          <w:sz w:val="24"/>
          <w:szCs w:val="24"/>
        </w:rPr>
        <w:t>as part of TGS</w:t>
      </w:r>
      <w:r w:rsidR="00CC0999">
        <w:rPr>
          <w:rFonts w:ascii="Times New Roman" w:hAnsi="Times New Roman" w:cs="Times New Roman"/>
          <w:sz w:val="24"/>
          <w:szCs w:val="24"/>
        </w:rPr>
        <w:t>.</w:t>
      </w:r>
    </w:p>
    <w:p w14:paraId="0560027F" w14:textId="77777777" w:rsidR="008044C4" w:rsidRPr="00D94B67" w:rsidRDefault="008044C4"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Some of the important</w:t>
      </w:r>
      <w:r w:rsidR="003D199B">
        <w:rPr>
          <w:rFonts w:ascii="Times New Roman" w:hAnsi="Times New Roman" w:cs="Times New Roman"/>
          <w:sz w:val="24"/>
          <w:szCs w:val="24"/>
        </w:rPr>
        <w:t xml:space="preserve"> audit</w:t>
      </w:r>
      <w:r w:rsidRPr="00D94B67">
        <w:rPr>
          <w:rFonts w:ascii="Times New Roman" w:hAnsi="Times New Roman" w:cs="Times New Roman"/>
          <w:sz w:val="24"/>
          <w:szCs w:val="24"/>
        </w:rPr>
        <w:t xml:space="preserve"> observations pointed out in these </w:t>
      </w:r>
      <w:r w:rsidR="00F104AF" w:rsidRPr="00D94B67">
        <w:rPr>
          <w:rFonts w:ascii="Times New Roman" w:hAnsi="Times New Roman" w:cs="Times New Roman"/>
          <w:sz w:val="24"/>
          <w:szCs w:val="24"/>
        </w:rPr>
        <w:t>Inspection Reports</w:t>
      </w:r>
      <w:r w:rsidRPr="00D94B67">
        <w:rPr>
          <w:rFonts w:ascii="Times New Roman" w:hAnsi="Times New Roman" w:cs="Times New Roman"/>
          <w:sz w:val="24"/>
          <w:szCs w:val="24"/>
        </w:rPr>
        <w:t xml:space="preserve"> are given below</w:t>
      </w:r>
      <w:r w:rsidR="0068564B">
        <w:rPr>
          <w:rFonts w:ascii="Times New Roman" w:hAnsi="Times New Roman" w:cs="Times New Roman"/>
          <w:sz w:val="24"/>
          <w:szCs w:val="24"/>
        </w:rPr>
        <w:t>:</w:t>
      </w:r>
    </w:p>
    <w:p w14:paraId="4F4C83B3" w14:textId="33F2969D" w:rsidR="008044C4" w:rsidRPr="00A9627F" w:rsidRDefault="00A9627F" w:rsidP="00E92185">
      <w:pPr>
        <w:pStyle w:val="00Head1"/>
        <w:ind w:left="270" w:hanging="270"/>
      </w:pPr>
      <w:r w:rsidRPr="00A9627F">
        <w:t>I.</w:t>
      </w:r>
      <w:r w:rsidR="00EB25C4">
        <w:t xml:space="preserve"> </w:t>
      </w:r>
      <w:r w:rsidR="008044C4" w:rsidRPr="00A9627F">
        <w:t xml:space="preserve">Observations noticed during </w:t>
      </w:r>
      <w:r w:rsidR="0068564B" w:rsidRPr="00A9627F">
        <w:t>Audi</w:t>
      </w:r>
      <w:r w:rsidR="008044C4" w:rsidRPr="00A9627F">
        <w:t>t of Zilla</w:t>
      </w:r>
      <w:r w:rsidR="00EB25C4">
        <w:t xml:space="preserve"> </w:t>
      </w:r>
      <w:proofErr w:type="spellStart"/>
      <w:r w:rsidR="008044C4" w:rsidRPr="00A9627F">
        <w:t>Praja</w:t>
      </w:r>
      <w:proofErr w:type="spellEnd"/>
      <w:r w:rsidR="006377A0">
        <w:br/>
      </w:r>
      <w:r w:rsidR="008044C4" w:rsidRPr="00A9627F">
        <w:t>Parishads</w:t>
      </w:r>
      <w:r w:rsidR="00722B10">
        <w:t xml:space="preserve"> </w:t>
      </w:r>
      <w:r w:rsidR="008044C4" w:rsidRPr="00A9627F">
        <w:t>(ZPPs)</w:t>
      </w:r>
    </w:p>
    <w:p w14:paraId="45654165" w14:textId="77777777" w:rsidR="00A241F9" w:rsidRPr="00A241F9" w:rsidRDefault="0031553B" w:rsidP="009F1C00">
      <w:pPr>
        <w:pStyle w:val="00Head2"/>
      </w:pPr>
      <w:r w:rsidRPr="00D94B67">
        <w:t xml:space="preserve">Observations in respect of </w:t>
      </w:r>
      <w:r w:rsidR="00A241F9" w:rsidRPr="00D94B67">
        <w:t xml:space="preserve">Earmarked Funds </w:t>
      </w:r>
      <w:r w:rsidRPr="00D94B67">
        <w:t xml:space="preserve">for </w:t>
      </w:r>
      <w:r w:rsidR="00A241F9" w:rsidRPr="00D94B67">
        <w:t xml:space="preserve">Weaker </w:t>
      </w:r>
      <w:r w:rsidR="00393C79">
        <w:t>Section</w:t>
      </w:r>
      <w:r w:rsidR="00A241F9" w:rsidRPr="00D94B67">
        <w:t>s</w:t>
      </w:r>
    </w:p>
    <w:p w14:paraId="588A9196" w14:textId="77777777" w:rsidR="0031553B" w:rsidRPr="00D94B67" w:rsidRDefault="0031553B"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According to G.O. Ms.No.446(PR&amp;RD), dt. 29-10-1998, the grants allotted to ZPP under the General Fund are to be allocated to the following sector</w:t>
      </w:r>
      <w:r w:rsidR="00DC16D3">
        <w:rPr>
          <w:rFonts w:ascii="Times New Roman" w:hAnsi="Times New Roman" w:cs="Times New Roman"/>
          <w:sz w:val="24"/>
          <w:szCs w:val="24"/>
        </w:rPr>
        <w:t>s in the prescribed percentage as given in Table 1.1</w:t>
      </w:r>
    </w:p>
    <w:p w14:paraId="570015C9" w14:textId="77777777" w:rsidR="0031553B" w:rsidRPr="00D66A74" w:rsidRDefault="007156D8" w:rsidP="00F2323B">
      <w:pPr>
        <w:spacing w:before="120" w:after="120"/>
        <w:ind w:left="567" w:hanging="720"/>
        <w:jc w:val="center"/>
        <w:rPr>
          <w:rFonts w:ascii="Times New Roman" w:hAnsi="Times New Roman" w:cs="Times New Roman"/>
          <w:b/>
          <w:bCs/>
          <w:color w:val="000080"/>
          <w:sz w:val="24"/>
          <w:szCs w:val="24"/>
        </w:rPr>
      </w:pPr>
      <w:r w:rsidRPr="00D66A74">
        <w:rPr>
          <w:rFonts w:ascii="Times New Roman" w:hAnsi="Times New Roman" w:cs="Times New Roman"/>
          <w:b/>
          <w:bCs/>
          <w:color w:val="000080"/>
        </w:rPr>
        <w:t xml:space="preserve">Table </w:t>
      </w:r>
      <w:r w:rsidR="0031075B" w:rsidRPr="00D66A74">
        <w:rPr>
          <w:rFonts w:ascii="Times New Roman" w:hAnsi="Times New Roman" w:cs="Times New Roman"/>
          <w:b/>
          <w:bCs/>
          <w:color w:val="000080"/>
        </w:rPr>
        <w:t>-</w:t>
      </w:r>
      <w:r w:rsidRPr="00D66A74">
        <w:rPr>
          <w:rFonts w:ascii="Times New Roman" w:hAnsi="Times New Roman" w:cs="Times New Roman"/>
          <w:b/>
          <w:bCs/>
          <w:color w:val="000080"/>
        </w:rPr>
        <w:t>1</w:t>
      </w:r>
      <w:r w:rsidR="00DC16D3" w:rsidRPr="00D66A74">
        <w:rPr>
          <w:rFonts w:ascii="Times New Roman" w:hAnsi="Times New Roman" w:cs="Times New Roman"/>
          <w:b/>
          <w:bCs/>
          <w:color w:val="000080"/>
        </w:rPr>
        <w:t>.1</w:t>
      </w:r>
      <w:r w:rsidRPr="00D66A74">
        <w:rPr>
          <w:rFonts w:ascii="Times New Roman" w:hAnsi="Times New Roman" w:cs="Times New Roman"/>
          <w:b/>
          <w:bCs/>
          <w:color w:val="000080"/>
        </w:rPr>
        <w:t xml:space="preserve">:  </w:t>
      </w:r>
      <w:r w:rsidR="0031553B" w:rsidRPr="00D66A74">
        <w:rPr>
          <w:rFonts w:ascii="Times New Roman" w:hAnsi="Times New Roman" w:cs="Times New Roman"/>
          <w:b/>
          <w:bCs/>
          <w:color w:val="000080"/>
        </w:rPr>
        <w:t>ZPP General Fund Allocation</w:t>
      </w:r>
    </w:p>
    <w:tbl>
      <w:tblPr>
        <w:tblStyle w:val="GridTable5Dark-Accent61"/>
        <w:tblW w:w="5845" w:type="dxa"/>
        <w:jc w:val="center"/>
        <w:tblLook w:val="04A0" w:firstRow="1" w:lastRow="0" w:firstColumn="1" w:lastColumn="0" w:noHBand="0" w:noVBand="1"/>
      </w:tblPr>
      <w:tblGrid>
        <w:gridCol w:w="1292"/>
        <w:gridCol w:w="2948"/>
        <w:gridCol w:w="1605"/>
      </w:tblGrid>
      <w:tr w:rsidR="0031553B" w:rsidRPr="00806B38" w14:paraId="068443D5" w14:textId="77777777" w:rsidTr="00806B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Borders>
              <w:right w:val="single" w:sz="4" w:space="0" w:color="FFFFFF" w:themeColor="background1"/>
            </w:tcBorders>
            <w:hideMark/>
          </w:tcPr>
          <w:p w14:paraId="3950A83F" w14:textId="77777777" w:rsidR="0031553B" w:rsidRPr="00806B38" w:rsidRDefault="0031553B" w:rsidP="00EE084F">
            <w:pPr>
              <w:spacing w:after="0"/>
              <w:jc w:val="center"/>
              <w:rPr>
                <w:rFonts w:ascii="Times New Roman" w:hAnsi="Times New Roman" w:cs="Times New Roman"/>
                <w:sz w:val="20"/>
                <w:szCs w:val="20"/>
              </w:rPr>
            </w:pPr>
            <w:r w:rsidRPr="00806B38">
              <w:rPr>
                <w:rFonts w:ascii="Times New Roman" w:hAnsi="Times New Roman" w:cs="Times New Roman"/>
                <w:sz w:val="20"/>
                <w:szCs w:val="20"/>
              </w:rPr>
              <w:t>S. No</w:t>
            </w:r>
          </w:p>
        </w:tc>
        <w:tc>
          <w:tcPr>
            <w:tcW w:w="3325" w:type="dxa"/>
            <w:tcBorders>
              <w:left w:val="single" w:sz="4" w:space="0" w:color="FFFFFF" w:themeColor="background1"/>
              <w:right w:val="single" w:sz="4" w:space="0" w:color="FFFFFF" w:themeColor="background1"/>
            </w:tcBorders>
            <w:hideMark/>
          </w:tcPr>
          <w:p w14:paraId="665345C3"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Name of the Grant</w:t>
            </w:r>
          </w:p>
        </w:tc>
        <w:tc>
          <w:tcPr>
            <w:tcW w:w="1800" w:type="dxa"/>
            <w:tcBorders>
              <w:left w:val="single" w:sz="4" w:space="0" w:color="FFFFFF" w:themeColor="background1"/>
            </w:tcBorders>
          </w:tcPr>
          <w:p w14:paraId="23A8319E"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Percent (%)</w:t>
            </w:r>
          </w:p>
        </w:tc>
      </w:tr>
      <w:tr w:rsidR="0031553B" w:rsidRPr="00EE084F" w14:paraId="62C961B0" w14:textId="77777777" w:rsidTr="00EE08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hideMark/>
          </w:tcPr>
          <w:p w14:paraId="1B2AF628" w14:textId="77777777" w:rsidR="0031553B" w:rsidRPr="00EE084F" w:rsidRDefault="00A241F9" w:rsidP="00EE084F">
            <w:pPr>
              <w:spacing w:after="0"/>
              <w:jc w:val="center"/>
              <w:rPr>
                <w:rFonts w:ascii="Times New Roman" w:hAnsi="Times New Roman" w:cs="Times New Roman"/>
              </w:rPr>
            </w:pPr>
            <w:r w:rsidRPr="00EE084F">
              <w:rPr>
                <w:rFonts w:ascii="Times New Roman" w:hAnsi="Times New Roman" w:cs="Times New Roman"/>
              </w:rPr>
              <w:t>Municipal</w:t>
            </w:r>
            <w:r w:rsidR="0031553B" w:rsidRPr="00EE084F">
              <w:rPr>
                <w:rFonts w:ascii="Times New Roman" w:hAnsi="Times New Roman" w:cs="Times New Roman"/>
              </w:rPr>
              <w:t>1</w:t>
            </w:r>
          </w:p>
        </w:tc>
        <w:tc>
          <w:tcPr>
            <w:tcW w:w="3325" w:type="dxa"/>
            <w:hideMark/>
          </w:tcPr>
          <w:p w14:paraId="5A3223B6" w14:textId="77777777" w:rsidR="0031553B" w:rsidRPr="00EE084F" w:rsidRDefault="0031553B" w:rsidP="00EE084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General Fund</w:t>
            </w:r>
          </w:p>
        </w:tc>
        <w:tc>
          <w:tcPr>
            <w:tcW w:w="1800" w:type="dxa"/>
          </w:tcPr>
          <w:p w14:paraId="5090EC63" w14:textId="77777777" w:rsidR="0031553B" w:rsidRPr="00EE084F" w:rsidRDefault="0031553B" w:rsidP="00EE084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35</w:t>
            </w:r>
          </w:p>
        </w:tc>
      </w:tr>
      <w:tr w:rsidR="0031553B" w:rsidRPr="00EE084F" w14:paraId="0313A111" w14:textId="77777777" w:rsidTr="00EE084F">
        <w:trPr>
          <w:jc w:val="center"/>
        </w:trPr>
        <w:tc>
          <w:tcPr>
            <w:cnfStyle w:val="001000000000" w:firstRow="0" w:lastRow="0" w:firstColumn="1" w:lastColumn="0" w:oddVBand="0" w:evenVBand="0" w:oddHBand="0" w:evenHBand="0" w:firstRowFirstColumn="0" w:firstRowLastColumn="0" w:lastRowFirstColumn="0" w:lastRowLastColumn="0"/>
            <w:tcW w:w="720" w:type="dxa"/>
            <w:hideMark/>
          </w:tcPr>
          <w:p w14:paraId="62B580F7" w14:textId="77777777" w:rsidR="0031553B" w:rsidRPr="00EE084F" w:rsidRDefault="0031553B" w:rsidP="00EE084F">
            <w:pPr>
              <w:spacing w:after="0"/>
              <w:jc w:val="center"/>
              <w:rPr>
                <w:rFonts w:ascii="Times New Roman" w:hAnsi="Times New Roman" w:cs="Times New Roman"/>
              </w:rPr>
            </w:pPr>
            <w:r w:rsidRPr="00EE084F">
              <w:rPr>
                <w:rFonts w:ascii="Times New Roman" w:hAnsi="Times New Roman" w:cs="Times New Roman"/>
              </w:rPr>
              <w:t>2</w:t>
            </w:r>
          </w:p>
        </w:tc>
        <w:tc>
          <w:tcPr>
            <w:tcW w:w="3325" w:type="dxa"/>
            <w:hideMark/>
          </w:tcPr>
          <w:p w14:paraId="68217060" w14:textId="77777777" w:rsidR="0031553B" w:rsidRPr="00EE084F" w:rsidRDefault="0031553B" w:rsidP="00EE084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 xml:space="preserve">General </w:t>
            </w:r>
            <w:proofErr w:type="gramStart"/>
            <w:r w:rsidRPr="00EE084F">
              <w:rPr>
                <w:rFonts w:ascii="Times New Roman" w:hAnsi="Times New Roman" w:cs="Times New Roman"/>
              </w:rPr>
              <w:t>Fund(</w:t>
            </w:r>
            <w:proofErr w:type="gramEnd"/>
            <w:r w:rsidRPr="00EE084F">
              <w:rPr>
                <w:rFonts w:ascii="Times New Roman" w:hAnsi="Times New Roman" w:cs="Times New Roman"/>
              </w:rPr>
              <w:t>Drinking water)</w:t>
            </w:r>
          </w:p>
        </w:tc>
        <w:tc>
          <w:tcPr>
            <w:tcW w:w="1800" w:type="dxa"/>
          </w:tcPr>
          <w:p w14:paraId="65E0FB40" w14:textId="77777777" w:rsidR="0031553B" w:rsidRPr="00EE084F" w:rsidRDefault="0031553B" w:rsidP="00EE084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9</w:t>
            </w:r>
          </w:p>
        </w:tc>
      </w:tr>
      <w:tr w:rsidR="0031553B" w:rsidRPr="00EE084F" w14:paraId="18C0AA92" w14:textId="77777777" w:rsidTr="00EE08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hideMark/>
          </w:tcPr>
          <w:p w14:paraId="2316C259" w14:textId="77777777" w:rsidR="0031553B" w:rsidRPr="00EE084F" w:rsidRDefault="0031553B" w:rsidP="00EE084F">
            <w:pPr>
              <w:spacing w:after="0"/>
              <w:jc w:val="center"/>
              <w:rPr>
                <w:rFonts w:ascii="Times New Roman" w:hAnsi="Times New Roman" w:cs="Times New Roman"/>
              </w:rPr>
            </w:pPr>
            <w:r w:rsidRPr="00EE084F">
              <w:rPr>
                <w:rFonts w:ascii="Times New Roman" w:hAnsi="Times New Roman" w:cs="Times New Roman"/>
              </w:rPr>
              <w:t>3</w:t>
            </w:r>
          </w:p>
        </w:tc>
        <w:tc>
          <w:tcPr>
            <w:tcW w:w="3325" w:type="dxa"/>
            <w:hideMark/>
          </w:tcPr>
          <w:p w14:paraId="3B2A9A84" w14:textId="77777777" w:rsidR="0031553B" w:rsidRPr="00EE084F" w:rsidRDefault="0031553B" w:rsidP="00EE084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Fair &amp; Festivals</w:t>
            </w:r>
          </w:p>
        </w:tc>
        <w:tc>
          <w:tcPr>
            <w:tcW w:w="1800" w:type="dxa"/>
          </w:tcPr>
          <w:p w14:paraId="6C767DB0" w14:textId="77777777" w:rsidR="0031553B" w:rsidRPr="00EE084F" w:rsidRDefault="0031553B" w:rsidP="00EE084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4</w:t>
            </w:r>
          </w:p>
        </w:tc>
      </w:tr>
      <w:tr w:rsidR="0031553B" w:rsidRPr="00EE084F" w14:paraId="701B12BD" w14:textId="77777777" w:rsidTr="00EE084F">
        <w:trPr>
          <w:jc w:val="center"/>
        </w:trPr>
        <w:tc>
          <w:tcPr>
            <w:cnfStyle w:val="001000000000" w:firstRow="0" w:lastRow="0" w:firstColumn="1" w:lastColumn="0" w:oddVBand="0" w:evenVBand="0" w:oddHBand="0" w:evenHBand="0" w:firstRowFirstColumn="0" w:firstRowLastColumn="0" w:lastRowFirstColumn="0" w:lastRowLastColumn="0"/>
            <w:tcW w:w="720" w:type="dxa"/>
            <w:hideMark/>
          </w:tcPr>
          <w:p w14:paraId="325C7097" w14:textId="77777777" w:rsidR="0031553B" w:rsidRPr="00EE084F" w:rsidRDefault="0031553B" w:rsidP="00EE084F">
            <w:pPr>
              <w:spacing w:after="0"/>
              <w:jc w:val="center"/>
              <w:rPr>
                <w:rFonts w:ascii="Times New Roman" w:hAnsi="Times New Roman" w:cs="Times New Roman"/>
              </w:rPr>
            </w:pPr>
            <w:r w:rsidRPr="00EE084F">
              <w:rPr>
                <w:rFonts w:ascii="Times New Roman" w:hAnsi="Times New Roman" w:cs="Times New Roman"/>
              </w:rPr>
              <w:t>4</w:t>
            </w:r>
          </w:p>
        </w:tc>
        <w:tc>
          <w:tcPr>
            <w:tcW w:w="3325" w:type="dxa"/>
            <w:hideMark/>
          </w:tcPr>
          <w:p w14:paraId="1F582A9F" w14:textId="77777777" w:rsidR="0031553B" w:rsidRPr="00EE084F" w:rsidRDefault="0031553B" w:rsidP="00EE084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 xml:space="preserve">EMF </w:t>
            </w:r>
            <w:proofErr w:type="gramStart"/>
            <w:r w:rsidRPr="00EE084F">
              <w:rPr>
                <w:rFonts w:ascii="Times New Roman" w:hAnsi="Times New Roman" w:cs="Times New Roman"/>
              </w:rPr>
              <w:t>SC  Welfare</w:t>
            </w:r>
            <w:proofErr w:type="gramEnd"/>
          </w:p>
        </w:tc>
        <w:tc>
          <w:tcPr>
            <w:tcW w:w="1800" w:type="dxa"/>
          </w:tcPr>
          <w:p w14:paraId="1467E078" w14:textId="77777777" w:rsidR="0031553B" w:rsidRPr="00EE084F" w:rsidRDefault="0031553B" w:rsidP="00EE084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15</w:t>
            </w:r>
          </w:p>
        </w:tc>
      </w:tr>
      <w:tr w:rsidR="0031553B" w:rsidRPr="00EE084F" w14:paraId="57CB7D5D" w14:textId="77777777" w:rsidTr="00EE08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hideMark/>
          </w:tcPr>
          <w:p w14:paraId="59AAD0DF" w14:textId="77777777" w:rsidR="0031553B" w:rsidRPr="00EE084F" w:rsidRDefault="0031553B" w:rsidP="00EE084F">
            <w:pPr>
              <w:spacing w:after="0"/>
              <w:jc w:val="center"/>
              <w:rPr>
                <w:rFonts w:ascii="Times New Roman" w:hAnsi="Times New Roman" w:cs="Times New Roman"/>
              </w:rPr>
            </w:pPr>
            <w:r w:rsidRPr="00EE084F">
              <w:rPr>
                <w:rFonts w:ascii="Times New Roman" w:hAnsi="Times New Roman" w:cs="Times New Roman"/>
              </w:rPr>
              <w:t>5</w:t>
            </w:r>
          </w:p>
        </w:tc>
        <w:tc>
          <w:tcPr>
            <w:tcW w:w="3325" w:type="dxa"/>
            <w:hideMark/>
          </w:tcPr>
          <w:p w14:paraId="091BF0BA" w14:textId="77777777" w:rsidR="0031553B" w:rsidRPr="00EE084F" w:rsidRDefault="0031553B" w:rsidP="00EE084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EMF ST Welfare</w:t>
            </w:r>
          </w:p>
        </w:tc>
        <w:tc>
          <w:tcPr>
            <w:tcW w:w="1800" w:type="dxa"/>
          </w:tcPr>
          <w:p w14:paraId="0FEED0C3" w14:textId="77777777" w:rsidR="0031553B" w:rsidRPr="00EE084F" w:rsidRDefault="0031553B" w:rsidP="00EE084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6</w:t>
            </w:r>
          </w:p>
        </w:tc>
      </w:tr>
      <w:tr w:rsidR="0031553B" w:rsidRPr="00EE084F" w14:paraId="53E52AFE" w14:textId="77777777" w:rsidTr="00EE084F">
        <w:trPr>
          <w:jc w:val="center"/>
        </w:trPr>
        <w:tc>
          <w:tcPr>
            <w:cnfStyle w:val="001000000000" w:firstRow="0" w:lastRow="0" w:firstColumn="1" w:lastColumn="0" w:oddVBand="0" w:evenVBand="0" w:oddHBand="0" w:evenHBand="0" w:firstRowFirstColumn="0" w:firstRowLastColumn="0" w:lastRowFirstColumn="0" w:lastRowLastColumn="0"/>
            <w:tcW w:w="720" w:type="dxa"/>
            <w:hideMark/>
          </w:tcPr>
          <w:p w14:paraId="34953F4A" w14:textId="77777777" w:rsidR="0031553B" w:rsidRPr="00EE084F" w:rsidRDefault="0031553B" w:rsidP="00EE084F">
            <w:pPr>
              <w:spacing w:after="0"/>
              <w:jc w:val="center"/>
              <w:rPr>
                <w:rFonts w:ascii="Times New Roman" w:hAnsi="Times New Roman" w:cs="Times New Roman"/>
              </w:rPr>
            </w:pPr>
            <w:r w:rsidRPr="00EE084F">
              <w:rPr>
                <w:rFonts w:ascii="Times New Roman" w:hAnsi="Times New Roman" w:cs="Times New Roman"/>
              </w:rPr>
              <w:t>6</w:t>
            </w:r>
          </w:p>
        </w:tc>
        <w:tc>
          <w:tcPr>
            <w:tcW w:w="3325" w:type="dxa"/>
            <w:hideMark/>
          </w:tcPr>
          <w:p w14:paraId="5CA9BFF0" w14:textId="77777777" w:rsidR="0031553B" w:rsidRPr="00EE084F" w:rsidRDefault="0031553B" w:rsidP="00EE084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EMF W</w:t>
            </w:r>
            <w:r w:rsidR="000D7DD4" w:rsidRPr="00EE084F">
              <w:rPr>
                <w:rFonts w:ascii="Times New Roman" w:hAnsi="Times New Roman" w:cs="Times New Roman"/>
              </w:rPr>
              <w:t xml:space="preserve">omen </w:t>
            </w:r>
            <w:r w:rsidRPr="00EE084F">
              <w:rPr>
                <w:rFonts w:ascii="Times New Roman" w:hAnsi="Times New Roman" w:cs="Times New Roman"/>
              </w:rPr>
              <w:t>&amp;C</w:t>
            </w:r>
            <w:r w:rsidR="000D7DD4" w:rsidRPr="00EE084F">
              <w:rPr>
                <w:rFonts w:ascii="Times New Roman" w:hAnsi="Times New Roman" w:cs="Times New Roman"/>
              </w:rPr>
              <w:t>hild</w:t>
            </w:r>
            <w:r w:rsidRPr="00EE084F">
              <w:rPr>
                <w:rFonts w:ascii="Times New Roman" w:hAnsi="Times New Roman" w:cs="Times New Roman"/>
              </w:rPr>
              <w:t xml:space="preserve"> Welfare</w:t>
            </w:r>
          </w:p>
        </w:tc>
        <w:tc>
          <w:tcPr>
            <w:tcW w:w="1800" w:type="dxa"/>
          </w:tcPr>
          <w:p w14:paraId="77355405" w14:textId="77777777" w:rsidR="0031553B" w:rsidRPr="00EE084F" w:rsidRDefault="0031553B" w:rsidP="00EE084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15</w:t>
            </w:r>
          </w:p>
        </w:tc>
      </w:tr>
      <w:tr w:rsidR="0031553B" w:rsidRPr="00EE084F" w14:paraId="35722CD0" w14:textId="77777777" w:rsidTr="00EE08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hideMark/>
          </w:tcPr>
          <w:p w14:paraId="19AF30C3" w14:textId="77777777" w:rsidR="0031553B" w:rsidRPr="00EE084F" w:rsidRDefault="0031553B" w:rsidP="00EE084F">
            <w:pPr>
              <w:spacing w:after="0"/>
              <w:jc w:val="center"/>
              <w:rPr>
                <w:rFonts w:ascii="Times New Roman" w:hAnsi="Times New Roman" w:cs="Times New Roman"/>
              </w:rPr>
            </w:pPr>
            <w:r w:rsidRPr="00EE084F">
              <w:rPr>
                <w:rFonts w:ascii="Times New Roman" w:hAnsi="Times New Roman" w:cs="Times New Roman"/>
              </w:rPr>
              <w:t>7</w:t>
            </w:r>
          </w:p>
        </w:tc>
        <w:tc>
          <w:tcPr>
            <w:tcW w:w="3325" w:type="dxa"/>
            <w:hideMark/>
          </w:tcPr>
          <w:p w14:paraId="70EE5E30" w14:textId="77777777" w:rsidR="0031553B" w:rsidRPr="00EE084F" w:rsidRDefault="0031553B" w:rsidP="00EE084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Office Maintenance</w:t>
            </w:r>
          </w:p>
        </w:tc>
        <w:tc>
          <w:tcPr>
            <w:tcW w:w="1800" w:type="dxa"/>
          </w:tcPr>
          <w:p w14:paraId="03A03DDE" w14:textId="77777777" w:rsidR="0031553B" w:rsidRPr="00EE084F" w:rsidRDefault="0031553B" w:rsidP="00EE084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16</w:t>
            </w:r>
          </w:p>
        </w:tc>
      </w:tr>
    </w:tbl>
    <w:p w14:paraId="782E061E" w14:textId="77777777" w:rsidR="0031553B" w:rsidRPr="00D94B67" w:rsidRDefault="0031553B"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Out of the earmarked funds </w:t>
      </w:r>
      <w:proofErr w:type="gramStart"/>
      <w:r w:rsidR="007B70FA">
        <w:rPr>
          <w:rFonts w:ascii="Times New Roman" w:hAnsi="Times New Roman" w:cs="Times New Roman"/>
          <w:sz w:val="24"/>
          <w:szCs w:val="24"/>
        </w:rPr>
        <w:t xml:space="preserve">for </w:t>
      </w:r>
      <w:r w:rsidRPr="00D94B67">
        <w:rPr>
          <w:rFonts w:ascii="Times New Roman" w:hAnsi="Times New Roman" w:cs="Times New Roman"/>
          <w:sz w:val="24"/>
          <w:szCs w:val="24"/>
        </w:rPr>
        <w:t xml:space="preserve"> SCs</w:t>
      </w:r>
      <w:proofErr w:type="gramEnd"/>
      <w:r w:rsidR="00FA041A">
        <w:rPr>
          <w:rFonts w:ascii="Times New Roman" w:hAnsi="Times New Roman" w:cs="Times New Roman"/>
          <w:sz w:val="24"/>
          <w:szCs w:val="24"/>
        </w:rPr>
        <w:t xml:space="preserve"> </w:t>
      </w:r>
      <w:r w:rsidR="007B70FA">
        <w:rPr>
          <w:rFonts w:ascii="Times New Roman" w:hAnsi="Times New Roman" w:cs="Times New Roman"/>
          <w:sz w:val="24"/>
          <w:szCs w:val="24"/>
        </w:rPr>
        <w:t>and</w:t>
      </w:r>
      <w:r w:rsidRPr="00D94B67">
        <w:rPr>
          <w:rFonts w:ascii="Times New Roman" w:hAnsi="Times New Roman" w:cs="Times New Roman"/>
          <w:sz w:val="24"/>
          <w:szCs w:val="24"/>
        </w:rPr>
        <w:t xml:space="preserve"> STs, 1/3</w:t>
      </w:r>
      <w:r w:rsidRPr="00D94B67">
        <w:rPr>
          <w:rFonts w:ascii="Times New Roman" w:hAnsi="Times New Roman" w:cs="Times New Roman"/>
          <w:sz w:val="24"/>
          <w:szCs w:val="24"/>
          <w:vertAlign w:val="superscript"/>
        </w:rPr>
        <w:t>rd</w:t>
      </w:r>
      <w:r w:rsidRPr="00D94B67">
        <w:rPr>
          <w:rFonts w:ascii="Times New Roman" w:hAnsi="Times New Roman" w:cs="Times New Roman"/>
          <w:sz w:val="24"/>
          <w:szCs w:val="24"/>
        </w:rPr>
        <w:t xml:space="preserve"> of the amounts have to be transferred to the respective SC </w:t>
      </w:r>
      <w:r w:rsidR="007B70FA">
        <w:rPr>
          <w:rFonts w:ascii="Times New Roman" w:hAnsi="Times New Roman" w:cs="Times New Roman"/>
          <w:sz w:val="24"/>
          <w:szCs w:val="24"/>
        </w:rPr>
        <w:t>and</w:t>
      </w:r>
      <w:r w:rsidRPr="00D94B67">
        <w:rPr>
          <w:rFonts w:ascii="Times New Roman" w:hAnsi="Times New Roman" w:cs="Times New Roman"/>
          <w:sz w:val="24"/>
          <w:szCs w:val="24"/>
        </w:rPr>
        <w:t xml:space="preserve"> ST Co-operative Finance Corporations at the beginning of the financial year.  The remaining 2/3</w:t>
      </w:r>
      <w:r w:rsidRPr="00D94B67">
        <w:rPr>
          <w:rFonts w:ascii="Times New Roman" w:hAnsi="Times New Roman" w:cs="Times New Roman"/>
          <w:sz w:val="24"/>
          <w:szCs w:val="24"/>
          <w:vertAlign w:val="superscript"/>
        </w:rPr>
        <w:t>rd</w:t>
      </w:r>
      <w:r w:rsidRPr="00D94B67">
        <w:rPr>
          <w:rFonts w:ascii="Times New Roman" w:hAnsi="Times New Roman" w:cs="Times New Roman"/>
          <w:sz w:val="24"/>
          <w:szCs w:val="24"/>
        </w:rPr>
        <w:t xml:space="preserve"> amounts are to be expended towards welfare activities of SC/ST by the ZPP. After incurring the expenditure towards the welfare activities of SC/ST by ZPP, the unspent balances, if any, must be transferred to the </w:t>
      </w:r>
      <w:r w:rsidR="007B70FA">
        <w:rPr>
          <w:rFonts w:ascii="Times New Roman" w:hAnsi="Times New Roman" w:cs="Times New Roman"/>
          <w:sz w:val="24"/>
          <w:szCs w:val="24"/>
        </w:rPr>
        <w:t xml:space="preserve">respective </w:t>
      </w:r>
      <w:r w:rsidRPr="00D94B67">
        <w:rPr>
          <w:rFonts w:ascii="Times New Roman" w:hAnsi="Times New Roman" w:cs="Times New Roman"/>
          <w:sz w:val="24"/>
          <w:szCs w:val="24"/>
        </w:rPr>
        <w:t xml:space="preserve">SC </w:t>
      </w:r>
      <w:r w:rsidR="007B70FA">
        <w:rPr>
          <w:rFonts w:ascii="Times New Roman" w:hAnsi="Times New Roman" w:cs="Times New Roman"/>
          <w:sz w:val="24"/>
          <w:szCs w:val="24"/>
        </w:rPr>
        <w:t>and</w:t>
      </w:r>
      <w:r w:rsidRPr="00D94B67">
        <w:rPr>
          <w:rFonts w:ascii="Times New Roman" w:hAnsi="Times New Roman" w:cs="Times New Roman"/>
          <w:sz w:val="24"/>
          <w:szCs w:val="24"/>
        </w:rPr>
        <w:t xml:space="preserve"> ST Co-operative Finance Corporations at the end of September of the succeeding financial year. </w:t>
      </w:r>
    </w:p>
    <w:p w14:paraId="18ADB5F2" w14:textId="77777777" w:rsidR="004E27D1" w:rsidRPr="00D94B67" w:rsidRDefault="0031553B" w:rsidP="00A9627F">
      <w:pPr>
        <w:spacing w:before="120" w:after="120"/>
        <w:jc w:val="both"/>
        <w:rPr>
          <w:rFonts w:ascii="Times New Roman" w:hAnsi="Times New Roman" w:cs="Times New Roman"/>
          <w:b/>
          <w:bCs/>
          <w:sz w:val="24"/>
          <w:szCs w:val="24"/>
        </w:rPr>
      </w:pPr>
      <w:r w:rsidRPr="00D94B67">
        <w:rPr>
          <w:rFonts w:ascii="Times New Roman" w:hAnsi="Times New Roman" w:cs="Times New Roman"/>
          <w:sz w:val="24"/>
          <w:szCs w:val="24"/>
        </w:rPr>
        <w:t xml:space="preserve">During the scrutiny of records for the years 2019-20 </w:t>
      </w:r>
      <w:r w:rsidR="007B70FA">
        <w:rPr>
          <w:rFonts w:ascii="Times New Roman" w:hAnsi="Times New Roman" w:cs="Times New Roman"/>
          <w:sz w:val="24"/>
          <w:szCs w:val="24"/>
        </w:rPr>
        <w:t>and</w:t>
      </w:r>
      <w:r w:rsidRPr="00D94B67">
        <w:rPr>
          <w:rFonts w:ascii="Times New Roman" w:hAnsi="Times New Roman" w:cs="Times New Roman"/>
          <w:sz w:val="24"/>
          <w:szCs w:val="24"/>
        </w:rPr>
        <w:t xml:space="preserve"> 2020</w:t>
      </w:r>
      <w:r w:rsidR="00DC16D3">
        <w:rPr>
          <w:rFonts w:ascii="Times New Roman" w:hAnsi="Times New Roman" w:cs="Times New Roman"/>
          <w:sz w:val="24"/>
          <w:szCs w:val="24"/>
        </w:rPr>
        <w:t>-21</w:t>
      </w:r>
      <w:r w:rsidR="007B70FA">
        <w:rPr>
          <w:rFonts w:ascii="Times New Roman" w:hAnsi="Times New Roman" w:cs="Times New Roman"/>
          <w:sz w:val="24"/>
          <w:szCs w:val="24"/>
        </w:rPr>
        <w:t xml:space="preserve"> in respect </w:t>
      </w:r>
      <w:proofErr w:type="gramStart"/>
      <w:r w:rsidR="007B70FA">
        <w:rPr>
          <w:rFonts w:ascii="Times New Roman" w:hAnsi="Times New Roman" w:cs="Times New Roman"/>
          <w:sz w:val="24"/>
          <w:szCs w:val="24"/>
        </w:rPr>
        <w:t xml:space="preserve">of </w:t>
      </w:r>
      <w:r w:rsidR="00DC16D3">
        <w:rPr>
          <w:rFonts w:ascii="Times New Roman" w:hAnsi="Times New Roman" w:cs="Times New Roman"/>
          <w:sz w:val="24"/>
          <w:szCs w:val="24"/>
        </w:rPr>
        <w:t xml:space="preserve"> the</w:t>
      </w:r>
      <w:proofErr w:type="gramEnd"/>
      <w:r w:rsidR="00DC16D3">
        <w:rPr>
          <w:rFonts w:ascii="Times New Roman" w:hAnsi="Times New Roman" w:cs="Times New Roman"/>
          <w:sz w:val="24"/>
          <w:szCs w:val="24"/>
        </w:rPr>
        <w:t xml:space="preserve"> following </w:t>
      </w:r>
      <w:r w:rsidR="007B70FA">
        <w:rPr>
          <w:rFonts w:ascii="Times New Roman" w:hAnsi="Times New Roman" w:cs="Times New Roman"/>
          <w:sz w:val="24"/>
          <w:szCs w:val="24"/>
        </w:rPr>
        <w:t xml:space="preserve">ZPPs it </w:t>
      </w:r>
      <w:r w:rsidR="00DC16D3">
        <w:rPr>
          <w:rFonts w:ascii="Times New Roman" w:hAnsi="Times New Roman" w:cs="Times New Roman"/>
          <w:sz w:val="24"/>
          <w:szCs w:val="24"/>
        </w:rPr>
        <w:t>was observed</w:t>
      </w:r>
      <w:r w:rsidR="007B70FA">
        <w:rPr>
          <w:rFonts w:ascii="Times New Roman" w:hAnsi="Times New Roman" w:cs="Times New Roman"/>
          <w:sz w:val="24"/>
          <w:szCs w:val="24"/>
        </w:rPr>
        <w:t xml:space="preserve"> that unutilized funds were not transferred. </w:t>
      </w:r>
    </w:p>
    <w:p w14:paraId="5B29C0EE" w14:textId="77777777" w:rsidR="0031553B" w:rsidRPr="00D66A74" w:rsidRDefault="0031075B" w:rsidP="00A9627F">
      <w:pPr>
        <w:spacing w:before="120" w:after="120"/>
        <w:ind w:left="567"/>
        <w:jc w:val="both"/>
        <w:rPr>
          <w:rFonts w:ascii="Times New Roman" w:hAnsi="Times New Roman" w:cs="Times New Roman"/>
          <w:b/>
          <w:bCs/>
          <w:color w:val="000080"/>
        </w:rPr>
      </w:pPr>
      <w:r w:rsidRPr="00D66A74">
        <w:rPr>
          <w:rFonts w:ascii="Times New Roman" w:hAnsi="Times New Roman" w:cs="Times New Roman"/>
          <w:b/>
          <w:bCs/>
          <w:color w:val="000080"/>
        </w:rPr>
        <w:t>Table</w:t>
      </w:r>
      <w:r w:rsidR="00DC16D3" w:rsidRPr="00D66A74">
        <w:rPr>
          <w:rFonts w:ascii="Times New Roman" w:hAnsi="Times New Roman" w:cs="Times New Roman"/>
          <w:b/>
          <w:bCs/>
          <w:color w:val="000080"/>
        </w:rPr>
        <w:t xml:space="preserve"> -1.</w:t>
      </w:r>
      <w:r w:rsidRPr="00D66A74">
        <w:rPr>
          <w:rFonts w:ascii="Times New Roman" w:hAnsi="Times New Roman" w:cs="Times New Roman"/>
          <w:b/>
          <w:bCs/>
          <w:color w:val="000080"/>
        </w:rPr>
        <w:t xml:space="preserve">2: </w:t>
      </w:r>
      <w:r w:rsidR="0031553B" w:rsidRPr="00D66A74">
        <w:rPr>
          <w:rFonts w:ascii="Times New Roman" w:hAnsi="Times New Roman" w:cs="Times New Roman"/>
          <w:b/>
          <w:bCs/>
          <w:color w:val="000080"/>
        </w:rPr>
        <w:t>Non-transfer of un-utilized funds to the SC Finance Corporation:</w:t>
      </w:r>
    </w:p>
    <w:tbl>
      <w:tblPr>
        <w:tblStyle w:val="GridTable5Dark-Accent61"/>
        <w:tblW w:w="0" w:type="auto"/>
        <w:tblInd w:w="265" w:type="dxa"/>
        <w:tblBorders>
          <w:bottom w:val="none" w:sz="0" w:space="0" w:color="auto"/>
        </w:tblBorders>
        <w:tblLook w:val="04A0" w:firstRow="1" w:lastRow="0" w:firstColumn="1" w:lastColumn="0" w:noHBand="0" w:noVBand="1"/>
      </w:tblPr>
      <w:tblGrid>
        <w:gridCol w:w="719"/>
        <w:gridCol w:w="1600"/>
        <w:gridCol w:w="1690"/>
        <w:gridCol w:w="1456"/>
        <w:gridCol w:w="1431"/>
        <w:gridCol w:w="1388"/>
      </w:tblGrid>
      <w:tr w:rsidR="0031553B" w:rsidRPr="00806B38" w14:paraId="3E570339" w14:textId="77777777" w:rsidTr="00073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Borders>
              <w:top w:val="none" w:sz="0" w:space="0" w:color="auto"/>
              <w:left w:val="none" w:sz="0" w:space="0" w:color="auto"/>
              <w:right w:val="none" w:sz="0" w:space="0" w:color="auto"/>
            </w:tcBorders>
          </w:tcPr>
          <w:p w14:paraId="6BDB5741" w14:textId="77777777" w:rsidR="0031553B" w:rsidRPr="00806B38" w:rsidRDefault="0031553B" w:rsidP="00EE084F">
            <w:pPr>
              <w:spacing w:after="0"/>
              <w:jc w:val="center"/>
              <w:rPr>
                <w:rFonts w:ascii="Times New Roman" w:hAnsi="Times New Roman" w:cs="Times New Roman"/>
                <w:sz w:val="20"/>
                <w:szCs w:val="20"/>
              </w:rPr>
            </w:pPr>
            <w:r w:rsidRPr="00806B38">
              <w:rPr>
                <w:rFonts w:ascii="Times New Roman" w:hAnsi="Times New Roman" w:cs="Times New Roman"/>
                <w:sz w:val="20"/>
                <w:szCs w:val="20"/>
              </w:rPr>
              <w:t>Sl. No</w:t>
            </w:r>
          </w:p>
        </w:tc>
        <w:tc>
          <w:tcPr>
            <w:tcW w:w="1600" w:type="dxa"/>
            <w:tcBorders>
              <w:top w:val="none" w:sz="0" w:space="0" w:color="auto"/>
              <w:left w:val="none" w:sz="0" w:space="0" w:color="auto"/>
              <w:right w:val="none" w:sz="0" w:space="0" w:color="auto"/>
            </w:tcBorders>
          </w:tcPr>
          <w:p w14:paraId="58AF4EED"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Name of the ZPP</w:t>
            </w:r>
          </w:p>
        </w:tc>
        <w:tc>
          <w:tcPr>
            <w:tcW w:w="1690" w:type="dxa"/>
            <w:tcBorders>
              <w:top w:val="none" w:sz="0" w:space="0" w:color="auto"/>
              <w:left w:val="none" w:sz="0" w:space="0" w:color="auto"/>
              <w:right w:val="none" w:sz="0" w:space="0" w:color="auto"/>
            </w:tcBorders>
          </w:tcPr>
          <w:p w14:paraId="5873ACBE"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Amount earmarked</w:t>
            </w:r>
          </w:p>
          <w:p w14:paraId="68B6DC46"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(2/3</w:t>
            </w:r>
            <w:r w:rsidRPr="00806B38">
              <w:rPr>
                <w:rFonts w:ascii="Times New Roman" w:hAnsi="Times New Roman" w:cs="Times New Roman"/>
                <w:sz w:val="20"/>
                <w:szCs w:val="20"/>
                <w:vertAlign w:val="superscript"/>
              </w:rPr>
              <w:t>rd</w:t>
            </w:r>
            <w:r w:rsidRPr="00806B38">
              <w:rPr>
                <w:rFonts w:ascii="Times New Roman" w:hAnsi="Times New Roman" w:cs="Times New Roman"/>
                <w:sz w:val="20"/>
                <w:szCs w:val="20"/>
              </w:rPr>
              <w:t xml:space="preserve"> part of 15% of General Fund)</w:t>
            </w:r>
          </w:p>
          <w:p w14:paraId="4A2D4ECF" w14:textId="77777777" w:rsidR="00164C51" w:rsidRPr="00806B38" w:rsidRDefault="00774936"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w:t>
            </w:r>
          </w:p>
        </w:tc>
        <w:tc>
          <w:tcPr>
            <w:tcW w:w="1456" w:type="dxa"/>
            <w:tcBorders>
              <w:top w:val="none" w:sz="0" w:space="0" w:color="auto"/>
              <w:left w:val="none" w:sz="0" w:space="0" w:color="auto"/>
              <w:right w:val="none" w:sz="0" w:space="0" w:color="auto"/>
            </w:tcBorders>
          </w:tcPr>
          <w:p w14:paraId="47352BD2"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Actual expenditure incurred</w:t>
            </w:r>
          </w:p>
          <w:p w14:paraId="5DDF0236" w14:textId="77777777" w:rsidR="00164C51" w:rsidRPr="00806B38" w:rsidRDefault="00774936"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w:t>
            </w:r>
          </w:p>
        </w:tc>
        <w:tc>
          <w:tcPr>
            <w:tcW w:w="1431" w:type="dxa"/>
            <w:tcBorders>
              <w:top w:val="none" w:sz="0" w:space="0" w:color="auto"/>
              <w:left w:val="none" w:sz="0" w:space="0" w:color="auto"/>
              <w:right w:val="none" w:sz="0" w:space="0" w:color="auto"/>
            </w:tcBorders>
          </w:tcPr>
          <w:p w14:paraId="4F64B32C"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Amount to be transferred to SC finance corporation</w:t>
            </w:r>
          </w:p>
          <w:p w14:paraId="653A8BDA" w14:textId="77777777" w:rsidR="00164C51" w:rsidRPr="00806B38" w:rsidRDefault="00774936"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w:t>
            </w:r>
          </w:p>
        </w:tc>
        <w:tc>
          <w:tcPr>
            <w:tcW w:w="1388" w:type="dxa"/>
            <w:tcBorders>
              <w:top w:val="none" w:sz="0" w:space="0" w:color="auto"/>
              <w:left w:val="none" w:sz="0" w:space="0" w:color="auto"/>
              <w:right w:val="none" w:sz="0" w:space="0" w:color="auto"/>
            </w:tcBorders>
          </w:tcPr>
          <w:p w14:paraId="1214277B"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Amount transferred to SC Finance Corporation</w:t>
            </w:r>
          </w:p>
          <w:p w14:paraId="2A3B41C6" w14:textId="77777777" w:rsidR="00164C51" w:rsidRPr="00806B38" w:rsidRDefault="00774936"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w:t>
            </w:r>
          </w:p>
        </w:tc>
      </w:tr>
      <w:tr w:rsidR="0031553B" w:rsidRPr="00EE084F" w14:paraId="598971F0" w14:textId="77777777" w:rsidTr="00073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tcBorders>
          </w:tcPr>
          <w:p w14:paraId="2B2387B0" w14:textId="77777777" w:rsidR="0031553B" w:rsidRPr="00EE084F" w:rsidRDefault="0031553B" w:rsidP="00EE084F">
            <w:pPr>
              <w:spacing w:after="0"/>
              <w:jc w:val="both"/>
              <w:rPr>
                <w:rFonts w:ascii="Times New Roman" w:hAnsi="Times New Roman" w:cs="Times New Roman"/>
              </w:rPr>
            </w:pPr>
            <w:r w:rsidRPr="00EE084F">
              <w:rPr>
                <w:rFonts w:ascii="Times New Roman" w:hAnsi="Times New Roman" w:cs="Times New Roman"/>
              </w:rPr>
              <w:t>1</w:t>
            </w:r>
          </w:p>
        </w:tc>
        <w:tc>
          <w:tcPr>
            <w:tcW w:w="1600" w:type="dxa"/>
          </w:tcPr>
          <w:p w14:paraId="0D192695" w14:textId="77777777" w:rsidR="0031553B" w:rsidRPr="00EE084F" w:rsidRDefault="0031553B"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E084F">
              <w:rPr>
                <w:rFonts w:ascii="Times New Roman" w:hAnsi="Times New Roman" w:cs="Times New Roman"/>
              </w:rPr>
              <w:t>Kamareddy</w:t>
            </w:r>
            <w:proofErr w:type="spellEnd"/>
          </w:p>
        </w:tc>
        <w:tc>
          <w:tcPr>
            <w:tcW w:w="1690" w:type="dxa"/>
          </w:tcPr>
          <w:p w14:paraId="18E9EC16"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4391344</w:t>
            </w:r>
          </w:p>
        </w:tc>
        <w:tc>
          <w:tcPr>
            <w:tcW w:w="1456" w:type="dxa"/>
          </w:tcPr>
          <w:p w14:paraId="6112C62E"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856395</w:t>
            </w:r>
          </w:p>
        </w:tc>
        <w:tc>
          <w:tcPr>
            <w:tcW w:w="1431" w:type="dxa"/>
          </w:tcPr>
          <w:p w14:paraId="2849C9C6"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3534949</w:t>
            </w:r>
          </w:p>
        </w:tc>
        <w:tc>
          <w:tcPr>
            <w:tcW w:w="1388" w:type="dxa"/>
          </w:tcPr>
          <w:p w14:paraId="31CE7C75"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r>
      <w:tr w:rsidR="0031553B" w:rsidRPr="00EE084F" w14:paraId="72398EAC" w14:textId="77777777" w:rsidTr="00073120">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tcBorders>
          </w:tcPr>
          <w:p w14:paraId="08E4F170" w14:textId="77777777" w:rsidR="0031553B" w:rsidRPr="00EE084F" w:rsidRDefault="0031553B" w:rsidP="00EE084F">
            <w:pPr>
              <w:spacing w:after="0"/>
              <w:jc w:val="both"/>
              <w:rPr>
                <w:rFonts w:ascii="Times New Roman" w:hAnsi="Times New Roman" w:cs="Times New Roman"/>
              </w:rPr>
            </w:pPr>
            <w:r w:rsidRPr="00EE084F">
              <w:rPr>
                <w:rFonts w:ascii="Times New Roman" w:hAnsi="Times New Roman" w:cs="Times New Roman"/>
              </w:rPr>
              <w:t>2</w:t>
            </w:r>
          </w:p>
        </w:tc>
        <w:tc>
          <w:tcPr>
            <w:tcW w:w="1600" w:type="dxa"/>
          </w:tcPr>
          <w:p w14:paraId="520F02B8" w14:textId="77777777" w:rsidR="0031553B" w:rsidRPr="00EE084F" w:rsidRDefault="0031553B" w:rsidP="00EE084F">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Khammam</w:t>
            </w:r>
          </w:p>
        </w:tc>
        <w:tc>
          <w:tcPr>
            <w:tcW w:w="1690" w:type="dxa"/>
          </w:tcPr>
          <w:p w14:paraId="24E82D0E"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4044190</w:t>
            </w:r>
          </w:p>
        </w:tc>
        <w:tc>
          <w:tcPr>
            <w:tcW w:w="1456" w:type="dxa"/>
          </w:tcPr>
          <w:p w14:paraId="7A152E40"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c>
          <w:tcPr>
            <w:tcW w:w="1431" w:type="dxa"/>
          </w:tcPr>
          <w:p w14:paraId="199C47FC"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4044190</w:t>
            </w:r>
          </w:p>
        </w:tc>
        <w:tc>
          <w:tcPr>
            <w:tcW w:w="1388" w:type="dxa"/>
          </w:tcPr>
          <w:p w14:paraId="1B825668"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r>
      <w:tr w:rsidR="0031553B" w:rsidRPr="00EE084F" w14:paraId="7BDBC61C" w14:textId="77777777" w:rsidTr="00073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tcBorders>
          </w:tcPr>
          <w:p w14:paraId="252353D9" w14:textId="77777777" w:rsidR="0031553B" w:rsidRPr="00EE084F" w:rsidRDefault="0031553B" w:rsidP="00EE084F">
            <w:pPr>
              <w:spacing w:after="0"/>
              <w:jc w:val="both"/>
              <w:rPr>
                <w:rFonts w:ascii="Times New Roman" w:hAnsi="Times New Roman" w:cs="Times New Roman"/>
              </w:rPr>
            </w:pPr>
            <w:r w:rsidRPr="00EE084F">
              <w:rPr>
                <w:rFonts w:ascii="Times New Roman" w:hAnsi="Times New Roman" w:cs="Times New Roman"/>
              </w:rPr>
              <w:t>3</w:t>
            </w:r>
          </w:p>
        </w:tc>
        <w:tc>
          <w:tcPr>
            <w:tcW w:w="1600" w:type="dxa"/>
          </w:tcPr>
          <w:p w14:paraId="57546CF2" w14:textId="77777777" w:rsidR="0031553B" w:rsidRPr="00EE084F" w:rsidRDefault="0031553B"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Nalgonda</w:t>
            </w:r>
          </w:p>
        </w:tc>
        <w:tc>
          <w:tcPr>
            <w:tcW w:w="1690" w:type="dxa"/>
          </w:tcPr>
          <w:p w14:paraId="5CE453D5"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10962404</w:t>
            </w:r>
          </w:p>
        </w:tc>
        <w:tc>
          <w:tcPr>
            <w:tcW w:w="1456" w:type="dxa"/>
          </w:tcPr>
          <w:p w14:paraId="3E70FD01"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c>
          <w:tcPr>
            <w:tcW w:w="1431" w:type="dxa"/>
          </w:tcPr>
          <w:p w14:paraId="0FA6D50D"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10962404</w:t>
            </w:r>
          </w:p>
        </w:tc>
        <w:tc>
          <w:tcPr>
            <w:tcW w:w="1388" w:type="dxa"/>
          </w:tcPr>
          <w:p w14:paraId="0E48045B"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r>
      <w:tr w:rsidR="0031553B" w:rsidRPr="00EE084F" w14:paraId="07C19118" w14:textId="77777777" w:rsidTr="00073120">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tcBorders>
          </w:tcPr>
          <w:p w14:paraId="394C2313" w14:textId="77777777" w:rsidR="0031553B" w:rsidRPr="00EE084F" w:rsidRDefault="0031553B" w:rsidP="00EE084F">
            <w:pPr>
              <w:spacing w:after="0"/>
              <w:jc w:val="both"/>
              <w:rPr>
                <w:rFonts w:ascii="Times New Roman" w:hAnsi="Times New Roman" w:cs="Times New Roman"/>
              </w:rPr>
            </w:pPr>
            <w:r w:rsidRPr="00EE084F">
              <w:rPr>
                <w:rFonts w:ascii="Times New Roman" w:hAnsi="Times New Roman" w:cs="Times New Roman"/>
              </w:rPr>
              <w:t>4</w:t>
            </w:r>
          </w:p>
        </w:tc>
        <w:tc>
          <w:tcPr>
            <w:tcW w:w="1600" w:type="dxa"/>
          </w:tcPr>
          <w:p w14:paraId="38EA4FF7" w14:textId="4E1F36C7" w:rsidR="0031553B" w:rsidRPr="00EE084F" w:rsidRDefault="004B0778" w:rsidP="00EE084F">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Sangareddy</w:t>
            </w:r>
            <w:proofErr w:type="spellEnd"/>
          </w:p>
        </w:tc>
        <w:tc>
          <w:tcPr>
            <w:tcW w:w="1690" w:type="dxa"/>
          </w:tcPr>
          <w:p w14:paraId="100A9C30"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25257412</w:t>
            </w:r>
          </w:p>
        </w:tc>
        <w:tc>
          <w:tcPr>
            <w:tcW w:w="1456" w:type="dxa"/>
          </w:tcPr>
          <w:p w14:paraId="02168EAB"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15681041</w:t>
            </w:r>
          </w:p>
        </w:tc>
        <w:tc>
          <w:tcPr>
            <w:tcW w:w="1431" w:type="dxa"/>
          </w:tcPr>
          <w:p w14:paraId="366BF68F"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15141806</w:t>
            </w:r>
          </w:p>
        </w:tc>
        <w:tc>
          <w:tcPr>
            <w:tcW w:w="1388" w:type="dxa"/>
          </w:tcPr>
          <w:p w14:paraId="66DEADE1"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r>
    </w:tbl>
    <w:p w14:paraId="27E7FEF7" w14:textId="77777777" w:rsidR="0031553B" w:rsidRPr="00D66A74" w:rsidRDefault="00DC16D3" w:rsidP="00806B38">
      <w:pPr>
        <w:keepNext/>
        <w:spacing w:before="120" w:after="120"/>
        <w:ind w:left="562"/>
        <w:jc w:val="both"/>
        <w:rPr>
          <w:rFonts w:ascii="Times New Roman" w:hAnsi="Times New Roman" w:cs="Times New Roman"/>
          <w:b/>
          <w:bCs/>
          <w:color w:val="000080"/>
        </w:rPr>
      </w:pPr>
      <w:r w:rsidRPr="00D66A74">
        <w:rPr>
          <w:rFonts w:ascii="Times New Roman" w:hAnsi="Times New Roman" w:cs="Times New Roman"/>
          <w:b/>
          <w:bCs/>
          <w:color w:val="000080"/>
        </w:rPr>
        <w:lastRenderedPageBreak/>
        <w:t xml:space="preserve">Table - </w:t>
      </w:r>
      <w:proofErr w:type="gramStart"/>
      <w:r w:rsidRPr="00D66A74">
        <w:rPr>
          <w:rFonts w:ascii="Times New Roman" w:hAnsi="Times New Roman" w:cs="Times New Roman"/>
          <w:b/>
          <w:bCs/>
          <w:color w:val="000080"/>
        </w:rPr>
        <w:t>1.3:</w:t>
      </w:r>
      <w:r w:rsidR="0031553B" w:rsidRPr="00D66A74">
        <w:rPr>
          <w:rFonts w:ascii="Times New Roman" w:hAnsi="Times New Roman" w:cs="Times New Roman"/>
          <w:b/>
          <w:bCs/>
          <w:color w:val="000080"/>
        </w:rPr>
        <w:t>Non</w:t>
      </w:r>
      <w:proofErr w:type="gramEnd"/>
      <w:r w:rsidR="0031553B" w:rsidRPr="00D66A74">
        <w:rPr>
          <w:rFonts w:ascii="Times New Roman" w:hAnsi="Times New Roman" w:cs="Times New Roman"/>
          <w:b/>
          <w:bCs/>
          <w:color w:val="000080"/>
        </w:rPr>
        <w:t>-transfer of un-utilized funds to the ST Finance Corporation:</w:t>
      </w:r>
    </w:p>
    <w:tbl>
      <w:tblPr>
        <w:tblStyle w:val="GridTable5Dark-Accent61"/>
        <w:tblW w:w="0" w:type="auto"/>
        <w:tblInd w:w="265" w:type="dxa"/>
        <w:tblLook w:val="04A0" w:firstRow="1" w:lastRow="0" w:firstColumn="1" w:lastColumn="0" w:noHBand="0" w:noVBand="1"/>
      </w:tblPr>
      <w:tblGrid>
        <w:gridCol w:w="719"/>
        <w:gridCol w:w="1600"/>
        <w:gridCol w:w="1568"/>
        <w:gridCol w:w="1471"/>
        <w:gridCol w:w="1430"/>
        <w:gridCol w:w="1496"/>
      </w:tblGrid>
      <w:tr w:rsidR="0031553B" w:rsidRPr="00806B38" w14:paraId="5DC900BA" w14:textId="77777777" w:rsidTr="00073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Borders>
              <w:top w:val="none" w:sz="0" w:space="0" w:color="auto"/>
              <w:left w:val="none" w:sz="0" w:space="0" w:color="auto"/>
              <w:right w:val="none" w:sz="0" w:space="0" w:color="auto"/>
            </w:tcBorders>
          </w:tcPr>
          <w:p w14:paraId="0A2D1AE2" w14:textId="77777777" w:rsidR="0031553B" w:rsidRPr="00806B38" w:rsidRDefault="0031553B" w:rsidP="00EE084F">
            <w:pPr>
              <w:spacing w:after="0"/>
              <w:jc w:val="center"/>
              <w:rPr>
                <w:rFonts w:ascii="Times New Roman" w:hAnsi="Times New Roman" w:cs="Times New Roman"/>
                <w:sz w:val="20"/>
                <w:szCs w:val="20"/>
              </w:rPr>
            </w:pPr>
            <w:r w:rsidRPr="00806B38">
              <w:rPr>
                <w:rFonts w:ascii="Times New Roman" w:hAnsi="Times New Roman" w:cs="Times New Roman"/>
                <w:sz w:val="20"/>
                <w:szCs w:val="20"/>
              </w:rPr>
              <w:t>Sl. No</w:t>
            </w:r>
          </w:p>
        </w:tc>
        <w:tc>
          <w:tcPr>
            <w:tcW w:w="1600" w:type="dxa"/>
            <w:tcBorders>
              <w:top w:val="none" w:sz="0" w:space="0" w:color="auto"/>
              <w:left w:val="none" w:sz="0" w:space="0" w:color="auto"/>
              <w:right w:val="none" w:sz="0" w:space="0" w:color="auto"/>
            </w:tcBorders>
          </w:tcPr>
          <w:p w14:paraId="7F6CF8B6"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Name of the ZPP</w:t>
            </w:r>
          </w:p>
        </w:tc>
        <w:tc>
          <w:tcPr>
            <w:tcW w:w="1568" w:type="dxa"/>
            <w:tcBorders>
              <w:top w:val="none" w:sz="0" w:space="0" w:color="auto"/>
              <w:left w:val="none" w:sz="0" w:space="0" w:color="auto"/>
              <w:right w:val="none" w:sz="0" w:space="0" w:color="auto"/>
            </w:tcBorders>
          </w:tcPr>
          <w:p w14:paraId="128E4931"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Amount earmarked</w:t>
            </w:r>
          </w:p>
          <w:p w14:paraId="779AA601"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(2/3</w:t>
            </w:r>
            <w:r w:rsidRPr="00806B38">
              <w:rPr>
                <w:rFonts w:ascii="Times New Roman" w:hAnsi="Times New Roman" w:cs="Times New Roman"/>
                <w:sz w:val="20"/>
                <w:szCs w:val="20"/>
                <w:vertAlign w:val="superscript"/>
              </w:rPr>
              <w:t>rd</w:t>
            </w:r>
            <w:r w:rsidRPr="00806B38">
              <w:rPr>
                <w:rFonts w:ascii="Times New Roman" w:hAnsi="Times New Roman" w:cs="Times New Roman"/>
                <w:sz w:val="20"/>
                <w:szCs w:val="20"/>
              </w:rPr>
              <w:t xml:space="preserve"> part of 6% of General Fund)</w:t>
            </w:r>
          </w:p>
          <w:p w14:paraId="02DF5FF7" w14:textId="77777777" w:rsidR="00164C51" w:rsidRPr="00806B38" w:rsidRDefault="00774936"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w:t>
            </w:r>
          </w:p>
        </w:tc>
        <w:tc>
          <w:tcPr>
            <w:tcW w:w="1471" w:type="dxa"/>
            <w:tcBorders>
              <w:top w:val="none" w:sz="0" w:space="0" w:color="auto"/>
              <w:left w:val="none" w:sz="0" w:space="0" w:color="auto"/>
              <w:right w:val="none" w:sz="0" w:space="0" w:color="auto"/>
            </w:tcBorders>
          </w:tcPr>
          <w:p w14:paraId="4E7133E9"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Actual expenditure incurred</w:t>
            </w:r>
          </w:p>
          <w:p w14:paraId="67E15FCA" w14:textId="77777777" w:rsidR="00164C51" w:rsidRPr="00806B38" w:rsidRDefault="00774936"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w:t>
            </w:r>
          </w:p>
        </w:tc>
        <w:tc>
          <w:tcPr>
            <w:tcW w:w="1430" w:type="dxa"/>
            <w:tcBorders>
              <w:top w:val="none" w:sz="0" w:space="0" w:color="auto"/>
              <w:left w:val="none" w:sz="0" w:space="0" w:color="auto"/>
              <w:right w:val="none" w:sz="0" w:space="0" w:color="auto"/>
            </w:tcBorders>
          </w:tcPr>
          <w:p w14:paraId="4C24B9AD"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Amount to be transferred to ST finance corporation</w:t>
            </w:r>
          </w:p>
          <w:p w14:paraId="37F3EDE7" w14:textId="77777777" w:rsidR="00164C51" w:rsidRPr="00806B38" w:rsidRDefault="00774936"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w:t>
            </w:r>
          </w:p>
        </w:tc>
        <w:tc>
          <w:tcPr>
            <w:tcW w:w="1496" w:type="dxa"/>
            <w:tcBorders>
              <w:top w:val="none" w:sz="0" w:space="0" w:color="auto"/>
              <w:left w:val="none" w:sz="0" w:space="0" w:color="auto"/>
              <w:right w:val="none" w:sz="0" w:space="0" w:color="auto"/>
            </w:tcBorders>
          </w:tcPr>
          <w:p w14:paraId="23FA7868"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Amount transferred to ST Finance Corporation</w:t>
            </w:r>
          </w:p>
          <w:p w14:paraId="5AE9FE2E" w14:textId="77777777" w:rsidR="00164C51" w:rsidRPr="00806B38" w:rsidRDefault="00774936"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w:t>
            </w:r>
          </w:p>
        </w:tc>
      </w:tr>
      <w:tr w:rsidR="0031553B" w:rsidRPr="00EE084F" w14:paraId="6FB9CB24" w14:textId="77777777" w:rsidTr="00073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tcBorders>
          </w:tcPr>
          <w:p w14:paraId="032DCD7F" w14:textId="77777777" w:rsidR="0031553B" w:rsidRPr="00EE084F" w:rsidRDefault="0031553B" w:rsidP="00EE084F">
            <w:pPr>
              <w:spacing w:after="0"/>
              <w:jc w:val="both"/>
              <w:rPr>
                <w:rFonts w:ascii="Times New Roman" w:hAnsi="Times New Roman" w:cs="Times New Roman"/>
              </w:rPr>
            </w:pPr>
            <w:r w:rsidRPr="00EE084F">
              <w:rPr>
                <w:rFonts w:ascii="Times New Roman" w:hAnsi="Times New Roman" w:cs="Times New Roman"/>
              </w:rPr>
              <w:t>1</w:t>
            </w:r>
          </w:p>
        </w:tc>
        <w:tc>
          <w:tcPr>
            <w:tcW w:w="1600" w:type="dxa"/>
          </w:tcPr>
          <w:p w14:paraId="0F312029" w14:textId="77777777" w:rsidR="0031553B" w:rsidRPr="00EE084F" w:rsidRDefault="0031553B"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E084F">
              <w:rPr>
                <w:rFonts w:ascii="Times New Roman" w:hAnsi="Times New Roman" w:cs="Times New Roman"/>
              </w:rPr>
              <w:t>Kamareddy</w:t>
            </w:r>
            <w:proofErr w:type="spellEnd"/>
          </w:p>
        </w:tc>
        <w:tc>
          <w:tcPr>
            <w:tcW w:w="1568" w:type="dxa"/>
          </w:tcPr>
          <w:p w14:paraId="6AAB8003"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1755638</w:t>
            </w:r>
          </w:p>
        </w:tc>
        <w:tc>
          <w:tcPr>
            <w:tcW w:w="1471" w:type="dxa"/>
          </w:tcPr>
          <w:p w14:paraId="505AEFFF"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341658</w:t>
            </w:r>
          </w:p>
        </w:tc>
        <w:tc>
          <w:tcPr>
            <w:tcW w:w="1430" w:type="dxa"/>
          </w:tcPr>
          <w:p w14:paraId="4BB5DB9C"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1413980</w:t>
            </w:r>
          </w:p>
        </w:tc>
        <w:tc>
          <w:tcPr>
            <w:tcW w:w="1496" w:type="dxa"/>
          </w:tcPr>
          <w:p w14:paraId="1AB6BE93"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r>
      <w:tr w:rsidR="0031553B" w:rsidRPr="00EE084F" w14:paraId="026D38AC" w14:textId="77777777" w:rsidTr="00073120">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tcBorders>
          </w:tcPr>
          <w:p w14:paraId="45B317B1" w14:textId="77777777" w:rsidR="0031553B" w:rsidRPr="00EE084F" w:rsidRDefault="0031553B" w:rsidP="00EE084F">
            <w:pPr>
              <w:spacing w:after="0"/>
              <w:jc w:val="both"/>
              <w:rPr>
                <w:rFonts w:ascii="Times New Roman" w:hAnsi="Times New Roman" w:cs="Times New Roman"/>
              </w:rPr>
            </w:pPr>
            <w:r w:rsidRPr="00EE084F">
              <w:rPr>
                <w:rFonts w:ascii="Times New Roman" w:hAnsi="Times New Roman" w:cs="Times New Roman"/>
              </w:rPr>
              <w:t>2</w:t>
            </w:r>
          </w:p>
        </w:tc>
        <w:tc>
          <w:tcPr>
            <w:tcW w:w="1600" w:type="dxa"/>
          </w:tcPr>
          <w:p w14:paraId="02A0C5A2" w14:textId="77777777" w:rsidR="0031553B" w:rsidRPr="00EE084F" w:rsidRDefault="0031553B" w:rsidP="00EE084F">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Khammam</w:t>
            </w:r>
          </w:p>
        </w:tc>
        <w:tc>
          <w:tcPr>
            <w:tcW w:w="1568" w:type="dxa"/>
          </w:tcPr>
          <w:p w14:paraId="6CCA93A4"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1617675</w:t>
            </w:r>
          </w:p>
        </w:tc>
        <w:tc>
          <w:tcPr>
            <w:tcW w:w="1471" w:type="dxa"/>
          </w:tcPr>
          <w:p w14:paraId="328EF8D6"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c>
          <w:tcPr>
            <w:tcW w:w="1430" w:type="dxa"/>
          </w:tcPr>
          <w:p w14:paraId="31ECF6B2"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1617675</w:t>
            </w:r>
          </w:p>
        </w:tc>
        <w:tc>
          <w:tcPr>
            <w:tcW w:w="1496" w:type="dxa"/>
          </w:tcPr>
          <w:p w14:paraId="6AC0D30B"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r>
      <w:tr w:rsidR="0031553B" w:rsidRPr="00EE084F" w14:paraId="5D24DBF2" w14:textId="77777777" w:rsidTr="00073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tcBorders>
          </w:tcPr>
          <w:p w14:paraId="3323D2A3" w14:textId="77777777" w:rsidR="0031553B" w:rsidRPr="00EE084F" w:rsidRDefault="0031553B" w:rsidP="00EE084F">
            <w:pPr>
              <w:spacing w:after="0"/>
              <w:jc w:val="both"/>
              <w:rPr>
                <w:rFonts w:ascii="Times New Roman" w:hAnsi="Times New Roman" w:cs="Times New Roman"/>
              </w:rPr>
            </w:pPr>
            <w:r w:rsidRPr="00EE084F">
              <w:rPr>
                <w:rFonts w:ascii="Times New Roman" w:hAnsi="Times New Roman" w:cs="Times New Roman"/>
              </w:rPr>
              <w:t>3</w:t>
            </w:r>
          </w:p>
        </w:tc>
        <w:tc>
          <w:tcPr>
            <w:tcW w:w="1600" w:type="dxa"/>
          </w:tcPr>
          <w:p w14:paraId="00547AE2" w14:textId="77777777" w:rsidR="0031553B" w:rsidRPr="00EE084F" w:rsidRDefault="0031553B"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Nalgonda</w:t>
            </w:r>
          </w:p>
        </w:tc>
        <w:tc>
          <w:tcPr>
            <w:tcW w:w="1568" w:type="dxa"/>
          </w:tcPr>
          <w:p w14:paraId="43FAD50B"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4384961</w:t>
            </w:r>
          </w:p>
        </w:tc>
        <w:tc>
          <w:tcPr>
            <w:tcW w:w="1471" w:type="dxa"/>
          </w:tcPr>
          <w:p w14:paraId="08CBCF88"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c>
          <w:tcPr>
            <w:tcW w:w="1430" w:type="dxa"/>
          </w:tcPr>
          <w:p w14:paraId="0DE54FAE"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4384961</w:t>
            </w:r>
          </w:p>
        </w:tc>
        <w:tc>
          <w:tcPr>
            <w:tcW w:w="1496" w:type="dxa"/>
          </w:tcPr>
          <w:p w14:paraId="312E6D53"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r>
      <w:tr w:rsidR="0031553B" w:rsidRPr="00EE084F" w14:paraId="7D41AF77" w14:textId="77777777" w:rsidTr="00073120">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tcBorders>
          </w:tcPr>
          <w:p w14:paraId="6A16C81A" w14:textId="77777777" w:rsidR="0031553B" w:rsidRPr="00EE084F" w:rsidRDefault="0031553B" w:rsidP="00EE084F">
            <w:pPr>
              <w:spacing w:after="0"/>
              <w:jc w:val="both"/>
              <w:rPr>
                <w:rFonts w:ascii="Times New Roman" w:hAnsi="Times New Roman" w:cs="Times New Roman"/>
              </w:rPr>
            </w:pPr>
            <w:r w:rsidRPr="00EE084F">
              <w:rPr>
                <w:rFonts w:ascii="Times New Roman" w:hAnsi="Times New Roman" w:cs="Times New Roman"/>
              </w:rPr>
              <w:t>4</w:t>
            </w:r>
          </w:p>
        </w:tc>
        <w:tc>
          <w:tcPr>
            <w:tcW w:w="1600" w:type="dxa"/>
          </w:tcPr>
          <w:p w14:paraId="07076A96" w14:textId="7B3D433A" w:rsidR="0031553B" w:rsidRPr="00EE084F" w:rsidRDefault="004B0778" w:rsidP="00EE084F">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Sangareddy</w:t>
            </w:r>
            <w:proofErr w:type="spellEnd"/>
          </w:p>
        </w:tc>
        <w:tc>
          <w:tcPr>
            <w:tcW w:w="1568" w:type="dxa"/>
          </w:tcPr>
          <w:p w14:paraId="4290A780"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3387365</w:t>
            </w:r>
          </w:p>
        </w:tc>
        <w:tc>
          <w:tcPr>
            <w:tcW w:w="1471" w:type="dxa"/>
          </w:tcPr>
          <w:p w14:paraId="4276BD61"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3243430</w:t>
            </w:r>
          </w:p>
        </w:tc>
        <w:tc>
          <w:tcPr>
            <w:tcW w:w="1430" w:type="dxa"/>
          </w:tcPr>
          <w:p w14:paraId="604C10F2"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143935</w:t>
            </w:r>
          </w:p>
        </w:tc>
        <w:tc>
          <w:tcPr>
            <w:tcW w:w="1496" w:type="dxa"/>
          </w:tcPr>
          <w:p w14:paraId="61330488"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r>
    </w:tbl>
    <w:p w14:paraId="5BF5752B" w14:textId="77777777" w:rsidR="00411093" w:rsidRPr="00D94B67" w:rsidRDefault="0031553B" w:rsidP="00D53481">
      <w:pPr>
        <w:pStyle w:val="00Head2"/>
      </w:pPr>
      <w:r w:rsidRPr="00D94B67">
        <w:t>Observations on earmarked funds for W</w:t>
      </w:r>
      <w:r w:rsidR="00085EA8">
        <w:t>omen &amp; Child Welfare</w:t>
      </w:r>
    </w:p>
    <w:p w14:paraId="729CE615" w14:textId="5D4D92F2" w:rsidR="003A2F68" w:rsidRDefault="0031553B" w:rsidP="00A9627F">
      <w:pPr>
        <w:spacing w:before="120" w:after="120"/>
        <w:ind w:right="115"/>
        <w:jc w:val="both"/>
        <w:rPr>
          <w:rFonts w:ascii="Times New Roman" w:hAnsi="Times New Roman" w:cs="Times New Roman"/>
          <w:sz w:val="24"/>
          <w:szCs w:val="24"/>
        </w:rPr>
      </w:pPr>
      <w:r w:rsidRPr="00D94B67">
        <w:rPr>
          <w:rFonts w:ascii="Times New Roman" w:hAnsi="Times New Roman" w:cs="Times New Roman"/>
          <w:sz w:val="24"/>
          <w:szCs w:val="24"/>
        </w:rPr>
        <w:t xml:space="preserve">As per the G.O.Ms.No.38 Women Development &amp; Child Welfare (Prog) Dept. Dated 29.05.1998, 15% of earmarked funds allocated from ZP General Fund </w:t>
      </w:r>
      <w:proofErr w:type="gramStart"/>
      <w:r w:rsidRPr="00D94B67">
        <w:rPr>
          <w:rFonts w:ascii="Times New Roman" w:hAnsi="Times New Roman" w:cs="Times New Roman"/>
          <w:sz w:val="24"/>
          <w:szCs w:val="24"/>
        </w:rPr>
        <w:t>have to</w:t>
      </w:r>
      <w:proofErr w:type="gramEnd"/>
      <w:r w:rsidRPr="00D94B67">
        <w:rPr>
          <w:rFonts w:ascii="Times New Roman" w:hAnsi="Times New Roman" w:cs="Times New Roman"/>
          <w:sz w:val="24"/>
          <w:szCs w:val="24"/>
        </w:rPr>
        <w:t xml:space="preserve"> be expended for the</w:t>
      </w:r>
      <w:r w:rsidR="00CD10E9" w:rsidRPr="00D94B67">
        <w:rPr>
          <w:rFonts w:ascii="Times New Roman" w:hAnsi="Times New Roman" w:cs="Times New Roman"/>
          <w:sz w:val="24"/>
          <w:szCs w:val="24"/>
        </w:rPr>
        <w:t xml:space="preserve"> welfare of</w:t>
      </w:r>
      <w:r w:rsidRPr="00D94B67">
        <w:rPr>
          <w:rFonts w:ascii="Times New Roman" w:hAnsi="Times New Roman" w:cs="Times New Roman"/>
          <w:sz w:val="24"/>
          <w:szCs w:val="24"/>
        </w:rPr>
        <w:t xml:space="preserve"> Women &amp; Child in the </w:t>
      </w:r>
      <w:r w:rsidR="00A241F9">
        <w:rPr>
          <w:rFonts w:ascii="Times New Roman" w:hAnsi="Times New Roman" w:cs="Times New Roman"/>
          <w:sz w:val="24"/>
          <w:szCs w:val="24"/>
        </w:rPr>
        <w:t>District</w:t>
      </w:r>
      <w:r w:rsidRPr="00D94B67">
        <w:rPr>
          <w:rFonts w:ascii="Times New Roman" w:hAnsi="Times New Roman" w:cs="Times New Roman"/>
          <w:sz w:val="24"/>
          <w:szCs w:val="24"/>
        </w:rPr>
        <w:t>.  If any balances remain unspent at the end of the year the same must be transferred to the Telangana Women’s Co-operative Finance Corporation for the purposes of establishment and running the Telugu Bala</w:t>
      </w:r>
      <w:r w:rsidR="00FA041A">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Mahila</w:t>
      </w:r>
      <w:proofErr w:type="spellEnd"/>
      <w:r w:rsidR="00FA041A">
        <w:rPr>
          <w:rFonts w:ascii="Times New Roman" w:hAnsi="Times New Roman" w:cs="Times New Roman"/>
          <w:sz w:val="24"/>
          <w:szCs w:val="24"/>
        </w:rPr>
        <w:t xml:space="preserve"> </w:t>
      </w:r>
      <w:r w:rsidRPr="00D94B67">
        <w:rPr>
          <w:rFonts w:ascii="Times New Roman" w:hAnsi="Times New Roman" w:cs="Times New Roman"/>
          <w:sz w:val="24"/>
          <w:szCs w:val="24"/>
        </w:rPr>
        <w:t>Pragathi</w:t>
      </w:r>
      <w:r w:rsidR="00FA041A">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Programmes</w:t>
      </w:r>
      <w:proofErr w:type="spellEnd"/>
      <w:r w:rsidRPr="00D94B67">
        <w:rPr>
          <w:rFonts w:ascii="Times New Roman" w:hAnsi="Times New Roman" w:cs="Times New Roman"/>
          <w:sz w:val="24"/>
          <w:szCs w:val="24"/>
        </w:rPr>
        <w:t>.</w:t>
      </w:r>
      <w:r w:rsidR="0068564B">
        <w:rPr>
          <w:rFonts w:ascii="Times New Roman" w:hAnsi="Times New Roman" w:cs="Times New Roman"/>
          <w:sz w:val="24"/>
          <w:szCs w:val="24"/>
        </w:rPr>
        <w:t xml:space="preserve"> D</w:t>
      </w:r>
      <w:r w:rsidRPr="00D94B67">
        <w:rPr>
          <w:rFonts w:ascii="Times New Roman" w:hAnsi="Times New Roman" w:cs="Times New Roman"/>
          <w:sz w:val="24"/>
          <w:szCs w:val="24"/>
        </w:rPr>
        <w:t xml:space="preserve">uring the scrutiny </w:t>
      </w:r>
      <w:r w:rsidR="00A70F66">
        <w:rPr>
          <w:rFonts w:ascii="Times New Roman" w:hAnsi="Times New Roman" w:cs="Times New Roman"/>
          <w:sz w:val="24"/>
          <w:szCs w:val="24"/>
        </w:rPr>
        <w:t xml:space="preserve">of </w:t>
      </w:r>
      <w:proofErr w:type="gramStart"/>
      <w:r w:rsidR="00A70F66" w:rsidRPr="00D94B67">
        <w:rPr>
          <w:rFonts w:ascii="Times New Roman" w:hAnsi="Times New Roman" w:cs="Times New Roman"/>
          <w:sz w:val="24"/>
          <w:szCs w:val="24"/>
        </w:rPr>
        <w:t>records</w:t>
      </w:r>
      <w:proofErr w:type="gramEnd"/>
      <w:r w:rsidR="00AE5F3E">
        <w:rPr>
          <w:rFonts w:ascii="Times New Roman" w:hAnsi="Times New Roman" w:cs="Times New Roman"/>
          <w:sz w:val="24"/>
          <w:szCs w:val="24"/>
        </w:rPr>
        <w:t xml:space="preserve"> it</w:t>
      </w:r>
      <w:r w:rsidRPr="00D94B67">
        <w:rPr>
          <w:rFonts w:ascii="Times New Roman" w:hAnsi="Times New Roman" w:cs="Times New Roman"/>
          <w:sz w:val="24"/>
          <w:szCs w:val="24"/>
        </w:rPr>
        <w:t xml:space="preserve"> was observed</w:t>
      </w:r>
      <w:r w:rsidR="00AE5F3E">
        <w:rPr>
          <w:rFonts w:ascii="Times New Roman" w:hAnsi="Times New Roman" w:cs="Times New Roman"/>
          <w:sz w:val="24"/>
          <w:szCs w:val="24"/>
        </w:rPr>
        <w:t xml:space="preserve"> that un</w:t>
      </w:r>
      <w:r w:rsidR="00945F65">
        <w:rPr>
          <w:rFonts w:ascii="Times New Roman" w:hAnsi="Times New Roman" w:cs="Times New Roman"/>
          <w:sz w:val="24"/>
          <w:szCs w:val="24"/>
        </w:rPr>
        <w:t>-</w:t>
      </w:r>
      <w:r w:rsidR="00AE5F3E">
        <w:rPr>
          <w:rFonts w:ascii="Times New Roman" w:hAnsi="Times New Roman" w:cs="Times New Roman"/>
          <w:sz w:val="24"/>
          <w:szCs w:val="24"/>
        </w:rPr>
        <w:t>utilized amounts were not transferred to the respective Finance Corporation</w:t>
      </w:r>
      <w:r w:rsidR="00AD6B87">
        <w:rPr>
          <w:rFonts w:ascii="Times New Roman" w:hAnsi="Times New Roman" w:cs="Times New Roman"/>
          <w:sz w:val="24"/>
          <w:szCs w:val="24"/>
        </w:rPr>
        <w:t>.</w:t>
      </w:r>
    </w:p>
    <w:p w14:paraId="0833B050" w14:textId="77777777" w:rsidR="003A2F68" w:rsidRDefault="003A2F68" w:rsidP="00D66A74">
      <w:pPr>
        <w:spacing w:before="120" w:after="120"/>
        <w:ind w:left="567"/>
        <w:jc w:val="center"/>
        <w:rPr>
          <w:rFonts w:ascii="Times New Roman" w:hAnsi="Times New Roman" w:cs="Times New Roman"/>
          <w:b/>
          <w:bCs/>
          <w:color w:val="000080"/>
        </w:rPr>
      </w:pPr>
      <w:r w:rsidRPr="00D66A74">
        <w:rPr>
          <w:rFonts w:ascii="Times New Roman" w:hAnsi="Times New Roman" w:cs="Times New Roman"/>
          <w:b/>
          <w:bCs/>
          <w:color w:val="000080"/>
        </w:rPr>
        <w:t>Table -1.4</w:t>
      </w:r>
    </w:p>
    <w:p w14:paraId="41FFAA21" w14:textId="77777777" w:rsidR="00AD6B87" w:rsidRPr="00D66A74" w:rsidRDefault="00AD6B87" w:rsidP="00D66A74">
      <w:pPr>
        <w:spacing w:before="120" w:after="120"/>
        <w:ind w:left="567"/>
        <w:jc w:val="center"/>
        <w:rPr>
          <w:rFonts w:ascii="Times New Roman" w:hAnsi="Times New Roman" w:cs="Times New Roman"/>
          <w:b/>
          <w:bCs/>
          <w:color w:val="000080"/>
        </w:rPr>
      </w:pPr>
      <w:r>
        <w:rPr>
          <w:rFonts w:ascii="Times New Roman" w:hAnsi="Times New Roman" w:cs="Times New Roman"/>
          <w:b/>
          <w:bCs/>
          <w:color w:val="000080"/>
        </w:rPr>
        <w:t>Non-transfer of unspent balances</w:t>
      </w:r>
    </w:p>
    <w:tbl>
      <w:tblPr>
        <w:tblStyle w:val="GridTable5Dark-Accent61"/>
        <w:tblW w:w="8671" w:type="dxa"/>
        <w:tblLook w:val="04A0" w:firstRow="1" w:lastRow="0" w:firstColumn="1" w:lastColumn="0" w:noHBand="0" w:noVBand="1"/>
      </w:tblPr>
      <w:tblGrid>
        <w:gridCol w:w="809"/>
        <w:gridCol w:w="1336"/>
        <w:gridCol w:w="1824"/>
        <w:gridCol w:w="1348"/>
        <w:gridCol w:w="1894"/>
        <w:gridCol w:w="1460"/>
      </w:tblGrid>
      <w:tr w:rsidR="0031553B" w:rsidRPr="00806B38" w14:paraId="29E21854" w14:textId="77777777" w:rsidTr="00806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dxa"/>
            <w:tcBorders>
              <w:top w:val="none" w:sz="0" w:space="0" w:color="auto"/>
              <w:left w:val="none" w:sz="0" w:space="0" w:color="auto"/>
              <w:right w:val="none" w:sz="0" w:space="0" w:color="auto"/>
            </w:tcBorders>
          </w:tcPr>
          <w:p w14:paraId="082E8F41" w14:textId="77777777" w:rsidR="0031553B" w:rsidRPr="00806B38" w:rsidRDefault="0031553B" w:rsidP="00EE084F">
            <w:pPr>
              <w:spacing w:after="0"/>
              <w:jc w:val="center"/>
              <w:rPr>
                <w:rFonts w:ascii="Times New Roman" w:hAnsi="Times New Roman" w:cs="Times New Roman"/>
                <w:sz w:val="20"/>
                <w:szCs w:val="20"/>
              </w:rPr>
            </w:pPr>
            <w:r w:rsidRPr="00806B38">
              <w:rPr>
                <w:rFonts w:ascii="Times New Roman" w:hAnsi="Times New Roman" w:cs="Times New Roman"/>
                <w:sz w:val="20"/>
                <w:szCs w:val="20"/>
              </w:rPr>
              <w:t>Sl. No</w:t>
            </w:r>
          </w:p>
        </w:tc>
        <w:tc>
          <w:tcPr>
            <w:tcW w:w="1336" w:type="dxa"/>
            <w:tcBorders>
              <w:top w:val="none" w:sz="0" w:space="0" w:color="auto"/>
              <w:left w:val="none" w:sz="0" w:space="0" w:color="auto"/>
              <w:right w:val="none" w:sz="0" w:space="0" w:color="auto"/>
            </w:tcBorders>
          </w:tcPr>
          <w:p w14:paraId="7D3A6D3A"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Name of the ZPP</w:t>
            </w:r>
          </w:p>
        </w:tc>
        <w:tc>
          <w:tcPr>
            <w:tcW w:w="1824" w:type="dxa"/>
            <w:tcBorders>
              <w:top w:val="none" w:sz="0" w:space="0" w:color="auto"/>
              <w:left w:val="none" w:sz="0" w:space="0" w:color="auto"/>
              <w:right w:val="none" w:sz="0" w:space="0" w:color="auto"/>
            </w:tcBorders>
          </w:tcPr>
          <w:p w14:paraId="457D4840"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Funds</w:t>
            </w:r>
          </w:p>
          <w:p w14:paraId="72499497" w14:textId="77777777" w:rsidR="0031553B" w:rsidRPr="00806B38" w:rsidRDefault="00A97A6C"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E</w:t>
            </w:r>
            <w:r w:rsidR="0031553B" w:rsidRPr="00806B38">
              <w:rPr>
                <w:rFonts w:ascii="Times New Roman" w:hAnsi="Times New Roman" w:cs="Times New Roman"/>
                <w:sz w:val="20"/>
                <w:szCs w:val="20"/>
              </w:rPr>
              <w:t>armarked</w:t>
            </w:r>
            <w:r w:rsidRPr="00806B38">
              <w:rPr>
                <w:rFonts w:ascii="Times New Roman" w:hAnsi="Times New Roman" w:cs="Times New Roman"/>
                <w:sz w:val="20"/>
                <w:szCs w:val="20"/>
              </w:rPr>
              <w:t xml:space="preserve"> for Women &amp; Child (15% of GF)</w:t>
            </w:r>
          </w:p>
          <w:p w14:paraId="0BD660CA" w14:textId="77777777" w:rsidR="0031553B" w:rsidRPr="00806B38" w:rsidRDefault="00774936"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w:t>
            </w:r>
          </w:p>
        </w:tc>
        <w:tc>
          <w:tcPr>
            <w:tcW w:w="1348" w:type="dxa"/>
            <w:tcBorders>
              <w:top w:val="none" w:sz="0" w:space="0" w:color="auto"/>
              <w:left w:val="none" w:sz="0" w:space="0" w:color="auto"/>
              <w:right w:val="none" w:sz="0" w:space="0" w:color="auto"/>
            </w:tcBorders>
          </w:tcPr>
          <w:p w14:paraId="3A4BE9A5"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Actual expenditure incurred</w:t>
            </w:r>
          </w:p>
          <w:p w14:paraId="0D4F24A1" w14:textId="77777777" w:rsidR="0026767F" w:rsidRPr="00806B38" w:rsidRDefault="00774936"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w:t>
            </w:r>
          </w:p>
        </w:tc>
        <w:tc>
          <w:tcPr>
            <w:tcW w:w="1894" w:type="dxa"/>
            <w:tcBorders>
              <w:top w:val="none" w:sz="0" w:space="0" w:color="auto"/>
              <w:left w:val="none" w:sz="0" w:space="0" w:color="auto"/>
              <w:right w:val="none" w:sz="0" w:space="0" w:color="auto"/>
            </w:tcBorders>
          </w:tcPr>
          <w:p w14:paraId="303CE51E"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Amount unutilized to be transferred to the corporation</w:t>
            </w:r>
          </w:p>
          <w:p w14:paraId="2B2E8551" w14:textId="77777777" w:rsidR="0026767F" w:rsidRPr="00806B38" w:rsidRDefault="00774936"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w:t>
            </w:r>
          </w:p>
        </w:tc>
        <w:tc>
          <w:tcPr>
            <w:tcW w:w="1460" w:type="dxa"/>
            <w:tcBorders>
              <w:top w:val="none" w:sz="0" w:space="0" w:color="auto"/>
              <w:left w:val="none" w:sz="0" w:space="0" w:color="auto"/>
              <w:right w:val="none" w:sz="0" w:space="0" w:color="auto"/>
            </w:tcBorders>
          </w:tcPr>
          <w:p w14:paraId="32BD50F7" w14:textId="77777777" w:rsidR="0031553B" w:rsidRPr="00806B38"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Amount transferred to the Corporation</w:t>
            </w:r>
          </w:p>
          <w:p w14:paraId="23D7D3B9" w14:textId="77777777" w:rsidR="0026767F" w:rsidRPr="00806B38" w:rsidRDefault="00774936"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806B38">
              <w:rPr>
                <w:rFonts w:ascii="Times New Roman" w:hAnsi="Times New Roman" w:cs="Times New Roman"/>
                <w:sz w:val="20"/>
                <w:szCs w:val="20"/>
              </w:rPr>
              <w:t>₹</w:t>
            </w:r>
          </w:p>
        </w:tc>
      </w:tr>
      <w:tr w:rsidR="0031553B" w:rsidRPr="00EE084F" w14:paraId="222C898D" w14:textId="77777777" w:rsidTr="00806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dxa"/>
            <w:tcBorders>
              <w:left w:val="none" w:sz="0" w:space="0" w:color="auto"/>
            </w:tcBorders>
          </w:tcPr>
          <w:p w14:paraId="61CC2A3A" w14:textId="77777777" w:rsidR="0031553B" w:rsidRPr="00EE084F" w:rsidRDefault="0031553B" w:rsidP="00EE084F">
            <w:pPr>
              <w:spacing w:after="0"/>
              <w:jc w:val="both"/>
              <w:rPr>
                <w:rFonts w:ascii="Times New Roman" w:hAnsi="Times New Roman" w:cs="Times New Roman"/>
              </w:rPr>
            </w:pPr>
            <w:r w:rsidRPr="00EE084F">
              <w:rPr>
                <w:rFonts w:ascii="Times New Roman" w:hAnsi="Times New Roman" w:cs="Times New Roman"/>
              </w:rPr>
              <w:t>1</w:t>
            </w:r>
          </w:p>
        </w:tc>
        <w:tc>
          <w:tcPr>
            <w:tcW w:w="1336" w:type="dxa"/>
          </w:tcPr>
          <w:p w14:paraId="707CD97F" w14:textId="77777777" w:rsidR="0031553B" w:rsidRPr="00EE084F" w:rsidRDefault="0031553B"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E084F">
              <w:rPr>
                <w:rFonts w:ascii="Times New Roman" w:hAnsi="Times New Roman" w:cs="Times New Roman"/>
              </w:rPr>
              <w:t>Kamareddy</w:t>
            </w:r>
            <w:proofErr w:type="spellEnd"/>
          </w:p>
        </w:tc>
        <w:tc>
          <w:tcPr>
            <w:tcW w:w="1824" w:type="dxa"/>
          </w:tcPr>
          <w:p w14:paraId="00B0C298"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5205790</w:t>
            </w:r>
          </w:p>
        </w:tc>
        <w:tc>
          <w:tcPr>
            <w:tcW w:w="1348" w:type="dxa"/>
          </w:tcPr>
          <w:p w14:paraId="1825F299"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1600000</w:t>
            </w:r>
          </w:p>
        </w:tc>
        <w:tc>
          <w:tcPr>
            <w:tcW w:w="1894" w:type="dxa"/>
          </w:tcPr>
          <w:p w14:paraId="02D8A5F6"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3605790</w:t>
            </w:r>
          </w:p>
        </w:tc>
        <w:tc>
          <w:tcPr>
            <w:tcW w:w="1460" w:type="dxa"/>
          </w:tcPr>
          <w:p w14:paraId="4C638D32"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r>
      <w:tr w:rsidR="0031553B" w:rsidRPr="00EE084F" w14:paraId="04E40B30" w14:textId="77777777" w:rsidTr="00806B38">
        <w:tc>
          <w:tcPr>
            <w:cnfStyle w:val="001000000000" w:firstRow="0" w:lastRow="0" w:firstColumn="1" w:lastColumn="0" w:oddVBand="0" w:evenVBand="0" w:oddHBand="0" w:evenHBand="0" w:firstRowFirstColumn="0" w:firstRowLastColumn="0" w:lastRowFirstColumn="0" w:lastRowLastColumn="0"/>
            <w:tcW w:w="809" w:type="dxa"/>
            <w:tcBorders>
              <w:left w:val="none" w:sz="0" w:space="0" w:color="auto"/>
            </w:tcBorders>
          </w:tcPr>
          <w:p w14:paraId="21A5B8DF" w14:textId="77777777" w:rsidR="0031553B" w:rsidRPr="00EE084F" w:rsidRDefault="0031553B" w:rsidP="00EE084F">
            <w:pPr>
              <w:spacing w:after="0"/>
              <w:jc w:val="both"/>
              <w:rPr>
                <w:rFonts w:ascii="Times New Roman" w:hAnsi="Times New Roman" w:cs="Times New Roman"/>
              </w:rPr>
            </w:pPr>
            <w:r w:rsidRPr="00EE084F">
              <w:rPr>
                <w:rFonts w:ascii="Times New Roman" w:hAnsi="Times New Roman" w:cs="Times New Roman"/>
              </w:rPr>
              <w:t>2</w:t>
            </w:r>
          </w:p>
        </w:tc>
        <w:tc>
          <w:tcPr>
            <w:tcW w:w="1336" w:type="dxa"/>
          </w:tcPr>
          <w:p w14:paraId="6DB203E6" w14:textId="77777777" w:rsidR="0031553B" w:rsidRPr="00EE084F" w:rsidRDefault="0031553B" w:rsidP="00EE084F">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Khammam</w:t>
            </w:r>
          </w:p>
        </w:tc>
        <w:tc>
          <w:tcPr>
            <w:tcW w:w="1824" w:type="dxa"/>
          </w:tcPr>
          <w:p w14:paraId="614C73EE"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6066285</w:t>
            </w:r>
          </w:p>
        </w:tc>
        <w:tc>
          <w:tcPr>
            <w:tcW w:w="1348" w:type="dxa"/>
          </w:tcPr>
          <w:p w14:paraId="4D086886"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c>
          <w:tcPr>
            <w:tcW w:w="1894" w:type="dxa"/>
          </w:tcPr>
          <w:p w14:paraId="569EA835"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6066285</w:t>
            </w:r>
          </w:p>
        </w:tc>
        <w:tc>
          <w:tcPr>
            <w:tcW w:w="1460" w:type="dxa"/>
          </w:tcPr>
          <w:p w14:paraId="1FA7D6B1"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r>
      <w:tr w:rsidR="0031553B" w:rsidRPr="00EE084F" w14:paraId="2A02B0BF" w14:textId="77777777" w:rsidTr="00806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dxa"/>
            <w:tcBorders>
              <w:left w:val="none" w:sz="0" w:space="0" w:color="auto"/>
            </w:tcBorders>
          </w:tcPr>
          <w:p w14:paraId="3B8DDD78" w14:textId="77777777" w:rsidR="0031553B" w:rsidRPr="00EE084F" w:rsidRDefault="0031553B" w:rsidP="00EE084F">
            <w:pPr>
              <w:spacing w:after="0"/>
              <w:jc w:val="both"/>
              <w:rPr>
                <w:rFonts w:ascii="Times New Roman" w:hAnsi="Times New Roman" w:cs="Times New Roman"/>
              </w:rPr>
            </w:pPr>
            <w:r w:rsidRPr="00EE084F">
              <w:rPr>
                <w:rFonts w:ascii="Times New Roman" w:hAnsi="Times New Roman" w:cs="Times New Roman"/>
              </w:rPr>
              <w:t>3</w:t>
            </w:r>
          </w:p>
        </w:tc>
        <w:tc>
          <w:tcPr>
            <w:tcW w:w="1336" w:type="dxa"/>
          </w:tcPr>
          <w:p w14:paraId="4C7624CD" w14:textId="77777777" w:rsidR="0031553B" w:rsidRPr="00EE084F" w:rsidRDefault="0031553B"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Nalgonda</w:t>
            </w:r>
          </w:p>
        </w:tc>
        <w:tc>
          <w:tcPr>
            <w:tcW w:w="1824" w:type="dxa"/>
          </w:tcPr>
          <w:p w14:paraId="6B6EAF00"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10962404</w:t>
            </w:r>
          </w:p>
        </w:tc>
        <w:tc>
          <w:tcPr>
            <w:tcW w:w="1348" w:type="dxa"/>
          </w:tcPr>
          <w:p w14:paraId="103C8DBC"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c>
          <w:tcPr>
            <w:tcW w:w="1894" w:type="dxa"/>
          </w:tcPr>
          <w:p w14:paraId="7E162D26"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10962404</w:t>
            </w:r>
          </w:p>
        </w:tc>
        <w:tc>
          <w:tcPr>
            <w:tcW w:w="1460" w:type="dxa"/>
          </w:tcPr>
          <w:p w14:paraId="33CF126D"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r>
      <w:tr w:rsidR="0031553B" w:rsidRPr="00EE084F" w14:paraId="48489897" w14:textId="77777777" w:rsidTr="00806B38">
        <w:tc>
          <w:tcPr>
            <w:cnfStyle w:val="001000000000" w:firstRow="0" w:lastRow="0" w:firstColumn="1" w:lastColumn="0" w:oddVBand="0" w:evenVBand="0" w:oddHBand="0" w:evenHBand="0" w:firstRowFirstColumn="0" w:firstRowLastColumn="0" w:lastRowFirstColumn="0" w:lastRowLastColumn="0"/>
            <w:tcW w:w="809" w:type="dxa"/>
            <w:tcBorders>
              <w:left w:val="none" w:sz="0" w:space="0" w:color="auto"/>
              <w:bottom w:val="none" w:sz="0" w:space="0" w:color="auto"/>
            </w:tcBorders>
          </w:tcPr>
          <w:p w14:paraId="44435E5C" w14:textId="77777777" w:rsidR="0031553B" w:rsidRPr="00EE084F" w:rsidRDefault="0031553B" w:rsidP="00EE084F">
            <w:pPr>
              <w:spacing w:after="0"/>
              <w:jc w:val="both"/>
              <w:rPr>
                <w:rFonts w:ascii="Times New Roman" w:hAnsi="Times New Roman" w:cs="Times New Roman"/>
              </w:rPr>
            </w:pPr>
            <w:r w:rsidRPr="00EE084F">
              <w:rPr>
                <w:rFonts w:ascii="Times New Roman" w:hAnsi="Times New Roman" w:cs="Times New Roman"/>
              </w:rPr>
              <w:t>4</w:t>
            </w:r>
          </w:p>
        </w:tc>
        <w:tc>
          <w:tcPr>
            <w:tcW w:w="1336" w:type="dxa"/>
          </w:tcPr>
          <w:p w14:paraId="6787DA7E" w14:textId="22FD8C21" w:rsidR="0031553B" w:rsidRPr="00EE084F" w:rsidRDefault="004B0778" w:rsidP="00EE084F">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Sangareddy</w:t>
            </w:r>
            <w:proofErr w:type="spellEnd"/>
          </w:p>
        </w:tc>
        <w:tc>
          <w:tcPr>
            <w:tcW w:w="1824" w:type="dxa"/>
          </w:tcPr>
          <w:p w14:paraId="61D60344"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43754618</w:t>
            </w:r>
          </w:p>
        </w:tc>
        <w:tc>
          <w:tcPr>
            <w:tcW w:w="1348" w:type="dxa"/>
          </w:tcPr>
          <w:p w14:paraId="6A482C54"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18971457</w:t>
            </w:r>
          </w:p>
        </w:tc>
        <w:tc>
          <w:tcPr>
            <w:tcW w:w="1894" w:type="dxa"/>
          </w:tcPr>
          <w:p w14:paraId="6DD9908B"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35643617</w:t>
            </w:r>
          </w:p>
        </w:tc>
        <w:tc>
          <w:tcPr>
            <w:tcW w:w="1460" w:type="dxa"/>
          </w:tcPr>
          <w:p w14:paraId="4E8B1244"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r>
    </w:tbl>
    <w:p w14:paraId="2412A330" w14:textId="77777777" w:rsidR="0031553B" w:rsidRPr="00D94B67" w:rsidRDefault="0031553B" w:rsidP="00D53481">
      <w:pPr>
        <w:pStyle w:val="00Head2"/>
      </w:pPr>
      <w:r w:rsidRPr="00D94B67">
        <w:t>Non- receipt of per capita grant by ZPPs</w:t>
      </w:r>
    </w:p>
    <w:p w14:paraId="7A0B231A" w14:textId="77777777" w:rsidR="0031553B" w:rsidRPr="00D94B67" w:rsidRDefault="0031553B" w:rsidP="00A9627F">
      <w:pPr>
        <w:spacing w:before="120" w:after="120"/>
        <w:ind w:right="-60"/>
        <w:jc w:val="both"/>
        <w:rPr>
          <w:rFonts w:ascii="Times New Roman" w:hAnsi="Times New Roman" w:cs="Times New Roman"/>
          <w:sz w:val="24"/>
          <w:szCs w:val="24"/>
        </w:rPr>
      </w:pPr>
      <w:r w:rsidRPr="00D94B67">
        <w:rPr>
          <w:rFonts w:ascii="Times New Roman" w:hAnsi="Times New Roman" w:cs="Times New Roman"/>
          <w:sz w:val="24"/>
          <w:szCs w:val="24"/>
        </w:rPr>
        <w:t xml:space="preserve">Instructions contained in </w:t>
      </w:r>
      <w:proofErr w:type="spellStart"/>
      <w:r w:rsidRPr="00D94B67">
        <w:rPr>
          <w:rFonts w:ascii="Times New Roman" w:hAnsi="Times New Roman" w:cs="Times New Roman"/>
          <w:sz w:val="24"/>
          <w:szCs w:val="24"/>
        </w:rPr>
        <w:t>G.O.Ms.No</w:t>
      </w:r>
      <w:proofErr w:type="spellEnd"/>
      <w:r w:rsidRPr="00D94B67">
        <w:rPr>
          <w:rFonts w:ascii="Times New Roman" w:hAnsi="Times New Roman" w:cs="Times New Roman"/>
          <w:sz w:val="24"/>
          <w:szCs w:val="24"/>
        </w:rPr>
        <w:t xml:space="preserve">. 279, dated 20 June 1998 stipulate sanctioning of Per Capita Grant for the developmental activities in the </w:t>
      </w:r>
      <w:proofErr w:type="gramStart"/>
      <w:r w:rsidR="00A241F9">
        <w:rPr>
          <w:rFonts w:ascii="Times New Roman" w:hAnsi="Times New Roman" w:cs="Times New Roman"/>
          <w:sz w:val="24"/>
          <w:szCs w:val="24"/>
        </w:rPr>
        <w:t>District</w:t>
      </w:r>
      <w:proofErr w:type="gramEnd"/>
      <w:r w:rsidRPr="00D94B67">
        <w:rPr>
          <w:rFonts w:ascii="Times New Roman" w:hAnsi="Times New Roman" w:cs="Times New Roman"/>
          <w:sz w:val="24"/>
          <w:szCs w:val="24"/>
        </w:rPr>
        <w:t xml:space="preserve">. The amount of Per Capita Grant to be released by the Government to ZPPs, is the sum calculated at the rate of rupees four per person residing in the </w:t>
      </w:r>
      <w:proofErr w:type="gramStart"/>
      <w:r w:rsidR="00A241F9">
        <w:rPr>
          <w:rFonts w:ascii="Times New Roman" w:hAnsi="Times New Roman" w:cs="Times New Roman"/>
          <w:sz w:val="24"/>
          <w:szCs w:val="24"/>
        </w:rPr>
        <w:t>District</w:t>
      </w:r>
      <w:proofErr w:type="gramEnd"/>
      <w:r w:rsidRPr="00D94B67">
        <w:rPr>
          <w:rFonts w:ascii="Times New Roman" w:hAnsi="Times New Roman" w:cs="Times New Roman"/>
          <w:sz w:val="24"/>
          <w:szCs w:val="24"/>
        </w:rPr>
        <w:t xml:space="preserve"> as per the latest census figure.</w:t>
      </w:r>
    </w:p>
    <w:p w14:paraId="184EA544" w14:textId="0F92C088" w:rsidR="0031553B" w:rsidRDefault="0031553B" w:rsidP="00A9627F">
      <w:pPr>
        <w:spacing w:before="120" w:after="120"/>
        <w:ind w:right="-60"/>
        <w:jc w:val="both"/>
        <w:rPr>
          <w:rFonts w:ascii="Times New Roman" w:hAnsi="Times New Roman" w:cs="Times New Roman"/>
          <w:sz w:val="24"/>
          <w:szCs w:val="24"/>
        </w:rPr>
      </w:pPr>
      <w:r w:rsidRPr="00D94B67">
        <w:rPr>
          <w:rFonts w:ascii="Times New Roman" w:hAnsi="Times New Roman" w:cs="Times New Roman"/>
          <w:sz w:val="24"/>
          <w:szCs w:val="24"/>
        </w:rPr>
        <w:t>The following ZPPs were entitled to receive per capita grant for the years mentioned based on 2011 Cens</w:t>
      </w:r>
      <w:r w:rsidR="003A2F68">
        <w:rPr>
          <w:rFonts w:ascii="Times New Roman" w:hAnsi="Times New Roman" w:cs="Times New Roman"/>
          <w:sz w:val="24"/>
          <w:szCs w:val="24"/>
        </w:rPr>
        <w:t>us population as detailed below in Table 1.5</w:t>
      </w:r>
      <w:r w:rsidR="0068564B">
        <w:rPr>
          <w:rFonts w:ascii="Times New Roman" w:hAnsi="Times New Roman" w:cs="Times New Roman"/>
          <w:sz w:val="24"/>
          <w:szCs w:val="24"/>
        </w:rPr>
        <w:t xml:space="preserve">. It can </w:t>
      </w:r>
      <w:r w:rsidR="00EF5128">
        <w:rPr>
          <w:rFonts w:ascii="Times New Roman" w:hAnsi="Times New Roman" w:cs="Times New Roman"/>
          <w:sz w:val="24"/>
          <w:szCs w:val="24"/>
        </w:rPr>
        <w:t>be observed</w:t>
      </w:r>
      <w:r w:rsidR="0068564B">
        <w:rPr>
          <w:rFonts w:ascii="Times New Roman" w:hAnsi="Times New Roman" w:cs="Times New Roman"/>
          <w:sz w:val="24"/>
          <w:szCs w:val="24"/>
        </w:rPr>
        <w:t xml:space="preserve"> from </w:t>
      </w:r>
      <w:r w:rsidR="00EF5128">
        <w:rPr>
          <w:rFonts w:ascii="Times New Roman" w:hAnsi="Times New Roman" w:cs="Times New Roman"/>
          <w:sz w:val="24"/>
          <w:szCs w:val="24"/>
        </w:rPr>
        <w:t xml:space="preserve">Table 1.5 that Per Capita Grant </w:t>
      </w:r>
      <w:r w:rsidR="0095029E">
        <w:rPr>
          <w:rFonts w:ascii="Times New Roman" w:hAnsi="Times New Roman" w:cs="Times New Roman"/>
          <w:sz w:val="24"/>
          <w:szCs w:val="24"/>
        </w:rPr>
        <w:t>was</w:t>
      </w:r>
      <w:r w:rsidR="00FA041A">
        <w:rPr>
          <w:rFonts w:ascii="Times New Roman" w:hAnsi="Times New Roman" w:cs="Times New Roman"/>
          <w:sz w:val="24"/>
          <w:szCs w:val="24"/>
        </w:rPr>
        <w:t xml:space="preserve"> </w:t>
      </w:r>
      <w:r w:rsidR="00D726DD">
        <w:rPr>
          <w:rFonts w:ascii="Times New Roman" w:hAnsi="Times New Roman" w:cs="Times New Roman"/>
          <w:sz w:val="24"/>
          <w:szCs w:val="24"/>
        </w:rPr>
        <w:t>not received</w:t>
      </w:r>
      <w:r w:rsidR="00EF5128">
        <w:rPr>
          <w:rFonts w:ascii="Times New Roman" w:hAnsi="Times New Roman" w:cs="Times New Roman"/>
          <w:sz w:val="24"/>
          <w:szCs w:val="24"/>
        </w:rPr>
        <w:t xml:space="preserve"> at all by the ZPPs.</w:t>
      </w:r>
    </w:p>
    <w:p w14:paraId="1C26EF42" w14:textId="77777777" w:rsidR="003A2F68" w:rsidRDefault="003A2F68" w:rsidP="00806B38">
      <w:pPr>
        <w:keepNext/>
        <w:spacing w:before="120" w:after="120"/>
        <w:ind w:left="562"/>
        <w:jc w:val="center"/>
        <w:rPr>
          <w:rFonts w:ascii="Times New Roman" w:hAnsi="Times New Roman" w:cs="Times New Roman"/>
          <w:b/>
          <w:bCs/>
          <w:color w:val="000080"/>
        </w:rPr>
      </w:pPr>
      <w:r w:rsidRPr="00D66A74">
        <w:rPr>
          <w:rFonts w:ascii="Times New Roman" w:hAnsi="Times New Roman" w:cs="Times New Roman"/>
          <w:b/>
          <w:bCs/>
          <w:color w:val="000080"/>
        </w:rPr>
        <w:lastRenderedPageBreak/>
        <w:t>Table 1.5</w:t>
      </w:r>
    </w:p>
    <w:p w14:paraId="1CB56A61" w14:textId="77777777" w:rsidR="0095029E" w:rsidRPr="00D66A74" w:rsidRDefault="0095029E" w:rsidP="00806B38">
      <w:pPr>
        <w:keepNext/>
        <w:spacing w:before="120" w:after="120"/>
        <w:ind w:left="562"/>
        <w:jc w:val="center"/>
        <w:rPr>
          <w:rFonts w:ascii="Times New Roman" w:hAnsi="Times New Roman" w:cs="Times New Roman"/>
          <w:b/>
          <w:bCs/>
          <w:color w:val="000080"/>
        </w:rPr>
      </w:pPr>
      <w:r>
        <w:rPr>
          <w:rFonts w:ascii="Times New Roman" w:hAnsi="Times New Roman" w:cs="Times New Roman"/>
          <w:b/>
          <w:bCs/>
          <w:color w:val="000080"/>
        </w:rPr>
        <w:t>Non-receipt of per-capita grant</w:t>
      </w:r>
    </w:p>
    <w:tbl>
      <w:tblPr>
        <w:tblStyle w:val="GridTable5Dark-Accent61"/>
        <w:tblW w:w="4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2"/>
        <w:gridCol w:w="1356"/>
        <w:gridCol w:w="1241"/>
        <w:gridCol w:w="1767"/>
      </w:tblGrid>
      <w:tr w:rsidR="0020484E" w:rsidRPr="00806B38" w14:paraId="339EE7DF" w14:textId="77777777" w:rsidTr="0020484E">
        <w:trPr>
          <w:cnfStyle w:val="100000000000" w:firstRow="1" w:lastRow="0" w:firstColumn="0" w:lastColumn="0" w:oddVBand="0" w:evenVBand="0" w:oddHBand="0" w:evenHBand="0" w:firstRowFirstColumn="0" w:firstRowLastColumn="0" w:lastRowFirstColumn="0" w:lastRowLastColumn="0"/>
          <w:trHeight w:val="1300"/>
          <w:jc w:val="center"/>
        </w:trPr>
        <w:tc>
          <w:tcPr>
            <w:cnfStyle w:val="001000000000" w:firstRow="0" w:lastRow="0" w:firstColumn="1" w:lastColumn="0" w:oddVBand="0" w:evenVBand="0" w:oddHBand="0" w:evenHBand="0" w:firstRowFirstColumn="0" w:firstRowLastColumn="0" w:lastRowFirstColumn="0" w:lastRowLastColumn="0"/>
            <w:tcW w:w="1038" w:type="pct"/>
            <w:tcBorders>
              <w:top w:val="none" w:sz="0" w:space="0" w:color="auto"/>
              <w:left w:val="none" w:sz="0" w:space="0" w:color="auto"/>
              <w:right w:val="none" w:sz="0" w:space="0" w:color="auto"/>
            </w:tcBorders>
          </w:tcPr>
          <w:p w14:paraId="76BED5F0" w14:textId="77777777" w:rsidR="0020484E" w:rsidRPr="00806B38" w:rsidRDefault="0020484E" w:rsidP="00EE084F">
            <w:pPr>
              <w:spacing w:after="0"/>
              <w:ind w:left="331" w:right="115" w:hanging="288"/>
              <w:jc w:val="center"/>
              <w:rPr>
                <w:rFonts w:ascii="Times New Roman" w:hAnsi="Times New Roman" w:cs="Times New Roman"/>
                <w:sz w:val="20"/>
                <w:szCs w:val="20"/>
              </w:rPr>
            </w:pPr>
            <w:r w:rsidRPr="00806B38">
              <w:rPr>
                <w:rFonts w:ascii="Times New Roman" w:hAnsi="Times New Roman" w:cs="Times New Roman"/>
                <w:sz w:val="20"/>
                <w:szCs w:val="20"/>
              </w:rPr>
              <w:t>Name of ZPP</w:t>
            </w:r>
          </w:p>
        </w:tc>
        <w:tc>
          <w:tcPr>
            <w:tcW w:w="968" w:type="pct"/>
            <w:tcBorders>
              <w:top w:val="none" w:sz="0" w:space="0" w:color="auto"/>
              <w:left w:val="none" w:sz="0" w:space="0" w:color="auto"/>
              <w:right w:val="none" w:sz="0" w:space="0" w:color="auto"/>
            </w:tcBorders>
          </w:tcPr>
          <w:p w14:paraId="12225C10" w14:textId="77777777" w:rsidR="0020484E" w:rsidRPr="00806B38" w:rsidRDefault="0020484E" w:rsidP="00EE084F">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Population as per 2011 census</w:t>
            </w:r>
          </w:p>
        </w:tc>
        <w:tc>
          <w:tcPr>
            <w:tcW w:w="930" w:type="pct"/>
            <w:tcBorders>
              <w:top w:val="none" w:sz="0" w:space="0" w:color="auto"/>
              <w:left w:val="none" w:sz="0" w:space="0" w:color="auto"/>
              <w:right w:val="none" w:sz="0" w:space="0" w:color="auto"/>
            </w:tcBorders>
          </w:tcPr>
          <w:p w14:paraId="4B329FAA" w14:textId="77777777" w:rsidR="0020484E" w:rsidRPr="00806B38" w:rsidRDefault="0020484E" w:rsidP="00EE084F">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4/- per capita grant due</w:t>
            </w:r>
          </w:p>
          <w:p w14:paraId="70240C08" w14:textId="77777777" w:rsidR="0020484E" w:rsidRPr="00806B38" w:rsidRDefault="0020484E" w:rsidP="00EE084F">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w:t>
            </w:r>
          </w:p>
        </w:tc>
        <w:tc>
          <w:tcPr>
            <w:tcW w:w="851" w:type="pct"/>
            <w:tcBorders>
              <w:top w:val="none" w:sz="0" w:space="0" w:color="auto"/>
              <w:left w:val="none" w:sz="0" w:space="0" w:color="auto"/>
              <w:right w:val="none" w:sz="0" w:space="0" w:color="auto"/>
            </w:tcBorders>
          </w:tcPr>
          <w:p w14:paraId="31EE6F7D" w14:textId="77777777" w:rsidR="0020484E" w:rsidRPr="00806B38" w:rsidRDefault="0020484E" w:rsidP="00EE084F">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Received ₹</w:t>
            </w:r>
          </w:p>
        </w:tc>
        <w:tc>
          <w:tcPr>
            <w:tcW w:w="1212" w:type="pct"/>
            <w:tcBorders>
              <w:top w:val="none" w:sz="0" w:space="0" w:color="auto"/>
              <w:left w:val="none" w:sz="0" w:space="0" w:color="auto"/>
              <w:right w:val="none" w:sz="0" w:space="0" w:color="auto"/>
            </w:tcBorders>
          </w:tcPr>
          <w:p w14:paraId="2337ED7F" w14:textId="77777777" w:rsidR="0020484E" w:rsidRPr="00806B38" w:rsidRDefault="0020484E" w:rsidP="00EE084F">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6B38">
              <w:rPr>
                <w:rFonts w:ascii="Times New Roman" w:hAnsi="Times New Roman" w:cs="Times New Roman"/>
                <w:sz w:val="20"/>
                <w:szCs w:val="20"/>
              </w:rPr>
              <w:t>Period</w:t>
            </w:r>
          </w:p>
        </w:tc>
      </w:tr>
      <w:tr w:rsidR="0020484E" w:rsidRPr="00EE084F" w14:paraId="6B13E3C0" w14:textId="77777777" w:rsidTr="0020484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038" w:type="pct"/>
            <w:tcBorders>
              <w:left w:val="none" w:sz="0" w:space="0" w:color="auto"/>
            </w:tcBorders>
          </w:tcPr>
          <w:p w14:paraId="72321B78" w14:textId="77777777" w:rsidR="0020484E" w:rsidRPr="00806B38" w:rsidRDefault="0020484E" w:rsidP="00EE084F">
            <w:pPr>
              <w:spacing w:after="0"/>
              <w:ind w:left="118" w:right="118"/>
              <w:rPr>
                <w:rFonts w:ascii="Times New Roman" w:hAnsi="Times New Roman" w:cs="Times New Roman"/>
                <w:sz w:val="20"/>
                <w:szCs w:val="20"/>
              </w:rPr>
            </w:pPr>
            <w:proofErr w:type="spellStart"/>
            <w:r w:rsidRPr="00806B38">
              <w:rPr>
                <w:rFonts w:ascii="Times New Roman" w:hAnsi="Times New Roman" w:cs="Times New Roman"/>
                <w:sz w:val="20"/>
                <w:szCs w:val="20"/>
              </w:rPr>
              <w:t>Kamareddy</w:t>
            </w:r>
            <w:proofErr w:type="spellEnd"/>
          </w:p>
        </w:tc>
        <w:tc>
          <w:tcPr>
            <w:tcW w:w="968" w:type="pct"/>
          </w:tcPr>
          <w:p w14:paraId="0754B30C" w14:textId="77777777" w:rsidR="0020484E" w:rsidRPr="00EE084F" w:rsidRDefault="0020484E" w:rsidP="00EE084F">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818228</w:t>
            </w:r>
          </w:p>
        </w:tc>
        <w:tc>
          <w:tcPr>
            <w:tcW w:w="930" w:type="pct"/>
          </w:tcPr>
          <w:p w14:paraId="57658EED" w14:textId="77777777" w:rsidR="0020484E" w:rsidRPr="00EE084F" w:rsidRDefault="0020484E" w:rsidP="00EE084F">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6545824</w:t>
            </w:r>
          </w:p>
        </w:tc>
        <w:tc>
          <w:tcPr>
            <w:tcW w:w="851" w:type="pct"/>
          </w:tcPr>
          <w:p w14:paraId="6E290372" w14:textId="77777777" w:rsidR="0020484E" w:rsidRPr="00EE084F" w:rsidRDefault="0020484E" w:rsidP="00EE084F">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c>
          <w:tcPr>
            <w:tcW w:w="1212" w:type="pct"/>
          </w:tcPr>
          <w:p w14:paraId="36761517" w14:textId="77777777" w:rsidR="0020484E" w:rsidRPr="00EE084F" w:rsidRDefault="0020484E" w:rsidP="00EE084F">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2019-20 and 2020-21</w:t>
            </w:r>
          </w:p>
        </w:tc>
      </w:tr>
      <w:tr w:rsidR="0020484E" w:rsidRPr="00EE084F" w14:paraId="538D8EDE" w14:textId="77777777" w:rsidTr="0020484E">
        <w:trPr>
          <w:trHeight w:val="319"/>
          <w:jc w:val="center"/>
        </w:trPr>
        <w:tc>
          <w:tcPr>
            <w:cnfStyle w:val="001000000000" w:firstRow="0" w:lastRow="0" w:firstColumn="1" w:lastColumn="0" w:oddVBand="0" w:evenVBand="0" w:oddHBand="0" w:evenHBand="0" w:firstRowFirstColumn="0" w:firstRowLastColumn="0" w:lastRowFirstColumn="0" w:lastRowLastColumn="0"/>
            <w:tcW w:w="1038" w:type="pct"/>
            <w:tcBorders>
              <w:left w:val="none" w:sz="0" w:space="0" w:color="auto"/>
            </w:tcBorders>
          </w:tcPr>
          <w:p w14:paraId="75153921" w14:textId="77777777" w:rsidR="0020484E" w:rsidRPr="00806B38" w:rsidRDefault="0020484E" w:rsidP="00EE084F">
            <w:pPr>
              <w:spacing w:after="0"/>
              <w:ind w:left="118" w:right="118"/>
              <w:rPr>
                <w:rFonts w:ascii="Times New Roman" w:hAnsi="Times New Roman" w:cs="Times New Roman"/>
                <w:sz w:val="20"/>
                <w:szCs w:val="20"/>
              </w:rPr>
            </w:pPr>
            <w:r w:rsidRPr="00806B38">
              <w:rPr>
                <w:rFonts w:ascii="Times New Roman" w:hAnsi="Times New Roman" w:cs="Times New Roman"/>
                <w:sz w:val="20"/>
                <w:szCs w:val="20"/>
              </w:rPr>
              <w:t>Khammam</w:t>
            </w:r>
          </w:p>
        </w:tc>
        <w:tc>
          <w:tcPr>
            <w:tcW w:w="968" w:type="pct"/>
          </w:tcPr>
          <w:p w14:paraId="4A3D94E8" w14:textId="77777777" w:rsidR="0020484E" w:rsidRPr="00EE084F" w:rsidRDefault="0020484E" w:rsidP="00EE084F">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1027750</w:t>
            </w:r>
          </w:p>
        </w:tc>
        <w:tc>
          <w:tcPr>
            <w:tcW w:w="930" w:type="pct"/>
          </w:tcPr>
          <w:p w14:paraId="3786741B" w14:textId="77777777" w:rsidR="0020484E" w:rsidRPr="00EE084F" w:rsidRDefault="0020484E" w:rsidP="00EE084F">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16494264</w:t>
            </w:r>
          </w:p>
        </w:tc>
        <w:tc>
          <w:tcPr>
            <w:tcW w:w="851" w:type="pct"/>
          </w:tcPr>
          <w:p w14:paraId="3C20F1E5" w14:textId="77777777" w:rsidR="0020484E" w:rsidRPr="00EE084F" w:rsidRDefault="0020484E" w:rsidP="00EE084F">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c>
          <w:tcPr>
            <w:tcW w:w="1212" w:type="pct"/>
          </w:tcPr>
          <w:p w14:paraId="56ECBFF9" w14:textId="77777777" w:rsidR="0020484E" w:rsidRPr="00EE084F" w:rsidRDefault="0020484E" w:rsidP="00EE084F">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w:t>
            </w:r>
          </w:p>
        </w:tc>
      </w:tr>
      <w:tr w:rsidR="0020484E" w:rsidRPr="00EE084F" w14:paraId="6F3BF850" w14:textId="77777777" w:rsidTr="0020484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1038" w:type="pct"/>
            <w:tcBorders>
              <w:left w:val="none" w:sz="0" w:space="0" w:color="auto"/>
            </w:tcBorders>
          </w:tcPr>
          <w:p w14:paraId="78AECB90" w14:textId="77777777" w:rsidR="0020484E" w:rsidRPr="00806B38" w:rsidRDefault="0020484E" w:rsidP="00EE084F">
            <w:pPr>
              <w:spacing w:after="0"/>
              <w:ind w:left="118" w:right="118"/>
              <w:rPr>
                <w:rFonts w:ascii="Times New Roman" w:hAnsi="Times New Roman" w:cs="Times New Roman"/>
                <w:sz w:val="20"/>
                <w:szCs w:val="20"/>
              </w:rPr>
            </w:pPr>
            <w:r w:rsidRPr="00806B38">
              <w:rPr>
                <w:rFonts w:ascii="Times New Roman" w:hAnsi="Times New Roman" w:cs="Times New Roman"/>
                <w:sz w:val="20"/>
                <w:szCs w:val="20"/>
              </w:rPr>
              <w:t>Nalgonda</w:t>
            </w:r>
          </w:p>
        </w:tc>
        <w:tc>
          <w:tcPr>
            <w:tcW w:w="968" w:type="pct"/>
          </w:tcPr>
          <w:p w14:paraId="64C4493F" w14:textId="77777777" w:rsidR="0020484E" w:rsidRPr="00EE084F" w:rsidRDefault="0020484E" w:rsidP="00EE084F">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1618416</w:t>
            </w:r>
          </w:p>
        </w:tc>
        <w:tc>
          <w:tcPr>
            <w:tcW w:w="930" w:type="pct"/>
          </w:tcPr>
          <w:p w14:paraId="593AF27E" w14:textId="77777777" w:rsidR="0020484E" w:rsidRPr="00EE084F" w:rsidRDefault="0020484E" w:rsidP="00EE084F">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25894656</w:t>
            </w:r>
          </w:p>
        </w:tc>
        <w:tc>
          <w:tcPr>
            <w:tcW w:w="851" w:type="pct"/>
          </w:tcPr>
          <w:p w14:paraId="4575A83C" w14:textId="77777777" w:rsidR="0020484E" w:rsidRPr="00EE084F" w:rsidRDefault="0020484E" w:rsidP="00EE084F">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c>
          <w:tcPr>
            <w:tcW w:w="1212" w:type="pct"/>
          </w:tcPr>
          <w:p w14:paraId="4DC3E52E" w14:textId="77777777" w:rsidR="0020484E" w:rsidRPr="00EE084F" w:rsidRDefault="0020484E" w:rsidP="00EE084F">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2018-19 to 2020-21</w:t>
            </w:r>
          </w:p>
        </w:tc>
      </w:tr>
      <w:tr w:rsidR="0020484E" w:rsidRPr="00EE084F" w14:paraId="52ADA674" w14:textId="77777777" w:rsidTr="0020484E">
        <w:trPr>
          <w:trHeight w:val="639"/>
          <w:jc w:val="center"/>
        </w:trPr>
        <w:tc>
          <w:tcPr>
            <w:cnfStyle w:val="001000000000" w:firstRow="0" w:lastRow="0" w:firstColumn="1" w:lastColumn="0" w:oddVBand="0" w:evenVBand="0" w:oddHBand="0" w:evenHBand="0" w:firstRowFirstColumn="0" w:firstRowLastColumn="0" w:lastRowFirstColumn="0" w:lastRowLastColumn="0"/>
            <w:tcW w:w="1038" w:type="pct"/>
            <w:tcBorders>
              <w:left w:val="none" w:sz="0" w:space="0" w:color="auto"/>
              <w:bottom w:val="none" w:sz="0" w:space="0" w:color="auto"/>
            </w:tcBorders>
          </w:tcPr>
          <w:p w14:paraId="6AB216C3" w14:textId="2FC19DE2" w:rsidR="0020484E" w:rsidRPr="00806B38" w:rsidRDefault="004B0778" w:rsidP="00EE084F">
            <w:pPr>
              <w:spacing w:after="0"/>
              <w:ind w:left="118" w:right="118"/>
              <w:rPr>
                <w:rFonts w:ascii="Times New Roman" w:hAnsi="Times New Roman" w:cs="Times New Roman"/>
                <w:sz w:val="20"/>
                <w:szCs w:val="20"/>
              </w:rPr>
            </w:pPr>
            <w:proofErr w:type="spellStart"/>
            <w:r>
              <w:rPr>
                <w:rFonts w:ascii="Times New Roman" w:hAnsi="Times New Roman" w:cs="Times New Roman"/>
                <w:sz w:val="20"/>
                <w:szCs w:val="20"/>
              </w:rPr>
              <w:t>Sangareddy</w:t>
            </w:r>
            <w:proofErr w:type="spellEnd"/>
          </w:p>
        </w:tc>
        <w:tc>
          <w:tcPr>
            <w:tcW w:w="968" w:type="pct"/>
          </w:tcPr>
          <w:p w14:paraId="4D2020DD" w14:textId="77777777" w:rsidR="0020484E" w:rsidRPr="00EE084F" w:rsidRDefault="0020484E" w:rsidP="00EE084F">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1033637</w:t>
            </w:r>
          </w:p>
        </w:tc>
        <w:tc>
          <w:tcPr>
            <w:tcW w:w="930" w:type="pct"/>
          </w:tcPr>
          <w:p w14:paraId="649998F2" w14:textId="77777777" w:rsidR="0020484E" w:rsidRPr="00EE084F" w:rsidRDefault="0020484E" w:rsidP="00EE084F">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8269096</w:t>
            </w:r>
          </w:p>
        </w:tc>
        <w:tc>
          <w:tcPr>
            <w:tcW w:w="851" w:type="pct"/>
          </w:tcPr>
          <w:p w14:paraId="738D73DF" w14:textId="77777777" w:rsidR="0020484E" w:rsidRPr="00EE084F" w:rsidRDefault="0020484E" w:rsidP="00EE084F">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Nil</w:t>
            </w:r>
          </w:p>
        </w:tc>
        <w:tc>
          <w:tcPr>
            <w:tcW w:w="1212" w:type="pct"/>
          </w:tcPr>
          <w:p w14:paraId="14A32ACD" w14:textId="77777777" w:rsidR="0020484E" w:rsidRPr="00EE084F" w:rsidRDefault="0020484E" w:rsidP="00EE084F">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2019-20 and 2020-21</w:t>
            </w:r>
          </w:p>
        </w:tc>
      </w:tr>
    </w:tbl>
    <w:p w14:paraId="6AD7A1E1" w14:textId="7E7AB94E" w:rsidR="0031553B" w:rsidRPr="00D94B67" w:rsidRDefault="0031553B" w:rsidP="00D53481">
      <w:pPr>
        <w:pStyle w:val="00Head2"/>
      </w:pPr>
      <w:r w:rsidRPr="00D94B67">
        <w:t xml:space="preserve">Non-collection of 35% of net proceeds of </w:t>
      </w:r>
      <w:r w:rsidR="00A241F9">
        <w:t>Municipal</w:t>
      </w:r>
      <w:r w:rsidRPr="00D94B67">
        <w:t xml:space="preserve"> market receipts by</w:t>
      </w:r>
      <w:r w:rsidR="003533E7">
        <w:t xml:space="preserve"> </w:t>
      </w:r>
      <w:r w:rsidRPr="00D94B67">
        <w:t>Zilla Parishad</w:t>
      </w:r>
    </w:p>
    <w:p w14:paraId="6D6A2A99" w14:textId="79D6D689" w:rsidR="0031553B" w:rsidRPr="00D94B67" w:rsidRDefault="0031553B" w:rsidP="00A9627F">
      <w:pPr>
        <w:spacing w:before="120" w:after="120"/>
        <w:jc w:val="both"/>
        <w:rPr>
          <w:rFonts w:ascii="Times New Roman" w:eastAsia="Times New Roman" w:hAnsi="Times New Roman" w:cs="Times New Roman"/>
          <w:sz w:val="24"/>
          <w:szCs w:val="24"/>
        </w:rPr>
      </w:pPr>
      <w:r w:rsidRPr="00D94B67">
        <w:rPr>
          <w:rFonts w:ascii="Times New Roman" w:eastAsia="Times New Roman" w:hAnsi="Times New Roman" w:cs="Times New Roman"/>
          <w:sz w:val="24"/>
          <w:szCs w:val="24"/>
        </w:rPr>
        <w:t xml:space="preserve">As per GO Ms. No. 952 MA dated 13.09.1963, </w:t>
      </w:r>
      <w:r w:rsidR="00A241F9">
        <w:rPr>
          <w:rFonts w:ascii="Times New Roman" w:eastAsia="Times New Roman" w:hAnsi="Times New Roman" w:cs="Times New Roman"/>
          <w:sz w:val="24"/>
          <w:szCs w:val="24"/>
        </w:rPr>
        <w:t>Municipal</w:t>
      </w:r>
      <w:r w:rsidRPr="00D94B67">
        <w:rPr>
          <w:rFonts w:ascii="Times New Roman" w:eastAsia="Times New Roman" w:hAnsi="Times New Roman" w:cs="Times New Roman"/>
          <w:sz w:val="24"/>
          <w:szCs w:val="24"/>
        </w:rPr>
        <w:t xml:space="preserve">ities </w:t>
      </w:r>
      <w:proofErr w:type="gramStart"/>
      <w:r w:rsidRPr="00D94B67">
        <w:rPr>
          <w:rFonts w:ascii="Times New Roman" w:eastAsia="Times New Roman" w:hAnsi="Times New Roman" w:cs="Times New Roman"/>
          <w:sz w:val="24"/>
          <w:szCs w:val="24"/>
        </w:rPr>
        <w:t>have to</w:t>
      </w:r>
      <w:proofErr w:type="gramEnd"/>
      <w:r w:rsidRPr="00D94B67">
        <w:rPr>
          <w:rFonts w:ascii="Times New Roman" w:eastAsia="Times New Roman" w:hAnsi="Times New Roman" w:cs="Times New Roman"/>
          <w:sz w:val="24"/>
          <w:szCs w:val="24"/>
        </w:rPr>
        <w:t xml:space="preserve"> apportion 35% of the net proceeds of </w:t>
      </w:r>
      <w:r w:rsidR="00A241F9">
        <w:rPr>
          <w:rFonts w:ascii="Times New Roman" w:eastAsia="Times New Roman" w:hAnsi="Times New Roman" w:cs="Times New Roman"/>
          <w:sz w:val="24"/>
          <w:szCs w:val="24"/>
        </w:rPr>
        <w:t>Municipal</w:t>
      </w:r>
      <w:r w:rsidRPr="00D94B67">
        <w:rPr>
          <w:rFonts w:ascii="Times New Roman" w:eastAsia="Times New Roman" w:hAnsi="Times New Roman" w:cs="Times New Roman"/>
          <w:sz w:val="24"/>
          <w:szCs w:val="24"/>
        </w:rPr>
        <w:t xml:space="preserve"> market receipts to Zilla</w:t>
      </w:r>
      <w:r w:rsidR="00FA041A">
        <w:rPr>
          <w:rFonts w:ascii="Times New Roman" w:eastAsia="Times New Roman" w:hAnsi="Times New Roman" w:cs="Times New Roman"/>
          <w:sz w:val="24"/>
          <w:szCs w:val="24"/>
        </w:rPr>
        <w:t xml:space="preserve"> </w:t>
      </w:r>
      <w:proofErr w:type="spellStart"/>
      <w:r w:rsidRPr="00D94B67">
        <w:rPr>
          <w:rFonts w:ascii="Times New Roman" w:eastAsia="Times New Roman" w:hAnsi="Times New Roman" w:cs="Times New Roman"/>
          <w:sz w:val="24"/>
          <w:szCs w:val="24"/>
        </w:rPr>
        <w:t>Praja</w:t>
      </w:r>
      <w:proofErr w:type="spellEnd"/>
      <w:r w:rsidR="00FA041A">
        <w:rPr>
          <w:rFonts w:ascii="Times New Roman" w:eastAsia="Times New Roman" w:hAnsi="Times New Roman" w:cs="Times New Roman"/>
          <w:sz w:val="24"/>
          <w:szCs w:val="24"/>
        </w:rPr>
        <w:t xml:space="preserve"> </w:t>
      </w:r>
      <w:r w:rsidRPr="00D94B67">
        <w:rPr>
          <w:rFonts w:ascii="Times New Roman" w:eastAsia="Times New Roman" w:hAnsi="Times New Roman" w:cs="Times New Roman"/>
          <w:sz w:val="24"/>
          <w:szCs w:val="24"/>
        </w:rPr>
        <w:t xml:space="preserve">Parishad in the entire </w:t>
      </w:r>
      <w:r w:rsidR="00A241F9">
        <w:rPr>
          <w:rFonts w:ascii="Times New Roman" w:eastAsia="Times New Roman" w:hAnsi="Times New Roman" w:cs="Times New Roman"/>
          <w:sz w:val="24"/>
          <w:szCs w:val="24"/>
        </w:rPr>
        <w:t>District</w:t>
      </w:r>
      <w:r w:rsidRPr="00D94B67">
        <w:rPr>
          <w:rFonts w:ascii="Times New Roman" w:eastAsia="Times New Roman" w:hAnsi="Times New Roman" w:cs="Times New Roman"/>
          <w:sz w:val="24"/>
          <w:szCs w:val="24"/>
        </w:rPr>
        <w:t xml:space="preserve"> in every financial year. However, upon verification of the </w:t>
      </w:r>
      <w:r w:rsidR="000E45A5">
        <w:rPr>
          <w:rFonts w:ascii="Times New Roman" w:eastAsia="Times New Roman" w:hAnsi="Times New Roman" w:cs="Times New Roman"/>
          <w:sz w:val="24"/>
          <w:szCs w:val="24"/>
        </w:rPr>
        <w:t>Annual</w:t>
      </w:r>
      <w:r w:rsidRPr="00D94B67">
        <w:rPr>
          <w:rFonts w:ascii="Times New Roman" w:eastAsia="Times New Roman" w:hAnsi="Times New Roman" w:cs="Times New Roman"/>
          <w:sz w:val="24"/>
          <w:szCs w:val="24"/>
        </w:rPr>
        <w:t xml:space="preserve"> Accounts of </w:t>
      </w:r>
      <w:proofErr w:type="spellStart"/>
      <w:r w:rsidRPr="00D94B67">
        <w:rPr>
          <w:rFonts w:ascii="Times New Roman" w:eastAsia="Times New Roman" w:hAnsi="Times New Roman" w:cs="Times New Roman"/>
          <w:sz w:val="24"/>
          <w:szCs w:val="24"/>
        </w:rPr>
        <w:t>Kamareddy</w:t>
      </w:r>
      <w:proofErr w:type="spellEnd"/>
      <w:r w:rsidRPr="00D94B67">
        <w:rPr>
          <w:rFonts w:ascii="Times New Roman" w:eastAsia="Times New Roman" w:hAnsi="Times New Roman" w:cs="Times New Roman"/>
          <w:sz w:val="24"/>
          <w:szCs w:val="24"/>
        </w:rPr>
        <w:t xml:space="preserve"> ZPP and </w:t>
      </w:r>
      <w:proofErr w:type="spellStart"/>
      <w:r w:rsidR="004B0778">
        <w:rPr>
          <w:rFonts w:ascii="Times New Roman" w:eastAsia="Times New Roman" w:hAnsi="Times New Roman" w:cs="Times New Roman"/>
          <w:sz w:val="24"/>
          <w:szCs w:val="24"/>
        </w:rPr>
        <w:t>Sangareddy</w:t>
      </w:r>
      <w:proofErr w:type="spellEnd"/>
      <w:r w:rsidRPr="00D94B67">
        <w:rPr>
          <w:rFonts w:ascii="Times New Roman" w:eastAsia="Times New Roman" w:hAnsi="Times New Roman" w:cs="Times New Roman"/>
          <w:sz w:val="24"/>
          <w:szCs w:val="24"/>
        </w:rPr>
        <w:t xml:space="preserve"> ZPP</w:t>
      </w:r>
      <w:r w:rsidR="00A241F9">
        <w:rPr>
          <w:rFonts w:ascii="Times New Roman" w:eastAsia="Times New Roman" w:hAnsi="Times New Roman" w:cs="Times New Roman"/>
          <w:sz w:val="24"/>
          <w:szCs w:val="24"/>
        </w:rPr>
        <w:t>,</w:t>
      </w:r>
      <w:r w:rsidRPr="00D94B67">
        <w:rPr>
          <w:rFonts w:ascii="Times New Roman" w:eastAsia="Times New Roman" w:hAnsi="Times New Roman" w:cs="Times New Roman"/>
          <w:sz w:val="24"/>
          <w:szCs w:val="24"/>
        </w:rPr>
        <w:t xml:space="preserve"> it was observed that no proceeds were received toward 35% of </w:t>
      </w:r>
      <w:r w:rsidR="00A241F9">
        <w:rPr>
          <w:rFonts w:ascii="Times New Roman" w:eastAsia="Times New Roman" w:hAnsi="Times New Roman" w:cs="Times New Roman"/>
          <w:sz w:val="24"/>
          <w:szCs w:val="24"/>
        </w:rPr>
        <w:t>Municipal</w:t>
      </w:r>
      <w:r w:rsidRPr="00D94B67">
        <w:rPr>
          <w:rFonts w:ascii="Times New Roman" w:eastAsia="Times New Roman" w:hAnsi="Times New Roman" w:cs="Times New Roman"/>
          <w:sz w:val="24"/>
          <w:szCs w:val="24"/>
        </w:rPr>
        <w:t xml:space="preserve"> market receipts from </w:t>
      </w:r>
      <w:r w:rsidR="00A241F9">
        <w:rPr>
          <w:rFonts w:ascii="Times New Roman" w:eastAsia="Times New Roman" w:hAnsi="Times New Roman" w:cs="Times New Roman"/>
          <w:sz w:val="24"/>
          <w:szCs w:val="24"/>
        </w:rPr>
        <w:t>Municipal</w:t>
      </w:r>
      <w:r w:rsidRPr="00D94B67">
        <w:rPr>
          <w:rFonts w:ascii="Times New Roman" w:eastAsia="Times New Roman" w:hAnsi="Times New Roman" w:cs="Times New Roman"/>
          <w:sz w:val="24"/>
          <w:szCs w:val="24"/>
        </w:rPr>
        <w:t xml:space="preserve"> authorities during the years 2019-20 to 2020-21.</w:t>
      </w:r>
    </w:p>
    <w:p w14:paraId="1CF12526" w14:textId="4523DBF3" w:rsidR="0031553B" w:rsidRPr="00D94B67" w:rsidRDefault="0031553B" w:rsidP="00D53481">
      <w:pPr>
        <w:pStyle w:val="00Head2"/>
      </w:pPr>
      <w:r w:rsidRPr="00D94B67">
        <w:t xml:space="preserve">Non-contribution of </w:t>
      </w:r>
      <w:r w:rsidR="00FB0B7A" w:rsidRPr="00FB0B7A">
        <w:rPr>
          <w:rFonts w:ascii="Times New Roman" w:hAnsi="Times New Roman"/>
          <w:szCs w:val="28"/>
        </w:rPr>
        <w:t>₹</w:t>
      </w:r>
      <w:r w:rsidRPr="00FB0B7A">
        <w:rPr>
          <w:szCs w:val="28"/>
        </w:rPr>
        <w:t>5.00</w:t>
      </w:r>
      <w:r w:rsidRPr="00D94B67">
        <w:t xml:space="preserve"> lakh from the ZPP General Fund towards Family Welfare Programmes in the </w:t>
      </w:r>
      <w:r w:rsidR="00A241F9">
        <w:t>District</w:t>
      </w:r>
      <w:r w:rsidRPr="00D94B67">
        <w:t xml:space="preserve"> –Non adherence of Government</w:t>
      </w:r>
      <w:r w:rsidR="003533E7">
        <w:t xml:space="preserve"> </w:t>
      </w:r>
      <w:r w:rsidRPr="00D94B67">
        <w:t>orders</w:t>
      </w:r>
    </w:p>
    <w:p w14:paraId="6A2AD621" w14:textId="77777777" w:rsidR="00A47A41" w:rsidRPr="00D94B67" w:rsidRDefault="0031553B"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As per the G.O Ms. No. 733 PR &amp; RD </w:t>
      </w:r>
      <w:r w:rsidR="00B51A5D">
        <w:rPr>
          <w:rFonts w:ascii="Times New Roman" w:hAnsi="Times New Roman" w:cs="Times New Roman"/>
          <w:sz w:val="24"/>
          <w:szCs w:val="24"/>
        </w:rPr>
        <w:t>Department</w:t>
      </w:r>
      <w:r w:rsidRPr="00D94B67">
        <w:rPr>
          <w:rFonts w:ascii="Times New Roman" w:hAnsi="Times New Roman" w:cs="Times New Roman"/>
          <w:sz w:val="24"/>
          <w:szCs w:val="24"/>
        </w:rPr>
        <w:t>, dated 16.11.1992 Zilla</w:t>
      </w:r>
      <w:r w:rsidR="00FA041A">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Praja</w:t>
      </w:r>
      <w:proofErr w:type="spellEnd"/>
      <w:r w:rsidR="00FA041A">
        <w:rPr>
          <w:rFonts w:ascii="Times New Roman" w:hAnsi="Times New Roman" w:cs="Times New Roman"/>
          <w:sz w:val="24"/>
          <w:szCs w:val="24"/>
        </w:rPr>
        <w:t xml:space="preserve"> </w:t>
      </w:r>
      <w:r w:rsidRPr="00D94B67">
        <w:rPr>
          <w:rFonts w:ascii="Times New Roman" w:hAnsi="Times New Roman" w:cs="Times New Roman"/>
          <w:sz w:val="24"/>
          <w:szCs w:val="24"/>
        </w:rPr>
        <w:t xml:space="preserve">Parishads shall contribute </w:t>
      </w:r>
      <w:r w:rsidR="00FB0B7A" w:rsidRPr="00FB0B7A">
        <w:rPr>
          <w:rFonts w:ascii="Times New Roman" w:hAnsi="Times New Roman" w:cs="Times New Roman"/>
          <w:sz w:val="24"/>
          <w:szCs w:val="24"/>
        </w:rPr>
        <w:t>₹</w:t>
      </w:r>
      <w:r w:rsidRPr="00FB0B7A">
        <w:rPr>
          <w:rFonts w:ascii="Times New Roman" w:hAnsi="Times New Roman" w:cs="Times New Roman"/>
          <w:sz w:val="24"/>
          <w:szCs w:val="24"/>
        </w:rPr>
        <w:t>5.00</w:t>
      </w:r>
      <w:r w:rsidRPr="00D94B67">
        <w:rPr>
          <w:rFonts w:ascii="Times New Roman" w:hAnsi="Times New Roman" w:cs="Times New Roman"/>
          <w:sz w:val="24"/>
          <w:szCs w:val="24"/>
        </w:rPr>
        <w:t xml:space="preserve"> lakh every year from the Zilla</w:t>
      </w:r>
      <w:r w:rsidR="00FA041A">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Praja</w:t>
      </w:r>
      <w:proofErr w:type="spellEnd"/>
      <w:r w:rsidR="00FA041A">
        <w:rPr>
          <w:rFonts w:ascii="Times New Roman" w:hAnsi="Times New Roman" w:cs="Times New Roman"/>
          <w:sz w:val="24"/>
          <w:szCs w:val="24"/>
        </w:rPr>
        <w:t xml:space="preserve"> </w:t>
      </w:r>
      <w:r w:rsidRPr="00D94B67">
        <w:rPr>
          <w:rFonts w:ascii="Times New Roman" w:hAnsi="Times New Roman" w:cs="Times New Roman"/>
          <w:sz w:val="24"/>
          <w:szCs w:val="24"/>
        </w:rPr>
        <w:t xml:space="preserve">Parishad General Fund towards Family Welfare </w:t>
      </w:r>
      <w:proofErr w:type="spellStart"/>
      <w:r w:rsidRPr="00D94B67">
        <w:rPr>
          <w:rFonts w:ascii="Times New Roman" w:hAnsi="Times New Roman" w:cs="Times New Roman"/>
          <w:sz w:val="24"/>
          <w:szCs w:val="24"/>
        </w:rPr>
        <w:t>Programmes</w:t>
      </w:r>
      <w:proofErr w:type="spellEnd"/>
      <w:r w:rsidRPr="00D94B67">
        <w:rPr>
          <w:rFonts w:ascii="Times New Roman" w:hAnsi="Times New Roman" w:cs="Times New Roman"/>
          <w:sz w:val="24"/>
          <w:szCs w:val="24"/>
        </w:rPr>
        <w:t xml:space="preserve"> in the </w:t>
      </w:r>
      <w:r w:rsidR="00A241F9">
        <w:rPr>
          <w:rFonts w:ascii="Times New Roman" w:hAnsi="Times New Roman" w:cs="Times New Roman"/>
          <w:sz w:val="24"/>
          <w:szCs w:val="24"/>
        </w:rPr>
        <w:t>District</w:t>
      </w:r>
      <w:r w:rsidRPr="00D94B67">
        <w:rPr>
          <w:rFonts w:ascii="Times New Roman" w:hAnsi="Times New Roman" w:cs="Times New Roman"/>
          <w:sz w:val="24"/>
          <w:szCs w:val="24"/>
        </w:rPr>
        <w:t xml:space="preserve"> by releasing the amount to the DM&amp;HO of the </w:t>
      </w:r>
      <w:r w:rsidR="00A241F9">
        <w:rPr>
          <w:rFonts w:ascii="Times New Roman" w:hAnsi="Times New Roman" w:cs="Times New Roman"/>
          <w:sz w:val="24"/>
          <w:szCs w:val="24"/>
        </w:rPr>
        <w:t>District</w:t>
      </w:r>
      <w:r w:rsidRPr="00D94B67">
        <w:rPr>
          <w:rFonts w:ascii="Times New Roman" w:hAnsi="Times New Roman" w:cs="Times New Roman"/>
          <w:sz w:val="24"/>
          <w:szCs w:val="24"/>
        </w:rPr>
        <w:t xml:space="preserve"> concerned and obtain </w:t>
      </w:r>
      <w:proofErr w:type="spellStart"/>
      <w:r w:rsidRPr="00D94B67">
        <w:rPr>
          <w:rFonts w:ascii="Times New Roman" w:hAnsi="Times New Roman" w:cs="Times New Roman"/>
          <w:sz w:val="24"/>
          <w:szCs w:val="24"/>
        </w:rPr>
        <w:t>Utilisation</w:t>
      </w:r>
      <w:proofErr w:type="spellEnd"/>
      <w:r w:rsidRPr="00D94B67">
        <w:rPr>
          <w:rFonts w:ascii="Times New Roman" w:hAnsi="Times New Roman" w:cs="Times New Roman"/>
          <w:sz w:val="24"/>
          <w:szCs w:val="24"/>
        </w:rPr>
        <w:t xml:space="preserve"> Certificates.</w:t>
      </w:r>
    </w:p>
    <w:p w14:paraId="08659A17" w14:textId="5E0B0ABD" w:rsidR="0031553B" w:rsidRPr="00D94B67" w:rsidRDefault="0031553B"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However, during the scrutiny of the </w:t>
      </w:r>
      <w:r w:rsidR="000E45A5">
        <w:rPr>
          <w:rFonts w:ascii="Times New Roman" w:hAnsi="Times New Roman" w:cs="Times New Roman"/>
          <w:sz w:val="24"/>
          <w:szCs w:val="24"/>
        </w:rPr>
        <w:t>Annual</w:t>
      </w:r>
      <w:r w:rsidRPr="00D94B67">
        <w:rPr>
          <w:rFonts w:ascii="Times New Roman" w:hAnsi="Times New Roman" w:cs="Times New Roman"/>
          <w:sz w:val="24"/>
          <w:szCs w:val="24"/>
        </w:rPr>
        <w:t xml:space="preserve"> Accounts of </w:t>
      </w:r>
      <w:proofErr w:type="spellStart"/>
      <w:r w:rsidRPr="00D94B67">
        <w:rPr>
          <w:rFonts w:ascii="Times New Roman" w:hAnsi="Times New Roman" w:cs="Times New Roman"/>
          <w:sz w:val="24"/>
          <w:szCs w:val="24"/>
        </w:rPr>
        <w:t>Kamareddy</w:t>
      </w:r>
      <w:proofErr w:type="spellEnd"/>
      <w:r w:rsidRPr="00D94B67">
        <w:rPr>
          <w:rFonts w:ascii="Times New Roman" w:hAnsi="Times New Roman" w:cs="Times New Roman"/>
          <w:sz w:val="24"/>
          <w:szCs w:val="24"/>
        </w:rPr>
        <w:t xml:space="preserve"> ZPP, Khammam ZPP, Nalgonda ZPP and </w:t>
      </w:r>
      <w:proofErr w:type="spellStart"/>
      <w:r w:rsidR="004B0778">
        <w:rPr>
          <w:rFonts w:ascii="Times New Roman" w:hAnsi="Times New Roman" w:cs="Times New Roman"/>
          <w:sz w:val="24"/>
          <w:szCs w:val="24"/>
        </w:rPr>
        <w:t>Sangareddy</w:t>
      </w:r>
      <w:proofErr w:type="spellEnd"/>
      <w:r w:rsidRPr="00D94B67">
        <w:rPr>
          <w:rFonts w:ascii="Times New Roman" w:hAnsi="Times New Roman" w:cs="Times New Roman"/>
          <w:sz w:val="24"/>
          <w:szCs w:val="24"/>
        </w:rPr>
        <w:t xml:space="preserve"> ZPP for the years 2019-20 to 2020-</w:t>
      </w:r>
      <w:proofErr w:type="gramStart"/>
      <w:r w:rsidRPr="00D94B67">
        <w:rPr>
          <w:rFonts w:ascii="Times New Roman" w:hAnsi="Times New Roman" w:cs="Times New Roman"/>
          <w:sz w:val="24"/>
          <w:szCs w:val="24"/>
        </w:rPr>
        <w:t>21,it</w:t>
      </w:r>
      <w:proofErr w:type="gramEnd"/>
      <w:r w:rsidRPr="00D94B67">
        <w:rPr>
          <w:rFonts w:ascii="Times New Roman" w:hAnsi="Times New Roman" w:cs="Times New Roman"/>
          <w:sz w:val="24"/>
          <w:szCs w:val="24"/>
        </w:rPr>
        <w:t xml:space="preserve"> was observed that an amount of 5.00 lakh per year from 2019-20 to 2020-21 was not released from the Zilla</w:t>
      </w:r>
      <w:r w:rsidR="00FA041A">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Praja</w:t>
      </w:r>
      <w:proofErr w:type="spellEnd"/>
      <w:r w:rsidR="00FA041A">
        <w:rPr>
          <w:rFonts w:ascii="Times New Roman" w:hAnsi="Times New Roman" w:cs="Times New Roman"/>
          <w:sz w:val="24"/>
          <w:szCs w:val="24"/>
        </w:rPr>
        <w:t xml:space="preserve"> </w:t>
      </w:r>
      <w:r w:rsidRPr="00D94B67">
        <w:rPr>
          <w:rFonts w:ascii="Times New Roman" w:hAnsi="Times New Roman" w:cs="Times New Roman"/>
          <w:sz w:val="24"/>
          <w:szCs w:val="24"/>
        </w:rPr>
        <w:t xml:space="preserve">Parishad General Fund towards conducting of Family Welfare </w:t>
      </w:r>
      <w:proofErr w:type="spellStart"/>
      <w:r w:rsidRPr="00D94B67">
        <w:rPr>
          <w:rFonts w:ascii="Times New Roman" w:hAnsi="Times New Roman" w:cs="Times New Roman"/>
          <w:sz w:val="24"/>
          <w:szCs w:val="24"/>
        </w:rPr>
        <w:t>Programmes</w:t>
      </w:r>
      <w:proofErr w:type="spellEnd"/>
      <w:r w:rsidRPr="00D94B67">
        <w:rPr>
          <w:rFonts w:ascii="Times New Roman" w:hAnsi="Times New Roman" w:cs="Times New Roman"/>
          <w:sz w:val="24"/>
          <w:szCs w:val="24"/>
        </w:rPr>
        <w:t xml:space="preserve"> to the DM &amp; HOs concerned.</w:t>
      </w:r>
    </w:p>
    <w:p w14:paraId="3CD51FA0" w14:textId="77777777" w:rsidR="0031553B" w:rsidRPr="008C1D7B" w:rsidRDefault="0031553B" w:rsidP="00D53481">
      <w:pPr>
        <w:pStyle w:val="00Head2"/>
      </w:pPr>
      <w:r w:rsidRPr="00D94B67">
        <w:t xml:space="preserve">Delay in Submission of </w:t>
      </w:r>
      <w:r w:rsidR="000E45A5">
        <w:t>Annual</w:t>
      </w:r>
      <w:r w:rsidRPr="00D94B67">
        <w:t xml:space="preserve"> Accounts to </w:t>
      </w:r>
      <w:r w:rsidR="009F4166">
        <w:t>State</w:t>
      </w:r>
      <w:r w:rsidRPr="00D94B67">
        <w:t xml:space="preserve"> Audit</w:t>
      </w:r>
      <w:r w:rsidRPr="008C1D7B">
        <w:tab/>
      </w:r>
    </w:p>
    <w:p w14:paraId="572B0A9A" w14:textId="77777777" w:rsidR="009A308F" w:rsidRDefault="0031553B"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As per the provisions of </w:t>
      </w:r>
      <w:r w:rsidR="00393C79">
        <w:rPr>
          <w:rFonts w:ascii="Times New Roman" w:hAnsi="Times New Roman" w:cs="Times New Roman"/>
          <w:sz w:val="24"/>
          <w:szCs w:val="24"/>
        </w:rPr>
        <w:t>Section</w:t>
      </w:r>
      <w:r w:rsidRPr="00D94B67">
        <w:rPr>
          <w:rFonts w:ascii="Times New Roman" w:hAnsi="Times New Roman" w:cs="Times New Roman"/>
          <w:sz w:val="24"/>
          <w:szCs w:val="24"/>
        </w:rPr>
        <w:t xml:space="preserve"> 266 of </w:t>
      </w:r>
      <w:r w:rsidR="00FB0B7A">
        <w:rPr>
          <w:rFonts w:ascii="Times New Roman" w:hAnsi="Times New Roman" w:cs="Times New Roman"/>
          <w:sz w:val="24"/>
          <w:szCs w:val="24"/>
        </w:rPr>
        <w:t>TS</w:t>
      </w:r>
      <w:r w:rsidR="00FA041A">
        <w:rPr>
          <w:rFonts w:ascii="Times New Roman" w:hAnsi="Times New Roman" w:cs="Times New Roman"/>
          <w:sz w:val="24"/>
          <w:szCs w:val="24"/>
        </w:rPr>
        <w:t xml:space="preserve"> </w:t>
      </w:r>
      <w:r w:rsidR="00A241F9">
        <w:rPr>
          <w:rFonts w:ascii="Times New Roman" w:hAnsi="Times New Roman" w:cs="Times New Roman"/>
          <w:sz w:val="24"/>
          <w:szCs w:val="24"/>
        </w:rPr>
        <w:t>Panch</w:t>
      </w:r>
      <w:r w:rsidRPr="00D94B67">
        <w:rPr>
          <w:rFonts w:ascii="Times New Roman" w:hAnsi="Times New Roman" w:cs="Times New Roman"/>
          <w:sz w:val="24"/>
          <w:szCs w:val="24"/>
        </w:rPr>
        <w:t xml:space="preserve">ayati Raj Act 1994, </w:t>
      </w:r>
      <w:r w:rsidR="000E45A5">
        <w:rPr>
          <w:rFonts w:ascii="Times New Roman" w:hAnsi="Times New Roman" w:cs="Times New Roman"/>
          <w:sz w:val="24"/>
          <w:szCs w:val="24"/>
        </w:rPr>
        <w:t>Annual</w:t>
      </w:r>
      <w:r w:rsidRPr="00D94B67">
        <w:rPr>
          <w:rFonts w:ascii="Times New Roman" w:hAnsi="Times New Roman" w:cs="Times New Roman"/>
          <w:sz w:val="24"/>
          <w:szCs w:val="24"/>
        </w:rPr>
        <w:t xml:space="preserve"> Accounts are to be prepared by the Zilla Parishad and submitted to the </w:t>
      </w:r>
      <w:r w:rsidR="009F4166">
        <w:rPr>
          <w:rFonts w:ascii="Times New Roman" w:hAnsi="Times New Roman" w:cs="Times New Roman"/>
          <w:sz w:val="24"/>
          <w:szCs w:val="24"/>
        </w:rPr>
        <w:t>State</w:t>
      </w:r>
      <w:r w:rsidRPr="00D94B67">
        <w:rPr>
          <w:rFonts w:ascii="Times New Roman" w:hAnsi="Times New Roman" w:cs="Times New Roman"/>
          <w:sz w:val="24"/>
          <w:szCs w:val="24"/>
        </w:rPr>
        <w:t xml:space="preserve"> Audit </w:t>
      </w:r>
      <w:r w:rsidR="00B51A5D">
        <w:rPr>
          <w:rFonts w:ascii="Times New Roman" w:hAnsi="Times New Roman" w:cs="Times New Roman"/>
          <w:sz w:val="24"/>
          <w:szCs w:val="24"/>
        </w:rPr>
        <w:t>Department</w:t>
      </w:r>
      <w:r w:rsidRPr="00D94B67">
        <w:rPr>
          <w:rFonts w:ascii="Times New Roman" w:hAnsi="Times New Roman" w:cs="Times New Roman"/>
          <w:sz w:val="24"/>
          <w:szCs w:val="24"/>
        </w:rPr>
        <w:t xml:space="preserve"> before 15</w:t>
      </w:r>
      <w:r w:rsidRPr="00D94B67">
        <w:rPr>
          <w:rFonts w:ascii="Times New Roman" w:hAnsi="Times New Roman" w:cs="Times New Roman"/>
          <w:sz w:val="24"/>
          <w:szCs w:val="24"/>
          <w:vertAlign w:val="superscript"/>
        </w:rPr>
        <w:t>th</w:t>
      </w:r>
      <w:r w:rsidRPr="00D94B67">
        <w:rPr>
          <w:rFonts w:ascii="Times New Roman" w:hAnsi="Times New Roman" w:cs="Times New Roman"/>
          <w:sz w:val="24"/>
          <w:szCs w:val="24"/>
        </w:rPr>
        <w:t xml:space="preserve"> May of succeeding year. However, during the scrutiny, the delay </w:t>
      </w:r>
      <w:r w:rsidR="00FB0B7A">
        <w:rPr>
          <w:rFonts w:ascii="Times New Roman" w:hAnsi="Times New Roman" w:cs="Times New Roman"/>
          <w:sz w:val="24"/>
          <w:szCs w:val="24"/>
        </w:rPr>
        <w:t xml:space="preserve">as mentioned below </w:t>
      </w:r>
      <w:r w:rsidRPr="00D94B67">
        <w:rPr>
          <w:rFonts w:ascii="Times New Roman" w:hAnsi="Times New Roman" w:cs="Times New Roman"/>
          <w:sz w:val="24"/>
          <w:szCs w:val="24"/>
        </w:rPr>
        <w:t xml:space="preserve">in submission of </w:t>
      </w:r>
      <w:r w:rsidR="000E45A5">
        <w:rPr>
          <w:rFonts w:ascii="Times New Roman" w:hAnsi="Times New Roman" w:cs="Times New Roman"/>
          <w:sz w:val="24"/>
          <w:szCs w:val="24"/>
        </w:rPr>
        <w:t>Annual</w:t>
      </w:r>
      <w:r w:rsidR="00FA041A">
        <w:rPr>
          <w:rFonts w:ascii="Times New Roman" w:hAnsi="Times New Roman" w:cs="Times New Roman"/>
          <w:sz w:val="24"/>
          <w:szCs w:val="24"/>
        </w:rPr>
        <w:t xml:space="preserve"> </w:t>
      </w:r>
      <w:r w:rsidR="000E45A5" w:rsidRPr="00D94B67">
        <w:rPr>
          <w:rFonts w:ascii="Times New Roman" w:hAnsi="Times New Roman" w:cs="Times New Roman"/>
          <w:sz w:val="24"/>
          <w:szCs w:val="24"/>
        </w:rPr>
        <w:t>Account</w:t>
      </w:r>
      <w:r w:rsidRPr="00D94B67">
        <w:rPr>
          <w:rFonts w:ascii="Times New Roman" w:hAnsi="Times New Roman" w:cs="Times New Roman"/>
          <w:sz w:val="24"/>
          <w:szCs w:val="24"/>
        </w:rPr>
        <w:t xml:space="preserve">s to the </w:t>
      </w:r>
      <w:r w:rsidR="009F4166">
        <w:rPr>
          <w:rFonts w:ascii="Times New Roman" w:hAnsi="Times New Roman" w:cs="Times New Roman"/>
          <w:sz w:val="24"/>
          <w:szCs w:val="24"/>
        </w:rPr>
        <w:t>State</w:t>
      </w:r>
      <w:r w:rsidRPr="00D94B67">
        <w:rPr>
          <w:rFonts w:ascii="Times New Roman" w:hAnsi="Times New Roman" w:cs="Times New Roman"/>
          <w:sz w:val="24"/>
          <w:szCs w:val="24"/>
        </w:rPr>
        <w:t xml:space="preserve"> Audit </w:t>
      </w:r>
      <w:r w:rsidR="00B51A5D">
        <w:rPr>
          <w:rFonts w:ascii="Times New Roman" w:hAnsi="Times New Roman" w:cs="Times New Roman"/>
          <w:sz w:val="24"/>
          <w:szCs w:val="24"/>
        </w:rPr>
        <w:t>Department</w:t>
      </w:r>
      <w:r w:rsidRPr="00D94B67">
        <w:rPr>
          <w:rFonts w:ascii="Times New Roman" w:hAnsi="Times New Roman" w:cs="Times New Roman"/>
          <w:sz w:val="24"/>
          <w:szCs w:val="24"/>
        </w:rPr>
        <w:t xml:space="preserve"> was observed. </w:t>
      </w:r>
    </w:p>
    <w:p w14:paraId="294288BE" w14:textId="77777777" w:rsidR="006865AA" w:rsidRDefault="006865A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884AFD8" w14:textId="77777777" w:rsidR="006865AA" w:rsidRDefault="006865AA" w:rsidP="006865AA">
      <w:pPr>
        <w:spacing w:before="120" w:after="120"/>
        <w:jc w:val="center"/>
        <w:rPr>
          <w:rFonts w:ascii="Times New Roman" w:hAnsi="Times New Roman" w:cs="Times New Roman"/>
          <w:sz w:val="24"/>
          <w:szCs w:val="24"/>
        </w:rPr>
      </w:pPr>
      <w:r w:rsidRPr="006865AA">
        <w:rPr>
          <w:rFonts w:ascii="Times New Roman" w:hAnsi="Times New Roman" w:cs="Times New Roman"/>
          <w:b/>
          <w:bCs/>
          <w:sz w:val="24"/>
          <w:szCs w:val="24"/>
        </w:rPr>
        <w:lastRenderedPageBreak/>
        <w:t>Table 1.6</w:t>
      </w:r>
    </w:p>
    <w:p w14:paraId="155AF4F9" w14:textId="77777777" w:rsidR="00214E1F" w:rsidRPr="006865AA" w:rsidRDefault="00F93C30" w:rsidP="006865AA">
      <w:pPr>
        <w:spacing w:before="120" w:after="120"/>
        <w:jc w:val="center"/>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Delay in </w:t>
      </w:r>
      <w:r w:rsidR="00A011F8" w:rsidRPr="006865AA">
        <w:rPr>
          <w:rFonts w:ascii="Times New Roman" w:hAnsi="Times New Roman" w:cs="Times New Roman"/>
          <w:b/>
          <w:bCs/>
          <w:color w:val="000080"/>
          <w:sz w:val="24"/>
          <w:szCs w:val="24"/>
        </w:rPr>
        <w:t>submission of Annual Accounts</w:t>
      </w:r>
    </w:p>
    <w:tbl>
      <w:tblPr>
        <w:tblStyle w:val="GridTable5Dark-Accent61"/>
        <w:tblW w:w="0" w:type="auto"/>
        <w:jc w:val="center"/>
        <w:tblLook w:val="04A0" w:firstRow="1" w:lastRow="0" w:firstColumn="1" w:lastColumn="0" w:noHBand="0" w:noVBand="1"/>
      </w:tblPr>
      <w:tblGrid>
        <w:gridCol w:w="913"/>
        <w:gridCol w:w="1349"/>
        <w:gridCol w:w="2967"/>
        <w:gridCol w:w="3067"/>
      </w:tblGrid>
      <w:tr w:rsidR="0031553B" w:rsidRPr="00BF148B" w14:paraId="5324587E" w14:textId="77777777" w:rsidTr="00BF14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3" w:type="dxa"/>
            <w:tcBorders>
              <w:top w:val="none" w:sz="0" w:space="0" w:color="auto"/>
              <w:left w:val="none" w:sz="0" w:space="0" w:color="auto"/>
              <w:right w:val="none" w:sz="0" w:space="0" w:color="auto"/>
            </w:tcBorders>
          </w:tcPr>
          <w:p w14:paraId="5D749F8A" w14:textId="77777777" w:rsidR="0031553B" w:rsidRPr="00BF148B" w:rsidRDefault="0031553B" w:rsidP="00EE084F">
            <w:pPr>
              <w:spacing w:after="0"/>
              <w:jc w:val="center"/>
              <w:rPr>
                <w:rFonts w:ascii="Times New Roman" w:hAnsi="Times New Roman" w:cs="Times New Roman"/>
                <w:sz w:val="20"/>
                <w:szCs w:val="20"/>
              </w:rPr>
            </w:pPr>
            <w:proofErr w:type="spellStart"/>
            <w:r w:rsidRPr="00BF148B">
              <w:rPr>
                <w:rFonts w:ascii="Times New Roman" w:hAnsi="Times New Roman" w:cs="Times New Roman"/>
                <w:sz w:val="20"/>
                <w:szCs w:val="20"/>
              </w:rPr>
              <w:t>S.No</w:t>
            </w:r>
            <w:proofErr w:type="spellEnd"/>
            <w:r w:rsidRPr="00BF148B">
              <w:rPr>
                <w:rFonts w:ascii="Times New Roman" w:hAnsi="Times New Roman" w:cs="Times New Roman"/>
                <w:sz w:val="20"/>
                <w:szCs w:val="20"/>
              </w:rPr>
              <w:t>.</w:t>
            </w:r>
          </w:p>
        </w:tc>
        <w:tc>
          <w:tcPr>
            <w:tcW w:w="1349" w:type="dxa"/>
            <w:tcBorders>
              <w:top w:val="none" w:sz="0" w:space="0" w:color="auto"/>
              <w:left w:val="none" w:sz="0" w:space="0" w:color="auto"/>
              <w:right w:val="none" w:sz="0" w:space="0" w:color="auto"/>
            </w:tcBorders>
          </w:tcPr>
          <w:p w14:paraId="5E195BFB" w14:textId="77777777" w:rsidR="0031553B" w:rsidRPr="00BF148B"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48B">
              <w:rPr>
                <w:rFonts w:ascii="Times New Roman" w:hAnsi="Times New Roman" w:cs="Times New Roman"/>
                <w:sz w:val="20"/>
                <w:szCs w:val="20"/>
              </w:rPr>
              <w:t>ZP</w:t>
            </w:r>
          </w:p>
        </w:tc>
        <w:tc>
          <w:tcPr>
            <w:tcW w:w="2967" w:type="dxa"/>
            <w:tcBorders>
              <w:top w:val="none" w:sz="0" w:space="0" w:color="auto"/>
              <w:left w:val="none" w:sz="0" w:space="0" w:color="auto"/>
              <w:right w:val="none" w:sz="0" w:space="0" w:color="auto"/>
            </w:tcBorders>
          </w:tcPr>
          <w:p w14:paraId="0DEA86C6" w14:textId="77777777" w:rsidR="0031553B" w:rsidRPr="00BF148B"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48B">
              <w:rPr>
                <w:rFonts w:ascii="Times New Roman" w:hAnsi="Times New Roman" w:cs="Times New Roman"/>
                <w:sz w:val="20"/>
                <w:szCs w:val="20"/>
              </w:rPr>
              <w:t>Year</w:t>
            </w:r>
          </w:p>
        </w:tc>
        <w:tc>
          <w:tcPr>
            <w:tcW w:w="3067" w:type="dxa"/>
            <w:tcBorders>
              <w:top w:val="none" w:sz="0" w:space="0" w:color="auto"/>
              <w:left w:val="none" w:sz="0" w:space="0" w:color="auto"/>
              <w:right w:val="none" w:sz="0" w:space="0" w:color="auto"/>
            </w:tcBorders>
          </w:tcPr>
          <w:p w14:paraId="7941248E" w14:textId="77777777" w:rsidR="0031553B" w:rsidRPr="00BF148B"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48B">
              <w:rPr>
                <w:rFonts w:ascii="Times New Roman" w:hAnsi="Times New Roman" w:cs="Times New Roman"/>
                <w:sz w:val="20"/>
                <w:szCs w:val="20"/>
              </w:rPr>
              <w:t>No. of days (delay)</w:t>
            </w:r>
          </w:p>
        </w:tc>
      </w:tr>
      <w:tr w:rsidR="0031553B" w:rsidRPr="00EE084F" w14:paraId="4BC97E5E" w14:textId="77777777" w:rsidTr="00BF14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3" w:type="dxa"/>
            <w:tcBorders>
              <w:left w:val="none" w:sz="0" w:space="0" w:color="auto"/>
            </w:tcBorders>
          </w:tcPr>
          <w:p w14:paraId="3463ABD2" w14:textId="77777777" w:rsidR="0031553B" w:rsidRPr="00EE084F" w:rsidRDefault="0031553B" w:rsidP="00EE084F">
            <w:pPr>
              <w:spacing w:after="0"/>
              <w:jc w:val="both"/>
              <w:rPr>
                <w:rFonts w:ascii="Times New Roman" w:hAnsi="Times New Roman" w:cs="Times New Roman"/>
              </w:rPr>
            </w:pPr>
            <w:r w:rsidRPr="00EE084F">
              <w:rPr>
                <w:rFonts w:ascii="Times New Roman" w:hAnsi="Times New Roman" w:cs="Times New Roman"/>
              </w:rPr>
              <w:t>1</w:t>
            </w:r>
          </w:p>
        </w:tc>
        <w:tc>
          <w:tcPr>
            <w:tcW w:w="1349" w:type="dxa"/>
          </w:tcPr>
          <w:p w14:paraId="6EC36D28" w14:textId="77777777" w:rsidR="0031553B" w:rsidRPr="00EE084F" w:rsidRDefault="0031553B"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E084F">
              <w:rPr>
                <w:rFonts w:ascii="Times New Roman" w:hAnsi="Times New Roman" w:cs="Times New Roman"/>
              </w:rPr>
              <w:t>Kamareddy</w:t>
            </w:r>
            <w:proofErr w:type="spellEnd"/>
          </w:p>
        </w:tc>
        <w:tc>
          <w:tcPr>
            <w:tcW w:w="2967" w:type="dxa"/>
          </w:tcPr>
          <w:p w14:paraId="5A3F7783" w14:textId="77777777" w:rsidR="0031553B" w:rsidRPr="00EE084F" w:rsidRDefault="0031553B"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lang w:eastAsia="en-IN"/>
              </w:rPr>
              <w:t>2019-20, 2020-21</w:t>
            </w:r>
          </w:p>
        </w:tc>
        <w:tc>
          <w:tcPr>
            <w:tcW w:w="3067" w:type="dxa"/>
          </w:tcPr>
          <w:p w14:paraId="4FD8D0A7"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lang w:eastAsia="en-IN"/>
              </w:rPr>
              <w:t>121 days, 97 days</w:t>
            </w:r>
          </w:p>
        </w:tc>
      </w:tr>
      <w:tr w:rsidR="0031553B" w:rsidRPr="00EE084F" w14:paraId="41BAEF0C" w14:textId="77777777" w:rsidTr="00BF148B">
        <w:trPr>
          <w:jc w:val="center"/>
        </w:trPr>
        <w:tc>
          <w:tcPr>
            <w:cnfStyle w:val="001000000000" w:firstRow="0" w:lastRow="0" w:firstColumn="1" w:lastColumn="0" w:oddVBand="0" w:evenVBand="0" w:oddHBand="0" w:evenHBand="0" w:firstRowFirstColumn="0" w:firstRowLastColumn="0" w:lastRowFirstColumn="0" w:lastRowLastColumn="0"/>
            <w:tcW w:w="913" w:type="dxa"/>
            <w:tcBorders>
              <w:left w:val="none" w:sz="0" w:space="0" w:color="auto"/>
            </w:tcBorders>
          </w:tcPr>
          <w:p w14:paraId="0C01C4FA" w14:textId="77777777" w:rsidR="0031553B" w:rsidRPr="00EE084F" w:rsidRDefault="0031553B" w:rsidP="00EE084F">
            <w:pPr>
              <w:spacing w:after="0"/>
              <w:jc w:val="both"/>
              <w:rPr>
                <w:rFonts w:ascii="Times New Roman" w:hAnsi="Times New Roman" w:cs="Times New Roman"/>
              </w:rPr>
            </w:pPr>
            <w:r w:rsidRPr="00EE084F">
              <w:rPr>
                <w:rFonts w:ascii="Times New Roman" w:hAnsi="Times New Roman" w:cs="Times New Roman"/>
              </w:rPr>
              <w:t>2</w:t>
            </w:r>
          </w:p>
        </w:tc>
        <w:tc>
          <w:tcPr>
            <w:tcW w:w="1349" w:type="dxa"/>
          </w:tcPr>
          <w:p w14:paraId="3AEE62B8" w14:textId="77777777" w:rsidR="0031553B" w:rsidRPr="00EE084F" w:rsidRDefault="0031553B" w:rsidP="00EE084F">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Khammam</w:t>
            </w:r>
          </w:p>
        </w:tc>
        <w:tc>
          <w:tcPr>
            <w:tcW w:w="2967" w:type="dxa"/>
          </w:tcPr>
          <w:p w14:paraId="664DF3A6" w14:textId="77777777" w:rsidR="0031553B" w:rsidRPr="00EE084F" w:rsidRDefault="0031553B" w:rsidP="00EE084F">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EE084F">
              <w:rPr>
                <w:rFonts w:ascii="Times New Roman" w:eastAsia="Calibri,sans-serif" w:hAnsi="Times New Roman" w:cs="Times New Roman"/>
              </w:rPr>
              <w:t>2018-19, 2019-20, 2020-21</w:t>
            </w:r>
          </w:p>
        </w:tc>
        <w:tc>
          <w:tcPr>
            <w:tcW w:w="3067" w:type="dxa"/>
          </w:tcPr>
          <w:p w14:paraId="57891A18"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EE084F">
              <w:rPr>
                <w:rFonts w:ascii="Times New Roman" w:eastAsia="Calibri,sans-serif" w:hAnsi="Times New Roman" w:cs="Times New Roman"/>
              </w:rPr>
              <w:t>28 days, 204 days, 169 days</w:t>
            </w:r>
          </w:p>
        </w:tc>
      </w:tr>
      <w:tr w:rsidR="0031553B" w:rsidRPr="00EE084F" w14:paraId="3759284B" w14:textId="77777777" w:rsidTr="00BF14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3" w:type="dxa"/>
            <w:tcBorders>
              <w:left w:val="none" w:sz="0" w:space="0" w:color="auto"/>
            </w:tcBorders>
          </w:tcPr>
          <w:p w14:paraId="3B718184" w14:textId="77777777" w:rsidR="0031553B" w:rsidRPr="00EE084F" w:rsidRDefault="0031553B" w:rsidP="00EE084F">
            <w:pPr>
              <w:spacing w:after="0"/>
              <w:jc w:val="both"/>
              <w:rPr>
                <w:rFonts w:ascii="Times New Roman" w:hAnsi="Times New Roman" w:cs="Times New Roman"/>
              </w:rPr>
            </w:pPr>
            <w:r w:rsidRPr="00EE084F">
              <w:rPr>
                <w:rFonts w:ascii="Times New Roman" w:hAnsi="Times New Roman" w:cs="Times New Roman"/>
              </w:rPr>
              <w:t>3</w:t>
            </w:r>
          </w:p>
        </w:tc>
        <w:tc>
          <w:tcPr>
            <w:tcW w:w="1349" w:type="dxa"/>
          </w:tcPr>
          <w:p w14:paraId="0C827CD9" w14:textId="77777777" w:rsidR="0031553B" w:rsidRPr="00EE084F" w:rsidRDefault="0031553B"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084F">
              <w:rPr>
                <w:rFonts w:ascii="Times New Roman" w:hAnsi="Times New Roman" w:cs="Times New Roman"/>
              </w:rPr>
              <w:t>Nalgonda</w:t>
            </w:r>
          </w:p>
        </w:tc>
        <w:tc>
          <w:tcPr>
            <w:tcW w:w="2967" w:type="dxa"/>
          </w:tcPr>
          <w:p w14:paraId="04FC46C9" w14:textId="77777777" w:rsidR="0031553B" w:rsidRPr="00EE084F" w:rsidRDefault="0031553B"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 w:hAnsi="Times New Roman" w:cs="Times New Roman"/>
              </w:rPr>
              <w:t>2019-20, 2020-21</w:t>
            </w:r>
          </w:p>
        </w:tc>
        <w:tc>
          <w:tcPr>
            <w:tcW w:w="3067" w:type="dxa"/>
          </w:tcPr>
          <w:p w14:paraId="5D34381A"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 w:hAnsi="Times New Roman" w:cs="Times New Roman"/>
              </w:rPr>
              <w:t>159 days, 144 days</w:t>
            </w:r>
          </w:p>
        </w:tc>
      </w:tr>
      <w:tr w:rsidR="0031553B" w:rsidRPr="00EE084F" w14:paraId="173B735A" w14:textId="77777777" w:rsidTr="00BF148B">
        <w:trPr>
          <w:jc w:val="center"/>
        </w:trPr>
        <w:tc>
          <w:tcPr>
            <w:cnfStyle w:val="001000000000" w:firstRow="0" w:lastRow="0" w:firstColumn="1" w:lastColumn="0" w:oddVBand="0" w:evenVBand="0" w:oddHBand="0" w:evenHBand="0" w:firstRowFirstColumn="0" w:firstRowLastColumn="0" w:lastRowFirstColumn="0" w:lastRowLastColumn="0"/>
            <w:tcW w:w="913" w:type="dxa"/>
            <w:tcBorders>
              <w:left w:val="none" w:sz="0" w:space="0" w:color="auto"/>
              <w:bottom w:val="none" w:sz="0" w:space="0" w:color="auto"/>
            </w:tcBorders>
          </w:tcPr>
          <w:p w14:paraId="726B9FD5" w14:textId="77777777" w:rsidR="0031553B" w:rsidRPr="00EE084F" w:rsidRDefault="0031553B" w:rsidP="00EE084F">
            <w:pPr>
              <w:spacing w:after="0"/>
              <w:jc w:val="both"/>
              <w:rPr>
                <w:rFonts w:ascii="Times New Roman" w:hAnsi="Times New Roman" w:cs="Times New Roman"/>
              </w:rPr>
            </w:pPr>
            <w:r w:rsidRPr="00EE084F">
              <w:rPr>
                <w:rFonts w:ascii="Times New Roman" w:hAnsi="Times New Roman" w:cs="Times New Roman"/>
              </w:rPr>
              <w:t>4</w:t>
            </w:r>
          </w:p>
        </w:tc>
        <w:tc>
          <w:tcPr>
            <w:tcW w:w="1349" w:type="dxa"/>
          </w:tcPr>
          <w:p w14:paraId="25DF9F5F" w14:textId="77777777" w:rsidR="0031553B" w:rsidRPr="00EE084F" w:rsidRDefault="0031553B" w:rsidP="00EE084F">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EE084F">
              <w:rPr>
                <w:rFonts w:ascii="Times New Roman" w:hAnsi="Times New Roman" w:cs="Times New Roman"/>
              </w:rPr>
              <w:t>Sangareddy</w:t>
            </w:r>
            <w:proofErr w:type="spellEnd"/>
          </w:p>
        </w:tc>
        <w:tc>
          <w:tcPr>
            <w:tcW w:w="2967" w:type="dxa"/>
          </w:tcPr>
          <w:p w14:paraId="0EF1D60F" w14:textId="77777777" w:rsidR="0031553B" w:rsidRPr="00EE084F" w:rsidRDefault="0031553B" w:rsidP="00EE084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EE084F">
              <w:rPr>
                <w:rFonts w:ascii="Times New Roman" w:hAnsi="Times New Roman" w:cs="Times New Roman"/>
              </w:rPr>
              <w:t>2019-20, 2020-21</w:t>
            </w:r>
          </w:p>
        </w:tc>
        <w:tc>
          <w:tcPr>
            <w:tcW w:w="3067" w:type="dxa"/>
          </w:tcPr>
          <w:p w14:paraId="6EADA90E" w14:textId="77777777" w:rsidR="0031553B" w:rsidRPr="00EE084F" w:rsidRDefault="000E45A5" w:rsidP="00EE084F">
            <w:pPr>
              <w:pStyle w:val="ListParagraph"/>
              <w:numPr>
                <w:ilvl w:val="0"/>
                <w:numId w:val="24"/>
              </w:numPr>
              <w:spacing w:after="0"/>
              <w:contextualSpacing w:val="0"/>
              <w:jc w:val="right"/>
              <w:cnfStyle w:val="000000000000" w:firstRow="0" w:lastRow="0" w:firstColumn="0" w:lastColumn="0" w:oddVBand="0" w:evenVBand="0" w:oddHBand="0" w:evenHBand="0" w:firstRowFirstColumn="0" w:firstRowLastColumn="0" w:lastRowFirstColumn="0" w:lastRowLastColumn="0"/>
              <w:rPr>
                <w:rFonts w:eastAsia="Calibri,sans-serif"/>
              </w:rPr>
            </w:pPr>
            <w:r w:rsidRPr="00EE084F">
              <w:t>d</w:t>
            </w:r>
            <w:r w:rsidR="0031553B" w:rsidRPr="00EE084F">
              <w:t>ays, 62 days</w:t>
            </w:r>
          </w:p>
        </w:tc>
      </w:tr>
    </w:tbl>
    <w:p w14:paraId="5EC50182" w14:textId="77777777" w:rsidR="00F754DC" w:rsidRPr="00D94B67" w:rsidRDefault="00AC230A" w:rsidP="00D53481">
      <w:pPr>
        <w:pStyle w:val="00Head2"/>
      </w:pPr>
      <w:r w:rsidRPr="00D94B67">
        <w:t>N</w:t>
      </w:r>
      <w:r w:rsidR="00CE6C45" w:rsidRPr="00D94B67">
        <w:t>on utilization of</w:t>
      </w:r>
      <w:r w:rsidRPr="00D94B67">
        <w:t xml:space="preserve"> 13</w:t>
      </w:r>
      <w:r w:rsidRPr="00D94B67">
        <w:rPr>
          <w:vertAlign w:val="superscript"/>
        </w:rPr>
        <w:t>th</w:t>
      </w:r>
      <w:r w:rsidRPr="00D94B67">
        <w:t xml:space="preserve"> Finance Commission Grant</w:t>
      </w:r>
      <w:r w:rsidR="00CE6C45" w:rsidRPr="00D94B67">
        <w:t xml:space="preserve"> – </w:t>
      </w:r>
      <w:r w:rsidR="009F4166" w:rsidRPr="00D94B67">
        <w:t>Ex</w:t>
      </w:r>
      <w:r w:rsidR="009F4166">
        <w:t>p</w:t>
      </w:r>
      <w:r w:rsidR="00A22A67">
        <w:t xml:space="preserve">enditure incurred </w:t>
      </w:r>
      <w:r w:rsidR="00CE6C45" w:rsidRPr="00D94B67">
        <w:t xml:space="preserve">beyond FC </w:t>
      </w:r>
    </w:p>
    <w:p w14:paraId="46D7D2CF" w14:textId="77777777" w:rsidR="009F4166" w:rsidRDefault="0031553B" w:rsidP="00A9627F">
      <w:pPr>
        <w:pStyle w:val="Heading2"/>
        <w:spacing w:before="120" w:after="120"/>
        <w:ind w:right="115"/>
        <w:jc w:val="both"/>
        <w:rPr>
          <w:rFonts w:cs="Times New Roman"/>
          <w:b w:val="0"/>
          <w:bCs/>
          <w:color w:val="auto"/>
          <w:szCs w:val="24"/>
        </w:rPr>
      </w:pPr>
      <w:r w:rsidRPr="00D94B67">
        <w:rPr>
          <w:rFonts w:cs="Times New Roman"/>
          <w:b w:val="0"/>
          <w:bCs/>
          <w:color w:val="auto"/>
          <w:szCs w:val="24"/>
        </w:rPr>
        <w:t>Government orders stipulate that the funds released in respect of 13</w:t>
      </w:r>
      <w:r w:rsidRPr="00D94B67">
        <w:rPr>
          <w:rFonts w:cs="Times New Roman"/>
          <w:b w:val="0"/>
          <w:bCs/>
          <w:color w:val="auto"/>
          <w:szCs w:val="24"/>
          <w:vertAlign w:val="superscript"/>
        </w:rPr>
        <w:t>th</w:t>
      </w:r>
      <w:r w:rsidRPr="00D94B67">
        <w:rPr>
          <w:rFonts w:cs="Times New Roman"/>
          <w:b w:val="0"/>
          <w:bCs/>
          <w:color w:val="auto"/>
          <w:szCs w:val="24"/>
        </w:rPr>
        <w:t xml:space="preserve"> Finance Commission Grants are to be expended as per the action plan approved by the </w:t>
      </w:r>
      <w:proofErr w:type="gramStart"/>
      <w:r w:rsidRPr="00D94B67">
        <w:rPr>
          <w:rFonts w:cs="Times New Roman"/>
          <w:b w:val="0"/>
          <w:bCs/>
          <w:color w:val="auto"/>
          <w:szCs w:val="24"/>
        </w:rPr>
        <w:t>High Level</w:t>
      </w:r>
      <w:proofErr w:type="gramEnd"/>
      <w:r w:rsidRPr="00D94B67">
        <w:rPr>
          <w:rFonts w:cs="Times New Roman"/>
          <w:b w:val="0"/>
          <w:bCs/>
          <w:color w:val="auto"/>
          <w:szCs w:val="24"/>
        </w:rPr>
        <w:t xml:space="preserve"> Committee only and it was stipulated that</w:t>
      </w:r>
      <w:r w:rsidR="009F4166">
        <w:rPr>
          <w:rFonts w:cs="Times New Roman"/>
          <w:b w:val="0"/>
          <w:bCs/>
          <w:color w:val="auto"/>
          <w:szCs w:val="24"/>
        </w:rPr>
        <w:t>:</w:t>
      </w:r>
    </w:p>
    <w:p w14:paraId="60BF2F55" w14:textId="77777777" w:rsidR="009F4166" w:rsidRDefault="0031553B" w:rsidP="00A9627F">
      <w:pPr>
        <w:pStyle w:val="Heading2"/>
        <w:spacing w:before="120" w:after="120"/>
        <w:ind w:right="115"/>
        <w:jc w:val="both"/>
        <w:rPr>
          <w:rFonts w:cs="Times New Roman"/>
          <w:b w:val="0"/>
          <w:bCs/>
          <w:color w:val="auto"/>
          <w:szCs w:val="24"/>
        </w:rPr>
      </w:pPr>
      <w:r w:rsidRPr="00D94B67">
        <w:rPr>
          <w:rFonts w:cs="Times New Roman"/>
          <w:b w:val="0"/>
          <w:bCs/>
          <w:color w:val="auto"/>
          <w:szCs w:val="24"/>
        </w:rPr>
        <w:t>(1) the Utilization Certificates shall be furnished for the entire Financial Year by 1</w:t>
      </w:r>
      <w:r w:rsidRPr="00D94B67">
        <w:rPr>
          <w:rFonts w:cs="Times New Roman"/>
          <w:b w:val="0"/>
          <w:bCs/>
          <w:color w:val="auto"/>
          <w:szCs w:val="24"/>
          <w:vertAlign w:val="superscript"/>
        </w:rPr>
        <w:t>st</w:t>
      </w:r>
      <w:r w:rsidRPr="00D94B67">
        <w:rPr>
          <w:rFonts w:cs="Times New Roman"/>
          <w:b w:val="0"/>
          <w:bCs/>
          <w:color w:val="auto"/>
          <w:szCs w:val="24"/>
        </w:rPr>
        <w:t xml:space="preserve"> June of the next year </w:t>
      </w:r>
    </w:p>
    <w:p w14:paraId="2187AB72" w14:textId="77777777" w:rsidR="00774936" w:rsidRPr="009F4166" w:rsidRDefault="0031553B" w:rsidP="00A9627F">
      <w:pPr>
        <w:pStyle w:val="Heading2"/>
        <w:spacing w:before="120" w:after="120"/>
        <w:ind w:right="115"/>
        <w:jc w:val="both"/>
        <w:rPr>
          <w:rFonts w:cs="Times New Roman"/>
          <w:b w:val="0"/>
          <w:bCs/>
          <w:color w:val="auto"/>
          <w:szCs w:val="24"/>
        </w:rPr>
      </w:pPr>
      <w:r w:rsidRPr="00D94B67">
        <w:rPr>
          <w:rFonts w:cs="Times New Roman"/>
          <w:b w:val="0"/>
          <w:bCs/>
          <w:color w:val="auto"/>
          <w:szCs w:val="24"/>
        </w:rPr>
        <w:t>(2) for the Funds released to Zilla</w:t>
      </w:r>
      <w:r w:rsidR="00EB2AC3">
        <w:rPr>
          <w:rFonts w:cs="Times New Roman"/>
          <w:b w:val="0"/>
          <w:bCs/>
          <w:color w:val="auto"/>
          <w:szCs w:val="24"/>
        </w:rPr>
        <w:t xml:space="preserve"> </w:t>
      </w:r>
      <w:proofErr w:type="spellStart"/>
      <w:r w:rsidRPr="00D94B67">
        <w:rPr>
          <w:rFonts w:cs="Times New Roman"/>
          <w:b w:val="0"/>
          <w:bCs/>
          <w:color w:val="auto"/>
          <w:szCs w:val="24"/>
        </w:rPr>
        <w:t>Praja</w:t>
      </w:r>
      <w:proofErr w:type="spellEnd"/>
      <w:r w:rsidR="00EB2AC3">
        <w:rPr>
          <w:rFonts w:cs="Times New Roman"/>
          <w:b w:val="0"/>
          <w:bCs/>
          <w:color w:val="auto"/>
          <w:szCs w:val="24"/>
        </w:rPr>
        <w:t xml:space="preserve"> </w:t>
      </w:r>
      <w:r w:rsidRPr="00D94B67">
        <w:rPr>
          <w:rFonts w:cs="Times New Roman"/>
          <w:b w:val="0"/>
          <w:bCs/>
          <w:color w:val="auto"/>
          <w:szCs w:val="24"/>
        </w:rPr>
        <w:t xml:space="preserve">Parishads and MPP, the Chief Executive Officer would be the Nodal Officer to submit Utilization Certificates for the </w:t>
      </w:r>
      <w:r w:rsidR="00A241F9">
        <w:rPr>
          <w:rFonts w:cs="Times New Roman"/>
          <w:b w:val="0"/>
          <w:bCs/>
          <w:color w:val="auto"/>
          <w:szCs w:val="24"/>
        </w:rPr>
        <w:t>District</w:t>
      </w:r>
      <w:r w:rsidRPr="00D94B67">
        <w:rPr>
          <w:rFonts w:cs="Times New Roman"/>
          <w:b w:val="0"/>
          <w:bCs/>
          <w:color w:val="auto"/>
          <w:szCs w:val="24"/>
        </w:rPr>
        <w:t xml:space="preserve">. </w:t>
      </w:r>
    </w:p>
    <w:p w14:paraId="6CC8E68A" w14:textId="74873B7B" w:rsidR="007B5EDE" w:rsidRPr="00D94B67" w:rsidRDefault="0031553B" w:rsidP="00A9627F">
      <w:pPr>
        <w:spacing w:before="120" w:after="120"/>
        <w:ind w:right="115"/>
        <w:jc w:val="both"/>
        <w:rPr>
          <w:rFonts w:ascii="Times New Roman" w:eastAsia="Calibri,sans-serif" w:hAnsi="Times New Roman" w:cs="Times New Roman"/>
          <w:sz w:val="24"/>
          <w:szCs w:val="24"/>
        </w:rPr>
      </w:pPr>
      <w:r w:rsidRPr="00D94B67">
        <w:rPr>
          <w:rFonts w:ascii="Times New Roman" w:hAnsi="Times New Roman" w:cs="Times New Roman"/>
          <w:sz w:val="24"/>
          <w:szCs w:val="24"/>
        </w:rPr>
        <w:t xml:space="preserve">However, </w:t>
      </w:r>
      <w:r w:rsidR="00B13CB6" w:rsidRPr="00D94B67">
        <w:rPr>
          <w:rFonts w:ascii="Times New Roman" w:eastAsia="Calibri,sans-serif" w:hAnsi="Times New Roman" w:cs="Times New Roman"/>
          <w:sz w:val="24"/>
          <w:szCs w:val="24"/>
        </w:rPr>
        <w:t>d</w:t>
      </w:r>
      <w:r w:rsidR="007B5EDE" w:rsidRPr="00D94B67">
        <w:rPr>
          <w:rFonts w:ascii="Times New Roman" w:eastAsia="Calibri,sans-serif" w:hAnsi="Times New Roman" w:cs="Times New Roman"/>
          <w:sz w:val="24"/>
          <w:szCs w:val="24"/>
        </w:rPr>
        <w:t xml:space="preserve">uring the scrutiny of Treasury </w:t>
      </w:r>
      <w:r w:rsidR="009F4166">
        <w:rPr>
          <w:rFonts w:ascii="Times New Roman" w:eastAsia="Calibri,sans-serif" w:hAnsi="Times New Roman" w:cs="Times New Roman"/>
          <w:sz w:val="24"/>
          <w:szCs w:val="24"/>
        </w:rPr>
        <w:t>State</w:t>
      </w:r>
      <w:r w:rsidR="007B5EDE" w:rsidRPr="00D94B67">
        <w:rPr>
          <w:rFonts w:ascii="Times New Roman" w:eastAsia="Calibri,sans-serif" w:hAnsi="Times New Roman" w:cs="Times New Roman"/>
          <w:sz w:val="24"/>
          <w:szCs w:val="24"/>
        </w:rPr>
        <w:t xml:space="preserve">ment and </w:t>
      </w:r>
      <w:r w:rsidR="00E9687D">
        <w:rPr>
          <w:rFonts w:ascii="Times New Roman" w:eastAsia="Calibri,sans-serif" w:hAnsi="Times New Roman" w:cs="Times New Roman"/>
          <w:sz w:val="24"/>
          <w:szCs w:val="24"/>
        </w:rPr>
        <w:t>Cash Book</w:t>
      </w:r>
      <w:r w:rsidR="007B5EDE" w:rsidRPr="00D94B67">
        <w:rPr>
          <w:rFonts w:ascii="Times New Roman" w:eastAsia="Calibri,sans-serif" w:hAnsi="Times New Roman" w:cs="Times New Roman"/>
          <w:sz w:val="24"/>
          <w:szCs w:val="24"/>
        </w:rPr>
        <w:t xml:space="preserve"> of ZPP Khammam, it was observed </w:t>
      </w:r>
      <w:r w:rsidR="00FE34BD" w:rsidRPr="00D94B67">
        <w:rPr>
          <w:rFonts w:ascii="Times New Roman" w:eastAsia="Calibri,sans-serif" w:hAnsi="Times New Roman" w:cs="Times New Roman"/>
          <w:sz w:val="24"/>
          <w:szCs w:val="24"/>
        </w:rPr>
        <w:t>that, an</w:t>
      </w:r>
      <w:r w:rsidR="007B5EDE" w:rsidRPr="00D94B67">
        <w:rPr>
          <w:rFonts w:ascii="Times New Roman" w:eastAsia="Calibri,sans-serif" w:hAnsi="Times New Roman" w:cs="Times New Roman"/>
          <w:sz w:val="24"/>
          <w:szCs w:val="24"/>
        </w:rPr>
        <w:t xml:space="preserve"> amount of </w:t>
      </w:r>
      <w:r w:rsidR="00774936" w:rsidRPr="00D94B67">
        <w:rPr>
          <w:rFonts w:ascii="Times New Roman" w:eastAsia="Calibri,sans-serif" w:hAnsi="Times New Roman" w:cs="Times New Roman"/>
          <w:sz w:val="24"/>
          <w:szCs w:val="24"/>
        </w:rPr>
        <w:t>₹</w:t>
      </w:r>
      <w:r w:rsidR="007B5EDE" w:rsidRPr="00D94B67">
        <w:rPr>
          <w:rFonts w:ascii="Times New Roman" w:hAnsi="Times New Roman" w:cs="Times New Roman"/>
          <w:sz w:val="24"/>
          <w:szCs w:val="24"/>
        </w:rPr>
        <w:t>3237856</w:t>
      </w:r>
      <w:r w:rsidR="004D2A51" w:rsidRPr="00D94B67">
        <w:rPr>
          <w:rFonts w:ascii="Times New Roman" w:hAnsi="Times New Roman" w:cs="Times New Roman"/>
          <w:sz w:val="24"/>
          <w:szCs w:val="24"/>
        </w:rPr>
        <w:t>/</w:t>
      </w:r>
      <w:r w:rsidR="001212C2" w:rsidRPr="00D94B67">
        <w:rPr>
          <w:rFonts w:ascii="Times New Roman" w:hAnsi="Times New Roman" w:cs="Times New Roman"/>
          <w:sz w:val="24"/>
          <w:szCs w:val="24"/>
        </w:rPr>
        <w:t xml:space="preserve">- </w:t>
      </w:r>
      <w:r w:rsidR="001212C2" w:rsidRPr="00D94B67">
        <w:rPr>
          <w:rFonts w:ascii="Times New Roman" w:eastAsia="Calibri,sans-serif" w:hAnsi="Times New Roman" w:cs="Times New Roman"/>
          <w:sz w:val="24"/>
          <w:szCs w:val="24"/>
        </w:rPr>
        <w:t>relating</w:t>
      </w:r>
      <w:r w:rsidR="007B5EDE" w:rsidRPr="00D94B67">
        <w:rPr>
          <w:rFonts w:ascii="Times New Roman" w:eastAsia="Calibri,sans-serif" w:hAnsi="Times New Roman" w:cs="Times New Roman"/>
          <w:sz w:val="24"/>
          <w:szCs w:val="24"/>
        </w:rPr>
        <w:t xml:space="preserve"> to 13</w:t>
      </w:r>
      <w:r w:rsidR="007B5EDE" w:rsidRPr="00D94B67">
        <w:rPr>
          <w:rFonts w:ascii="Times New Roman" w:eastAsia="Calibri,sans-serif" w:hAnsi="Times New Roman" w:cs="Times New Roman"/>
          <w:sz w:val="24"/>
          <w:szCs w:val="24"/>
          <w:vertAlign w:val="superscript"/>
        </w:rPr>
        <w:t>th</w:t>
      </w:r>
      <w:r w:rsidR="007B5EDE" w:rsidRPr="00D94B67">
        <w:rPr>
          <w:rFonts w:ascii="Times New Roman" w:eastAsia="Calibri,sans-serif" w:hAnsi="Times New Roman" w:cs="Times New Roman"/>
          <w:sz w:val="24"/>
          <w:szCs w:val="24"/>
        </w:rPr>
        <w:t xml:space="preserve"> Finance Commission Grants, </w:t>
      </w:r>
      <w:r w:rsidR="00FE34BD" w:rsidRPr="00D94B67">
        <w:rPr>
          <w:rFonts w:ascii="Times New Roman" w:eastAsia="Calibri,sans-serif" w:hAnsi="Times New Roman" w:cs="Times New Roman"/>
          <w:sz w:val="24"/>
          <w:szCs w:val="24"/>
        </w:rPr>
        <w:t>remained</w:t>
      </w:r>
      <w:r w:rsidR="007B5EDE" w:rsidRPr="00D94B67">
        <w:rPr>
          <w:rFonts w:ascii="Times New Roman" w:eastAsia="Calibri,sans-serif" w:hAnsi="Times New Roman" w:cs="Times New Roman"/>
          <w:sz w:val="24"/>
          <w:szCs w:val="24"/>
        </w:rPr>
        <w:t xml:space="preserve"> unspent, in the PD account as on date and </w:t>
      </w:r>
      <w:r w:rsidR="004D2A51" w:rsidRPr="00D94B67">
        <w:rPr>
          <w:rFonts w:ascii="Times New Roman" w:eastAsia="Calibri,sans-serif" w:hAnsi="Times New Roman" w:cs="Times New Roman"/>
          <w:sz w:val="24"/>
          <w:szCs w:val="24"/>
        </w:rPr>
        <w:t xml:space="preserve">an </w:t>
      </w:r>
      <w:r w:rsidR="00AC5444" w:rsidRPr="00D94B67">
        <w:rPr>
          <w:rFonts w:ascii="Times New Roman" w:eastAsia="Calibri,sans-serif" w:hAnsi="Times New Roman" w:cs="Times New Roman"/>
          <w:sz w:val="24"/>
          <w:szCs w:val="24"/>
        </w:rPr>
        <w:t>expenditure of</w:t>
      </w:r>
      <w:r w:rsidR="007B5EDE" w:rsidRPr="00D94B67">
        <w:rPr>
          <w:rFonts w:ascii="Times New Roman" w:eastAsia="Calibri,sans-serif" w:hAnsi="Times New Roman" w:cs="Times New Roman"/>
          <w:sz w:val="24"/>
          <w:szCs w:val="24"/>
        </w:rPr>
        <w:t xml:space="preserve"> </w:t>
      </w:r>
      <w:r w:rsidR="00774936" w:rsidRPr="00D94B67">
        <w:rPr>
          <w:rFonts w:ascii="Times New Roman" w:eastAsia="Calibri,sans-serif" w:hAnsi="Times New Roman" w:cs="Times New Roman"/>
          <w:sz w:val="24"/>
          <w:szCs w:val="24"/>
        </w:rPr>
        <w:t>₹</w:t>
      </w:r>
      <w:r w:rsidR="007B5EDE" w:rsidRPr="00D94B67">
        <w:rPr>
          <w:rFonts w:ascii="Times New Roman" w:hAnsi="Times New Roman" w:cs="Times New Roman"/>
          <w:sz w:val="24"/>
          <w:szCs w:val="24"/>
        </w:rPr>
        <w:t>4227144</w:t>
      </w:r>
      <w:r w:rsidR="004D2A51" w:rsidRPr="00D94B67">
        <w:rPr>
          <w:rFonts w:ascii="Times New Roman" w:hAnsi="Times New Roman" w:cs="Times New Roman"/>
          <w:sz w:val="24"/>
          <w:szCs w:val="24"/>
        </w:rPr>
        <w:t>/</w:t>
      </w:r>
      <w:proofErr w:type="gramStart"/>
      <w:r w:rsidR="004D2A51" w:rsidRPr="00D94B67">
        <w:rPr>
          <w:rFonts w:ascii="Times New Roman" w:hAnsi="Times New Roman" w:cs="Times New Roman"/>
          <w:sz w:val="24"/>
          <w:szCs w:val="24"/>
        </w:rPr>
        <w:t xml:space="preserve">- </w:t>
      </w:r>
      <w:r w:rsidR="007B5EDE" w:rsidRPr="00D94B67">
        <w:rPr>
          <w:rFonts w:ascii="Times New Roman" w:eastAsia="Calibri,sans-serif" w:hAnsi="Times New Roman" w:cs="Times New Roman"/>
          <w:sz w:val="24"/>
          <w:szCs w:val="24"/>
        </w:rPr>
        <w:t xml:space="preserve"> incurred</w:t>
      </w:r>
      <w:proofErr w:type="gramEnd"/>
      <w:r w:rsidR="007B5EDE" w:rsidRPr="00D94B67">
        <w:rPr>
          <w:rFonts w:ascii="Times New Roman" w:eastAsia="Calibri,sans-serif" w:hAnsi="Times New Roman" w:cs="Times New Roman"/>
          <w:sz w:val="24"/>
          <w:szCs w:val="24"/>
        </w:rPr>
        <w:t xml:space="preserve"> was also beyond the 13</w:t>
      </w:r>
      <w:r w:rsidR="007B5EDE" w:rsidRPr="00D94B67">
        <w:rPr>
          <w:rFonts w:ascii="Times New Roman" w:eastAsia="Calibri,sans-serif" w:hAnsi="Times New Roman" w:cs="Times New Roman"/>
          <w:sz w:val="24"/>
          <w:szCs w:val="24"/>
          <w:vertAlign w:val="superscript"/>
        </w:rPr>
        <w:t>th</w:t>
      </w:r>
      <w:r w:rsidR="007B5EDE" w:rsidRPr="00D94B67">
        <w:rPr>
          <w:rFonts w:ascii="Times New Roman" w:eastAsia="Calibri,sans-serif" w:hAnsi="Times New Roman" w:cs="Times New Roman"/>
          <w:sz w:val="24"/>
          <w:szCs w:val="24"/>
        </w:rPr>
        <w:t xml:space="preserve"> FC period.</w:t>
      </w:r>
    </w:p>
    <w:p w14:paraId="724129D3" w14:textId="77777777" w:rsidR="0031553B" w:rsidRPr="00D94B67" w:rsidRDefault="000F7B79" w:rsidP="00D53481">
      <w:pPr>
        <w:pStyle w:val="00Head2"/>
      </w:pPr>
      <w:r w:rsidRPr="000F7B79">
        <w:t>14</w:t>
      </w:r>
      <w:r w:rsidR="0031553B" w:rsidRPr="000F7B79">
        <w:rPr>
          <w:vertAlign w:val="superscript"/>
        </w:rPr>
        <w:t>th</w:t>
      </w:r>
      <w:r w:rsidR="0031553B" w:rsidRPr="000F7B79">
        <w:t xml:space="preserve"> F</w:t>
      </w:r>
      <w:r w:rsidR="0031553B" w:rsidRPr="00D94B67">
        <w:t xml:space="preserve">inance Commission Grants – </w:t>
      </w:r>
      <w:r w:rsidR="009F4166" w:rsidRPr="00D94B67">
        <w:t>N</w:t>
      </w:r>
      <w:r w:rsidR="0031553B" w:rsidRPr="00D94B67">
        <w:t>on</w:t>
      </w:r>
      <w:r w:rsidR="009F4166">
        <w:t>-</w:t>
      </w:r>
      <w:r w:rsidR="0031553B" w:rsidRPr="00D94B67">
        <w:t xml:space="preserve">utilization of funds </w:t>
      </w:r>
      <w:r w:rsidR="00774936" w:rsidRPr="00D94B67">
        <w:t>₹</w:t>
      </w:r>
      <w:r w:rsidR="0031553B" w:rsidRPr="00D94B67">
        <w:t>17,08,743/-</w:t>
      </w:r>
    </w:p>
    <w:p w14:paraId="48EE80DB" w14:textId="77777777" w:rsidR="0031553B" w:rsidRPr="00D94B67" w:rsidRDefault="0031553B" w:rsidP="00A9627F">
      <w:pPr>
        <w:spacing w:before="120" w:after="120"/>
        <w:ind w:right="-1"/>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The Fourteenth Finance Commission was implemented for the period from 1</w:t>
      </w:r>
      <w:r w:rsidRPr="00D94B67">
        <w:rPr>
          <w:rFonts w:ascii="Times New Roman" w:eastAsia="Calibri,sans-serif" w:hAnsi="Times New Roman" w:cs="Times New Roman"/>
          <w:sz w:val="24"/>
          <w:szCs w:val="24"/>
          <w:vertAlign w:val="superscript"/>
        </w:rPr>
        <w:t>st</w:t>
      </w:r>
      <w:r w:rsidRPr="00D94B67">
        <w:rPr>
          <w:rFonts w:ascii="Times New Roman" w:eastAsia="Calibri,sans-serif" w:hAnsi="Times New Roman" w:cs="Times New Roman"/>
          <w:sz w:val="24"/>
          <w:szCs w:val="24"/>
        </w:rPr>
        <w:t xml:space="preserve"> April 2015 to 31</w:t>
      </w:r>
      <w:r w:rsidRPr="00D94B67">
        <w:rPr>
          <w:rFonts w:ascii="Times New Roman" w:eastAsia="Calibri,sans-serif" w:hAnsi="Times New Roman" w:cs="Times New Roman"/>
          <w:sz w:val="24"/>
          <w:szCs w:val="24"/>
          <w:vertAlign w:val="superscript"/>
        </w:rPr>
        <w:t>st</w:t>
      </w:r>
      <w:r w:rsidRPr="00D94B67">
        <w:rPr>
          <w:rFonts w:ascii="Times New Roman" w:eastAsia="Calibri,sans-serif" w:hAnsi="Times New Roman" w:cs="Times New Roman"/>
          <w:sz w:val="24"/>
          <w:szCs w:val="24"/>
        </w:rPr>
        <w:t xml:space="preserve"> March 2020.During the scrutiny of Treasury </w:t>
      </w:r>
      <w:r w:rsidR="009F4166">
        <w:rPr>
          <w:rFonts w:ascii="Times New Roman" w:eastAsia="Calibri,sans-serif" w:hAnsi="Times New Roman" w:cs="Times New Roman"/>
          <w:sz w:val="24"/>
          <w:szCs w:val="24"/>
        </w:rPr>
        <w:t>State</w:t>
      </w:r>
      <w:r w:rsidRPr="00D94B67">
        <w:rPr>
          <w:rFonts w:ascii="Times New Roman" w:eastAsia="Calibri,sans-serif" w:hAnsi="Times New Roman" w:cs="Times New Roman"/>
          <w:sz w:val="24"/>
          <w:szCs w:val="24"/>
        </w:rPr>
        <w:t xml:space="preserve">ment and </w:t>
      </w:r>
      <w:r w:rsidR="00E9687D">
        <w:rPr>
          <w:rFonts w:ascii="Times New Roman" w:eastAsia="Calibri,sans-serif" w:hAnsi="Times New Roman" w:cs="Times New Roman"/>
          <w:sz w:val="24"/>
          <w:szCs w:val="24"/>
        </w:rPr>
        <w:t>Cash Book</w:t>
      </w:r>
      <w:r w:rsidRPr="00D94B67">
        <w:rPr>
          <w:rFonts w:ascii="Times New Roman" w:eastAsia="Calibri,sans-serif" w:hAnsi="Times New Roman" w:cs="Times New Roman"/>
          <w:sz w:val="24"/>
          <w:szCs w:val="24"/>
        </w:rPr>
        <w:t xml:space="preserve"> of ZPP </w:t>
      </w:r>
      <w:proofErr w:type="spellStart"/>
      <w:r w:rsidRPr="00D94B67">
        <w:rPr>
          <w:rFonts w:ascii="Times New Roman" w:eastAsia="Calibri,sans-serif" w:hAnsi="Times New Roman" w:cs="Times New Roman"/>
          <w:sz w:val="24"/>
          <w:szCs w:val="24"/>
        </w:rPr>
        <w:t>Sangareddy</w:t>
      </w:r>
      <w:proofErr w:type="spellEnd"/>
      <w:r w:rsidRPr="00D94B67">
        <w:rPr>
          <w:rFonts w:ascii="Times New Roman" w:eastAsia="Calibri,sans-serif" w:hAnsi="Times New Roman" w:cs="Times New Roman"/>
          <w:sz w:val="24"/>
          <w:szCs w:val="24"/>
        </w:rPr>
        <w:t>, it was observed that</w:t>
      </w:r>
      <w:r w:rsidR="00FE34BD" w:rsidRPr="00D94B67">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 xml:space="preserve"> an amount of </w:t>
      </w:r>
      <w:r w:rsidR="00A44266" w:rsidRPr="00D94B67">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17,08,</w:t>
      </w:r>
      <w:r w:rsidR="009F4166" w:rsidRPr="00D94B67">
        <w:rPr>
          <w:rFonts w:ascii="Times New Roman" w:eastAsia="Calibri,sans-serif" w:hAnsi="Times New Roman" w:cs="Times New Roman"/>
          <w:sz w:val="24"/>
          <w:szCs w:val="24"/>
        </w:rPr>
        <w:t>743 relating</w:t>
      </w:r>
      <w:r w:rsidRPr="00D94B67">
        <w:rPr>
          <w:rFonts w:ascii="Times New Roman" w:eastAsia="Calibri,sans-serif" w:hAnsi="Times New Roman" w:cs="Times New Roman"/>
          <w:sz w:val="24"/>
          <w:szCs w:val="24"/>
        </w:rPr>
        <w:t xml:space="preserve"> to 14</w:t>
      </w:r>
      <w:r w:rsidRPr="00D94B67">
        <w:rPr>
          <w:rFonts w:ascii="Times New Roman" w:eastAsia="Calibri,sans-serif" w:hAnsi="Times New Roman" w:cs="Times New Roman"/>
          <w:sz w:val="24"/>
          <w:szCs w:val="24"/>
          <w:vertAlign w:val="superscript"/>
        </w:rPr>
        <w:t>th</w:t>
      </w:r>
      <w:r w:rsidRPr="00D94B67">
        <w:rPr>
          <w:rFonts w:ascii="Times New Roman" w:eastAsia="Calibri,sans-serif" w:hAnsi="Times New Roman" w:cs="Times New Roman"/>
          <w:sz w:val="24"/>
          <w:szCs w:val="24"/>
        </w:rPr>
        <w:t xml:space="preserve"> Finance Commission Grants</w:t>
      </w:r>
      <w:r w:rsidR="008B0C70">
        <w:rPr>
          <w:rFonts w:ascii="Times New Roman" w:eastAsia="Calibri,sans-serif" w:hAnsi="Times New Roman" w:cs="Times New Roman"/>
          <w:sz w:val="24"/>
          <w:szCs w:val="24"/>
        </w:rPr>
        <w:t xml:space="preserve"> was </w:t>
      </w:r>
      <w:r w:rsidRPr="00D94B67">
        <w:rPr>
          <w:rFonts w:ascii="Times New Roman" w:eastAsia="Calibri,sans-serif" w:hAnsi="Times New Roman" w:cs="Times New Roman"/>
          <w:sz w:val="24"/>
          <w:szCs w:val="24"/>
        </w:rPr>
        <w:t>remaining unspent, in the PD account as on date.</w:t>
      </w:r>
    </w:p>
    <w:p w14:paraId="00D23F7C" w14:textId="77777777" w:rsidR="0031553B" w:rsidRPr="00D94B67" w:rsidRDefault="0031553B" w:rsidP="00D53481">
      <w:pPr>
        <w:pStyle w:val="00Head2"/>
      </w:pPr>
      <w:r w:rsidRPr="00D94B67">
        <w:t>Non surrender of unspent balances</w:t>
      </w:r>
    </w:p>
    <w:p w14:paraId="1CDA1712" w14:textId="77777777" w:rsidR="00532428" w:rsidRDefault="0031553B" w:rsidP="00532428">
      <w:pPr>
        <w:spacing w:before="120" w:after="120"/>
        <w:ind w:right="-1"/>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During the scrutiny of records of </w:t>
      </w:r>
      <w:r w:rsidR="00532428">
        <w:rPr>
          <w:rFonts w:ascii="Times New Roman" w:eastAsia="Calibri,sans-serif" w:hAnsi="Times New Roman" w:cs="Times New Roman"/>
          <w:sz w:val="24"/>
          <w:szCs w:val="24"/>
        </w:rPr>
        <w:t xml:space="preserve">the following </w:t>
      </w:r>
      <w:r w:rsidRPr="00D94B67">
        <w:rPr>
          <w:rFonts w:ascii="Times New Roman" w:eastAsia="Calibri,sans-serif" w:hAnsi="Times New Roman" w:cs="Times New Roman"/>
          <w:sz w:val="24"/>
          <w:szCs w:val="24"/>
        </w:rPr>
        <w:t>ZPPs</w:t>
      </w:r>
      <w:r w:rsidR="00532428">
        <w:rPr>
          <w:rFonts w:ascii="Times New Roman" w:eastAsia="Calibri,sans-serif" w:hAnsi="Times New Roman" w:cs="Times New Roman"/>
          <w:sz w:val="24"/>
          <w:szCs w:val="24"/>
        </w:rPr>
        <w:t xml:space="preserve"> it was </w:t>
      </w:r>
      <w:r w:rsidRPr="00D94B67">
        <w:rPr>
          <w:rFonts w:ascii="Times New Roman" w:eastAsia="Calibri,sans-serif" w:hAnsi="Times New Roman" w:cs="Times New Roman"/>
          <w:sz w:val="24"/>
          <w:szCs w:val="24"/>
        </w:rPr>
        <w:t>observed</w:t>
      </w:r>
      <w:r w:rsidR="00532428">
        <w:rPr>
          <w:rFonts w:ascii="Times New Roman" w:eastAsia="Calibri,sans-serif" w:hAnsi="Times New Roman" w:cs="Times New Roman"/>
          <w:sz w:val="24"/>
          <w:szCs w:val="24"/>
        </w:rPr>
        <w:t xml:space="preserve"> that unspent balances relating to various schemes were not transferred to the concerned authorities</w:t>
      </w:r>
      <w:r w:rsidRPr="00D94B67">
        <w:rPr>
          <w:rFonts w:ascii="Times New Roman" w:eastAsia="Calibri,sans-serif" w:hAnsi="Times New Roman" w:cs="Times New Roman"/>
          <w:sz w:val="24"/>
          <w:szCs w:val="24"/>
        </w:rPr>
        <w:t>:</w:t>
      </w:r>
    </w:p>
    <w:p w14:paraId="75B3C8A8" w14:textId="77777777" w:rsidR="00532428" w:rsidRDefault="00532428">
      <w:pPr>
        <w:spacing w:after="160" w:line="259" w:lineRule="auto"/>
        <w:rPr>
          <w:rFonts w:ascii="Times New Roman" w:hAnsi="Times New Roman" w:cs="Times New Roman"/>
          <w:b/>
          <w:bCs/>
          <w:color w:val="000080"/>
        </w:rPr>
      </w:pPr>
      <w:r>
        <w:rPr>
          <w:rFonts w:ascii="Times New Roman" w:hAnsi="Times New Roman" w:cs="Times New Roman"/>
          <w:b/>
          <w:bCs/>
          <w:color w:val="000080"/>
        </w:rPr>
        <w:br w:type="page"/>
      </w:r>
    </w:p>
    <w:p w14:paraId="0D25C670" w14:textId="77777777" w:rsidR="003B2286" w:rsidRDefault="003B2286" w:rsidP="00532428">
      <w:pPr>
        <w:spacing w:before="120" w:after="120"/>
        <w:ind w:right="-1"/>
        <w:jc w:val="center"/>
        <w:rPr>
          <w:rFonts w:ascii="Times New Roman" w:hAnsi="Times New Roman" w:cs="Times New Roman"/>
          <w:b/>
          <w:bCs/>
          <w:color w:val="000080"/>
        </w:rPr>
      </w:pPr>
      <w:r w:rsidRPr="00D66A74">
        <w:rPr>
          <w:rFonts w:ascii="Times New Roman" w:hAnsi="Times New Roman" w:cs="Times New Roman"/>
          <w:b/>
          <w:bCs/>
          <w:color w:val="000080"/>
        </w:rPr>
        <w:lastRenderedPageBreak/>
        <w:t>Table 1.7</w:t>
      </w:r>
    </w:p>
    <w:p w14:paraId="7D3A7A0B" w14:textId="77777777" w:rsidR="00532428" w:rsidRPr="00D66A74" w:rsidRDefault="00F8749F" w:rsidP="00532428">
      <w:pPr>
        <w:spacing w:before="120" w:after="120"/>
        <w:ind w:right="-1"/>
        <w:jc w:val="center"/>
        <w:rPr>
          <w:rFonts w:ascii="Times New Roman" w:hAnsi="Times New Roman" w:cs="Times New Roman"/>
          <w:b/>
          <w:bCs/>
          <w:color w:val="000080"/>
        </w:rPr>
      </w:pPr>
      <w:r>
        <w:rPr>
          <w:rFonts w:ascii="Times New Roman" w:hAnsi="Times New Roman" w:cs="Times New Roman"/>
          <w:b/>
          <w:bCs/>
          <w:color w:val="000080"/>
        </w:rPr>
        <w:t xml:space="preserve"> Non transfer of u</w:t>
      </w:r>
      <w:r w:rsidR="00532428">
        <w:rPr>
          <w:rFonts w:ascii="Times New Roman" w:hAnsi="Times New Roman" w:cs="Times New Roman"/>
          <w:b/>
          <w:bCs/>
          <w:color w:val="000080"/>
        </w:rPr>
        <w:t xml:space="preserve">n-spent balances </w:t>
      </w:r>
    </w:p>
    <w:tbl>
      <w:tblPr>
        <w:tblStyle w:val="GridTable5Dark-Accent61"/>
        <w:tblW w:w="8725" w:type="dxa"/>
        <w:tblInd w:w="-5" w:type="dxa"/>
        <w:tblLook w:val="04A0" w:firstRow="1" w:lastRow="0" w:firstColumn="1" w:lastColumn="0" w:noHBand="0" w:noVBand="1"/>
      </w:tblPr>
      <w:tblGrid>
        <w:gridCol w:w="1354"/>
        <w:gridCol w:w="3356"/>
        <w:gridCol w:w="1380"/>
        <w:gridCol w:w="1379"/>
        <w:gridCol w:w="1256"/>
      </w:tblGrid>
      <w:tr w:rsidR="0031553B" w:rsidRPr="00BF148B" w14:paraId="2F45A95C" w14:textId="77777777" w:rsidTr="00532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top w:val="none" w:sz="0" w:space="0" w:color="auto"/>
              <w:left w:val="none" w:sz="0" w:space="0" w:color="auto"/>
              <w:right w:val="none" w:sz="0" w:space="0" w:color="auto"/>
            </w:tcBorders>
          </w:tcPr>
          <w:p w14:paraId="47690383" w14:textId="77777777" w:rsidR="0031553B" w:rsidRPr="00BF148B" w:rsidRDefault="00541F32" w:rsidP="00EE084F">
            <w:pPr>
              <w:spacing w:after="0"/>
              <w:jc w:val="center"/>
              <w:rPr>
                <w:rFonts w:ascii="Times New Roman" w:eastAsia="Calibri,sans-serif" w:hAnsi="Times New Roman" w:cs="Times New Roman"/>
                <w:sz w:val="20"/>
                <w:szCs w:val="20"/>
              </w:rPr>
            </w:pPr>
            <w:r w:rsidRPr="00BF148B">
              <w:rPr>
                <w:rFonts w:ascii="Times New Roman" w:eastAsia="Calibri,sans-serif" w:hAnsi="Times New Roman" w:cs="Times New Roman"/>
                <w:sz w:val="20"/>
                <w:szCs w:val="20"/>
              </w:rPr>
              <w:t xml:space="preserve">Name of the </w:t>
            </w:r>
            <w:r w:rsidR="00331697" w:rsidRPr="00BF148B">
              <w:rPr>
                <w:rFonts w:ascii="Times New Roman" w:eastAsia="Calibri,sans-serif" w:hAnsi="Times New Roman" w:cs="Times New Roman"/>
                <w:sz w:val="20"/>
                <w:szCs w:val="20"/>
              </w:rPr>
              <w:t>ZPP</w:t>
            </w:r>
          </w:p>
        </w:tc>
        <w:tc>
          <w:tcPr>
            <w:tcW w:w="1991" w:type="dxa"/>
            <w:tcBorders>
              <w:top w:val="none" w:sz="0" w:space="0" w:color="auto"/>
              <w:left w:val="none" w:sz="0" w:space="0" w:color="auto"/>
              <w:right w:val="none" w:sz="0" w:space="0" w:color="auto"/>
            </w:tcBorders>
          </w:tcPr>
          <w:p w14:paraId="22B89AD3" w14:textId="77777777" w:rsidR="0031553B" w:rsidRPr="00BF148B"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sidRPr="00BF148B">
              <w:rPr>
                <w:rFonts w:ascii="Times New Roman" w:eastAsia="Calibri,sans-serif" w:hAnsi="Times New Roman" w:cs="Times New Roman"/>
                <w:sz w:val="20"/>
                <w:szCs w:val="20"/>
              </w:rPr>
              <w:t>Name of the Scheme</w:t>
            </w:r>
          </w:p>
        </w:tc>
        <w:tc>
          <w:tcPr>
            <w:tcW w:w="2031" w:type="dxa"/>
            <w:tcBorders>
              <w:top w:val="none" w:sz="0" w:space="0" w:color="auto"/>
              <w:left w:val="none" w:sz="0" w:space="0" w:color="auto"/>
              <w:right w:val="none" w:sz="0" w:space="0" w:color="auto"/>
            </w:tcBorders>
          </w:tcPr>
          <w:p w14:paraId="1F184927" w14:textId="77777777" w:rsidR="0031553B" w:rsidRPr="00BF148B"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sidRPr="00BF148B">
              <w:rPr>
                <w:rFonts w:ascii="Times New Roman" w:eastAsia="Calibri,sans-serif" w:hAnsi="Times New Roman" w:cs="Times New Roman"/>
                <w:sz w:val="20"/>
                <w:szCs w:val="20"/>
              </w:rPr>
              <w:t xml:space="preserve">Unspent balance available as per </w:t>
            </w:r>
            <w:r w:rsidR="00E9687D" w:rsidRPr="00BF148B">
              <w:rPr>
                <w:rFonts w:ascii="Times New Roman" w:eastAsia="Calibri,sans-serif" w:hAnsi="Times New Roman" w:cs="Times New Roman"/>
                <w:sz w:val="20"/>
                <w:szCs w:val="20"/>
              </w:rPr>
              <w:t>Cash Book</w:t>
            </w:r>
          </w:p>
          <w:p w14:paraId="01BB0F00" w14:textId="77777777" w:rsidR="00B6548D" w:rsidRPr="00BF148B" w:rsidRDefault="00774936"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sidRPr="00BF148B">
              <w:rPr>
                <w:rFonts w:ascii="Times New Roman" w:eastAsia="Calibri,sans-serif" w:hAnsi="Times New Roman" w:cs="Times New Roman"/>
                <w:sz w:val="20"/>
                <w:szCs w:val="20"/>
              </w:rPr>
              <w:t>₹</w:t>
            </w:r>
          </w:p>
        </w:tc>
        <w:tc>
          <w:tcPr>
            <w:tcW w:w="1803" w:type="dxa"/>
            <w:tcBorders>
              <w:top w:val="none" w:sz="0" w:space="0" w:color="auto"/>
              <w:left w:val="none" w:sz="0" w:space="0" w:color="auto"/>
              <w:right w:val="none" w:sz="0" w:space="0" w:color="auto"/>
            </w:tcBorders>
          </w:tcPr>
          <w:p w14:paraId="003B1E76" w14:textId="77777777" w:rsidR="0031553B" w:rsidRPr="00BF148B"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sidRPr="00BF148B">
              <w:rPr>
                <w:rFonts w:ascii="Times New Roman" w:eastAsia="Calibri,sans-serif" w:hAnsi="Times New Roman" w:cs="Times New Roman"/>
                <w:sz w:val="20"/>
                <w:szCs w:val="20"/>
              </w:rPr>
              <w:t>balance was to be transferred to</w:t>
            </w:r>
          </w:p>
        </w:tc>
        <w:tc>
          <w:tcPr>
            <w:tcW w:w="1285" w:type="dxa"/>
            <w:tcBorders>
              <w:top w:val="none" w:sz="0" w:space="0" w:color="auto"/>
              <w:left w:val="none" w:sz="0" w:space="0" w:color="auto"/>
              <w:right w:val="none" w:sz="0" w:space="0" w:color="auto"/>
            </w:tcBorders>
          </w:tcPr>
          <w:p w14:paraId="770C55D4" w14:textId="77777777" w:rsidR="0031553B" w:rsidRPr="00BF148B"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sidRPr="00BF148B">
              <w:rPr>
                <w:rFonts w:ascii="Times New Roman" w:eastAsia="Calibri,sans-serif" w:hAnsi="Times New Roman" w:cs="Times New Roman"/>
                <w:sz w:val="20"/>
                <w:szCs w:val="20"/>
              </w:rPr>
              <w:t xml:space="preserve"> unspent balances transferred.</w:t>
            </w:r>
          </w:p>
        </w:tc>
      </w:tr>
      <w:tr w:rsidR="0031553B" w:rsidRPr="00EE084F" w14:paraId="72C54937" w14:textId="77777777" w:rsidTr="00532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Merge w:val="restart"/>
            <w:tcBorders>
              <w:left w:val="none" w:sz="0" w:space="0" w:color="auto"/>
            </w:tcBorders>
          </w:tcPr>
          <w:p w14:paraId="1E7F081D" w14:textId="77777777" w:rsidR="0031553B" w:rsidRPr="00BF148B" w:rsidRDefault="0031553B" w:rsidP="00EE084F">
            <w:pPr>
              <w:spacing w:after="0"/>
              <w:jc w:val="both"/>
              <w:rPr>
                <w:rFonts w:ascii="Times New Roman" w:eastAsia="Calibri,sans-serif" w:hAnsi="Times New Roman" w:cs="Times New Roman"/>
                <w:sz w:val="20"/>
                <w:szCs w:val="20"/>
              </w:rPr>
            </w:pPr>
            <w:r w:rsidRPr="00BF148B">
              <w:rPr>
                <w:rFonts w:ascii="Times New Roman" w:eastAsia="Calibri,sans-serif" w:hAnsi="Times New Roman" w:cs="Times New Roman"/>
                <w:sz w:val="20"/>
                <w:szCs w:val="20"/>
              </w:rPr>
              <w:t>Khammam</w:t>
            </w:r>
          </w:p>
        </w:tc>
        <w:tc>
          <w:tcPr>
            <w:tcW w:w="1991" w:type="dxa"/>
          </w:tcPr>
          <w:p w14:paraId="0A670446" w14:textId="77777777" w:rsidR="0031553B" w:rsidRPr="00EE084F" w:rsidRDefault="0031553B"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proofErr w:type="spellStart"/>
            <w:r w:rsidRPr="00EE084F">
              <w:rPr>
                <w:rFonts w:ascii="Times New Roman" w:eastAsia="Calibri,sans-serif" w:hAnsi="Times New Roman" w:cs="Times New Roman"/>
              </w:rPr>
              <w:t>SampoornaGrameenaRojgarYojana</w:t>
            </w:r>
            <w:proofErr w:type="spellEnd"/>
            <w:r w:rsidRPr="00EE084F">
              <w:rPr>
                <w:rFonts w:ascii="Times New Roman" w:eastAsia="Calibri,sans-serif" w:hAnsi="Times New Roman" w:cs="Times New Roman"/>
              </w:rPr>
              <w:t xml:space="preserve"> (SGRY)</w:t>
            </w:r>
          </w:p>
        </w:tc>
        <w:tc>
          <w:tcPr>
            <w:tcW w:w="2031" w:type="dxa"/>
          </w:tcPr>
          <w:p w14:paraId="2D1BACB3"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1165323</w:t>
            </w:r>
          </w:p>
        </w:tc>
        <w:tc>
          <w:tcPr>
            <w:tcW w:w="1803" w:type="dxa"/>
          </w:tcPr>
          <w:p w14:paraId="19BD1C82" w14:textId="77777777" w:rsidR="0031553B" w:rsidRPr="00EE084F" w:rsidRDefault="0031553B"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NREGS</w:t>
            </w:r>
          </w:p>
        </w:tc>
        <w:tc>
          <w:tcPr>
            <w:tcW w:w="1285" w:type="dxa"/>
          </w:tcPr>
          <w:p w14:paraId="06FB53AA" w14:textId="77777777" w:rsidR="0031553B" w:rsidRPr="00EE084F" w:rsidRDefault="0031553B" w:rsidP="00EE084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Nil</w:t>
            </w:r>
          </w:p>
        </w:tc>
      </w:tr>
      <w:tr w:rsidR="0031553B" w:rsidRPr="00EE084F" w14:paraId="226B82C5" w14:textId="77777777" w:rsidTr="00532428">
        <w:tc>
          <w:tcPr>
            <w:cnfStyle w:val="001000000000" w:firstRow="0" w:lastRow="0" w:firstColumn="1" w:lastColumn="0" w:oddVBand="0" w:evenVBand="0" w:oddHBand="0" w:evenHBand="0" w:firstRowFirstColumn="0" w:firstRowLastColumn="0" w:lastRowFirstColumn="0" w:lastRowLastColumn="0"/>
            <w:tcW w:w="1615" w:type="dxa"/>
            <w:vMerge/>
            <w:tcBorders>
              <w:left w:val="none" w:sz="0" w:space="0" w:color="auto"/>
            </w:tcBorders>
          </w:tcPr>
          <w:p w14:paraId="1596C67C" w14:textId="77777777" w:rsidR="0031553B" w:rsidRPr="00BF148B" w:rsidRDefault="0031553B" w:rsidP="00EE084F">
            <w:pPr>
              <w:spacing w:after="0"/>
              <w:jc w:val="both"/>
              <w:rPr>
                <w:rFonts w:ascii="Times New Roman" w:eastAsia="Calibri,sans-serif" w:hAnsi="Times New Roman" w:cs="Times New Roman"/>
                <w:sz w:val="20"/>
                <w:szCs w:val="20"/>
              </w:rPr>
            </w:pPr>
          </w:p>
        </w:tc>
        <w:tc>
          <w:tcPr>
            <w:tcW w:w="1991" w:type="dxa"/>
          </w:tcPr>
          <w:p w14:paraId="54492E21" w14:textId="77777777" w:rsidR="0031553B" w:rsidRPr="00EE084F" w:rsidRDefault="0031553B" w:rsidP="00EE084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Backward Region Grant Fund (BRGF)</w:t>
            </w:r>
          </w:p>
        </w:tc>
        <w:tc>
          <w:tcPr>
            <w:tcW w:w="2031" w:type="dxa"/>
          </w:tcPr>
          <w:p w14:paraId="167B92D7"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275099</w:t>
            </w:r>
          </w:p>
        </w:tc>
        <w:tc>
          <w:tcPr>
            <w:tcW w:w="1803" w:type="dxa"/>
          </w:tcPr>
          <w:p w14:paraId="1DBCF655" w14:textId="77777777" w:rsidR="0031553B" w:rsidRPr="00EE084F" w:rsidRDefault="0031553B" w:rsidP="00EE084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Govt. of India</w:t>
            </w:r>
          </w:p>
        </w:tc>
        <w:tc>
          <w:tcPr>
            <w:tcW w:w="1285" w:type="dxa"/>
          </w:tcPr>
          <w:p w14:paraId="7542E581" w14:textId="77777777" w:rsidR="0031553B" w:rsidRPr="00EE084F" w:rsidRDefault="0031553B" w:rsidP="00EE084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Nil</w:t>
            </w:r>
          </w:p>
        </w:tc>
      </w:tr>
      <w:tr w:rsidR="0031553B" w:rsidRPr="00EE084F" w14:paraId="38EB2C04" w14:textId="77777777" w:rsidTr="00532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left w:val="none" w:sz="0" w:space="0" w:color="auto"/>
            </w:tcBorders>
          </w:tcPr>
          <w:p w14:paraId="1184919E" w14:textId="77777777" w:rsidR="0031553B" w:rsidRPr="00BF148B" w:rsidRDefault="0031553B" w:rsidP="00EE084F">
            <w:pPr>
              <w:spacing w:after="0"/>
              <w:jc w:val="both"/>
              <w:rPr>
                <w:rFonts w:ascii="Times New Roman" w:eastAsia="Calibri,sans-serif" w:hAnsi="Times New Roman" w:cs="Times New Roman"/>
                <w:sz w:val="20"/>
                <w:szCs w:val="20"/>
              </w:rPr>
            </w:pPr>
            <w:r w:rsidRPr="00BF148B">
              <w:rPr>
                <w:rFonts w:ascii="Times New Roman" w:eastAsia="Calibri,sans-serif" w:hAnsi="Times New Roman" w:cs="Times New Roman"/>
                <w:sz w:val="20"/>
                <w:szCs w:val="20"/>
              </w:rPr>
              <w:t>Nalgonda</w:t>
            </w:r>
          </w:p>
        </w:tc>
        <w:tc>
          <w:tcPr>
            <w:tcW w:w="1991" w:type="dxa"/>
          </w:tcPr>
          <w:p w14:paraId="25D309E8" w14:textId="77777777" w:rsidR="0031553B" w:rsidRPr="00EE084F" w:rsidRDefault="0031553B"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BRGF</w:t>
            </w:r>
          </w:p>
        </w:tc>
        <w:tc>
          <w:tcPr>
            <w:tcW w:w="2031" w:type="dxa"/>
          </w:tcPr>
          <w:p w14:paraId="2C2FC2E7"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bCs/>
              </w:rPr>
              <w:t>1634146</w:t>
            </w:r>
          </w:p>
        </w:tc>
        <w:tc>
          <w:tcPr>
            <w:tcW w:w="1803" w:type="dxa"/>
          </w:tcPr>
          <w:p w14:paraId="3F54E58B" w14:textId="77777777" w:rsidR="0031553B" w:rsidRPr="00EE084F" w:rsidRDefault="0031553B"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Govt. of India</w:t>
            </w:r>
          </w:p>
        </w:tc>
        <w:tc>
          <w:tcPr>
            <w:tcW w:w="1285" w:type="dxa"/>
          </w:tcPr>
          <w:p w14:paraId="36F6E63B" w14:textId="77777777" w:rsidR="0031553B" w:rsidRPr="00EE084F" w:rsidRDefault="0031553B" w:rsidP="00EE084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Nil</w:t>
            </w:r>
          </w:p>
        </w:tc>
      </w:tr>
      <w:tr w:rsidR="0031553B" w:rsidRPr="00EE084F" w14:paraId="75BE2E62" w14:textId="77777777" w:rsidTr="00532428">
        <w:tc>
          <w:tcPr>
            <w:cnfStyle w:val="001000000000" w:firstRow="0" w:lastRow="0" w:firstColumn="1" w:lastColumn="0" w:oddVBand="0" w:evenVBand="0" w:oddHBand="0" w:evenHBand="0" w:firstRowFirstColumn="0" w:firstRowLastColumn="0" w:lastRowFirstColumn="0" w:lastRowLastColumn="0"/>
            <w:tcW w:w="1615" w:type="dxa"/>
            <w:tcBorders>
              <w:left w:val="none" w:sz="0" w:space="0" w:color="auto"/>
              <w:bottom w:val="none" w:sz="0" w:space="0" w:color="auto"/>
            </w:tcBorders>
          </w:tcPr>
          <w:p w14:paraId="31047357" w14:textId="0CCE8674" w:rsidR="0031553B" w:rsidRPr="00BF148B" w:rsidRDefault="004B0778" w:rsidP="00EE084F">
            <w:pPr>
              <w:spacing w:after="0"/>
              <w:jc w:val="both"/>
              <w:rPr>
                <w:rFonts w:ascii="Times New Roman" w:eastAsia="Calibri,sans-serif" w:hAnsi="Times New Roman" w:cs="Times New Roman"/>
                <w:sz w:val="20"/>
                <w:szCs w:val="20"/>
              </w:rPr>
            </w:pPr>
            <w:proofErr w:type="spellStart"/>
            <w:r>
              <w:rPr>
                <w:rFonts w:ascii="Times New Roman" w:eastAsia="Calibri,sans-serif" w:hAnsi="Times New Roman" w:cs="Times New Roman"/>
                <w:sz w:val="20"/>
                <w:szCs w:val="20"/>
              </w:rPr>
              <w:t>Sangareddy</w:t>
            </w:r>
            <w:proofErr w:type="spellEnd"/>
          </w:p>
        </w:tc>
        <w:tc>
          <w:tcPr>
            <w:tcW w:w="1991" w:type="dxa"/>
          </w:tcPr>
          <w:p w14:paraId="12C99AF0" w14:textId="77777777" w:rsidR="0031553B" w:rsidRPr="00EE084F" w:rsidRDefault="0031553B" w:rsidP="00EE084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BRGF</w:t>
            </w:r>
          </w:p>
        </w:tc>
        <w:tc>
          <w:tcPr>
            <w:tcW w:w="2031" w:type="dxa"/>
          </w:tcPr>
          <w:p w14:paraId="5B49A3DB"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bCs/>
              </w:rPr>
            </w:pPr>
            <w:r w:rsidRPr="00EE084F">
              <w:rPr>
                <w:rFonts w:ascii="Times New Roman" w:eastAsia="Calibri,sans-serif" w:hAnsi="Times New Roman" w:cs="Times New Roman"/>
                <w:bCs/>
              </w:rPr>
              <w:t>20358801</w:t>
            </w:r>
          </w:p>
        </w:tc>
        <w:tc>
          <w:tcPr>
            <w:tcW w:w="1803" w:type="dxa"/>
          </w:tcPr>
          <w:p w14:paraId="331FEB04" w14:textId="77777777" w:rsidR="0031553B" w:rsidRPr="00EE084F" w:rsidRDefault="0031553B" w:rsidP="00EE084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Govt. of India</w:t>
            </w:r>
          </w:p>
        </w:tc>
        <w:tc>
          <w:tcPr>
            <w:tcW w:w="1285" w:type="dxa"/>
          </w:tcPr>
          <w:p w14:paraId="6A87C5DA" w14:textId="77777777" w:rsidR="0031553B" w:rsidRPr="00EE084F" w:rsidRDefault="0031553B" w:rsidP="00EE084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Nil</w:t>
            </w:r>
          </w:p>
        </w:tc>
      </w:tr>
    </w:tbl>
    <w:p w14:paraId="1C065EEA" w14:textId="77777777" w:rsidR="0031553B" w:rsidRPr="00D94B67" w:rsidRDefault="0031553B" w:rsidP="00D53481">
      <w:pPr>
        <w:pStyle w:val="00Head2"/>
      </w:pPr>
      <w:r w:rsidRPr="00D94B67">
        <w:t>Non-reimbursement of expenditure under Booster Scheme:</w:t>
      </w:r>
    </w:p>
    <w:p w14:paraId="3B73ED7B" w14:textId="77777777" w:rsidR="0031553B" w:rsidRPr="00D94B67" w:rsidRDefault="0031553B"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The </w:t>
      </w:r>
      <w:r w:rsidR="009F4166">
        <w:rPr>
          <w:rFonts w:ascii="Times New Roman" w:hAnsi="Times New Roman" w:cs="Times New Roman"/>
          <w:sz w:val="24"/>
          <w:szCs w:val="24"/>
        </w:rPr>
        <w:t>State</w:t>
      </w:r>
      <w:r w:rsidRPr="00D94B67">
        <w:rPr>
          <w:rFonts w:ascii="Times New Roman" w:hAnsi="Times New Roman" w:cs="Times New Roman"/>
          <w:sz w:val="24"/>
          <w:szCs w:val="24"/>
        </w:rPr>
        <w:t xml:space="preserve"> Government vide GO MS.No.386 PR&amp;RD(Accts-1) </w:t>
      </w:r>
      <w:r w:rsidR="00B51A5D">
        <w:rPr>
          <w:rFonts w:ascii="Times New Roman" w:hAnsi="Times New Roman" w:cs="Times New Roman"/>
          <w:sz w:val="24"/>
          <w:szCs w:val="24"/>
        </w:rPr>
        <w:t>Department</w:t>
      </w:r>
      <w:r w:rsidRPr="00D94B67">
        <w:rPr>
          <w:rFonts w:ascii="Times New Roman" w:hAnsi="Times New Roman" w:cs="Times New Roman"/>
          <w:sz w:val="24"/>
          <w:szCs w:val="24"/>
        </w:rPr>
        <w:t xml:space="preserve">, dated 17-09-1996 extended the Social Security cum Provident Fund Booster Scheme to the Employees of </w:t>
      </w:r>
      <w:r w:rsidR="00A241F9">
        <w:rPr>
          <w:rFonts w:ascii="Times New Roman" w:hAnsi="Times New Roman" w:cs="Times New Roman"/>
          <w:sz w:val="24"/>
          <w:szCs w:val="24"/>
        </w:rPr>
        <w:t>Panch</w:t>
      </w:r>
      <w:r w:rsidRPr="00D94B67">
        <w:rPr>
          <w:rFonts w:ascii="Times New Roman" w:hAnsi="Times New Roman" w:cs="Times New Roman"/>
          <w:sz w:val="24"/>
          <w:szCs w:val="24"/>
        </w:rPr>
        <w:t xml:space="preserve">ayat Raj Institutions. Under the Scheme, pro-rata positive incentive would be paid to nominees of the deceased employee who subscribed to ZPPF. Further, GO Ms. No.386, PR&amp;RD (Accts-1) </w:t>
      </w:r>
      <w:r w:rsidR="00B51A5D">
        <w:rPr>
          <w:rFonts w:ascii="Times New Roman" w:hAnsi="Times New Roman" w:cs="Times New Roman"/>
          <w:sz w:val="24"/>
          <w:szCs w:val="24"/>
        </w:rPr>
        <w:t>Department</w:t>
      </w:r>
      <w:r w:rsidRPr="00D94B67">
        <w:rPr>
          <w:rFonts w:ascii="Times New Roman" w:hAnsi="Times New Roman" w:cs="Times New Roman"/>
          <w:sz w:val="24"/>
          <w:szCs w:val="24"/>
        </w:rPr>
        <w:t xml:space="preserve"> Dated 17-09-1996 had extended procedure for reimbursement of expenditure incurred by the Zilla Parishads concerned.</w:t>
      </w:r>
    </w:p>
    <w:p w14:paraId="696A638B" w14:textId="77777777" w:rsidR="007C22C5" w:rsidRPr="00D94B67" w:rsidRDefault="0031553B" w:rsidP="00A9627F">
      <w:pPr>
        <w:spacing w:before="120" w:after="120"/>
        <w:jc w:val="both"/>
        <w:rPr>
          <w:rFonts w:ascii="Times New Roman" w:hAnsi="Times New Roman" w:cs="Times New Roman"/>
          <w:sz w:val="24"/>
          <w:szCs w:val="24"/>
        </w:rPr>
      </w:pPr>
      <w:r w:rsidRPr="00D94B67">
        <w:rPr>
          <w:rFonts w:ascii="Times New Roman" w:eastAsia="Calibri,sans-serif" w:hAnsi="Times New Roman" w:cs="Times New Roman"/>
          <w:sz w:val="24"/>
          <w:szCs w:val="24"/>
        </w:rPr>
        <w:t xml:space="preserve">During the scrutiny of records, it was observed that, as </w:t>
      </w:r>
      <w:r w:rsidR="009F4166" w:rsidRPr="00D94B67">
        <w:rPr>
          <w:rFonts w:ascii="Times New Roman" w:eastAsia="Calibri,sans-serif" w:hAnsi="Times New Roman" w:cs="Times New Roman"/>
          <w:sz w:val="24"/>
          <w:szCs w:val="24"/>
        </w:rPr>
        <w:t>of</w:t>
      </w:r>
      <w:r w:rsidRPr="00D94B67">
        <w:rPr>
          <w:rFonts w:ascii="Times New Roman" w:eastAsia="Calibri,sans-serif" w:hAnsi="Times New Roman" w:cs="Times New Roman"/>
          <w:sz w:val="24"/>
          <w:szCs w:val="24"/>
        </w:rPr>
        <w:t xml:space="preserve"> March 2021, </w:t>
      </w:r>
      <w:r w:rsidR="004C2D77" w:rsidRPr="00D94B67">
        <w:rPr>
          <w:rFonts w:ascii="Times New Roman" w:eastAsia="Calibri,sans-serif" w:hAnsi="Times New Roman" w:cs="Times New Roman"/>
          <w:sz w:val="24"/>
          <w:szCs w:val="24"/>
        </w:rPr>
        <w:t>the</w:t>
      </w:r>
      <w:r w:rsidRPr="00D94B67">
        <w:rPr>
          <w:rFonts w:ascii="Times New Roman" w:eastAsia="Calibri,sans-serif" w:hAnsi="Times New Roman" w:cs="Times New Roman"/>
          <w:sz w:val="24"/>
          <w:szCs w:val="24"/>
        </w:rPr>
        <w:t xml:space="preserve"> CEOs of ZPPs of Khammam and Nalgonda were paid an amount of </w:t>
      </w:r>
      <w:r w:rsidR="005014E8" w:rsidRPr="00D94B67">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 xml:space="preserve">38,67,759 and </w:t>
      </w:r>
      <w:r w:rsidR="005014E8" w:rsidRPr="00D94B67">
        <w:rPr>
          <w:rFonts w:ascii="Times New Roman" w:eastAsia="Calibri,sans-serif" w:hAnsi="Times New Roman" w:cs="Times New Roman"/>
          <w:sz w:val="24"/>
          <w:szCs w:val="24"/>
        </w:rPr>
        <w:t>₹</w:t>
      </w:r>
      <w:r w:rsidRPr="00D94B67">
        <w:rPr>
          <w:rFonts w:ascii="Times New Roman" w:hAnsi="Times New Roman" w:cs="Times New Roman"/>
          <w:sz w:val="24"/>
          <w:szCs w:val="24"/>
        </w:rPr>
        <w:t xml:space="preserve">1,20,30,393 respectively under Social Security Cum Booster Scheme, for which reimbursement was not received from </w:t>
      </w:r>
      <w:r w:rsidR="009F4166">
        <w:rPr>
          <w:rFonts w:ascii="Times New Roman" w:hAnsi="Times New Roman" w:cs="Times New Roman"/>
          <w:sz w:val="24"/>
          <w:szCs w:val="24"/>
        </w:rPr>
        <w:t>State</w:t>
      </w:r>
      <w:r w:rsidRPr="00D94B67">
        <w:rPr>
          <w:rFonts w:ascii="Times New Roman" w:hAnsi="Times New Roman" w:cs="Times New Roman"/>
          <w:sz w:val="24"/>
          <w:szCs w:val="24"/>
        </w:rPr>
        <w:t xml:space="preserve"> Government.</w:t>
      </w:r>
    </w:p>
    <w:p w14:paraId="3179BFDC" w14:textId="6AF62C4D" w:rsidR="0031553B" w:rsidRPr="00D94B67" w:rsidRDefault="00BF148B" w:rsidP="00D53481">
      <w:pPr>
        <w:pStyle w:val="00Head2"/>
      </w:pPr>
      <w:r>
        <w:t xml:space="preserve">Payment of Honorarium to </w:t>
      </w:r>
      <w:r w:rsidR="00B86D2C" w:rsidRPr="00D94B67">
        <w:t>C</w:t>
      </w:r>
      <w:r w:rsidR="0031553B" w:rsidRPr="00D94B67">
        <w:t xml:space="preserve">hairman and ZPTC members - </w:t>
      </w:r>
      <w:r w:rsidR="00B86D2C" w:rsidRPr="00D94B67">
        <w:t>N</w:t>
      </w:r>
      <w:r w:rsidR="0031553B" w:rsidRPr="00D94B67">
        <w:t>on-</w:t>
      </w:r>
      <w:r w:rsidR="000461B8" w:rsidRPr="00D94B67">
        <w:t>deduction of</w:t>
      </w:r>
      <w:r w:rsidR="0031553B" w:rsidRPr="00D94B67">
        <w:t xml:space="preserve"> </w:t>
      </w:r>
      <w:r w:rsidR="00B86D2C" w:rsidRPr="00D94B67">
        <w:t>Tax deducted at S</w:t>
      </w:r>
      <w:r w:rsidR="0031553B" w:rsidRPr="00D94B67">
        <w:t>ource</w:t>
      </w:r>
    </w:p>
    <w:p w14:paraId="26C23822" w14:textId="77777777" w:rsidR="005014E8" w:rsidRPr="00D94B67" w:rsidRDefault="0031553B" w:rsidP="00A9627F">
      <w:pPr>
        <w:spacing w:before="120" w:after="1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As per </w:t>
      </w:r>
      <w:r w:rsidR="00393C79">
        <w:rPr>
          <w:rFonts w:ascii="Times New Roman" w:eastAsia="Calibri,sans-serif" w:hAnsi="Times New Roman" w:cs="Times New Roman"/>
          <w:sz w:val="24"/>
          <w:szCs w:val="24"/>
        </w:rPr>
        <w:t>Section</w:t>
      </w:r>
      <w:r w:rsidRPr="00D94B67">
        <w:rPr>
          <w:rFonts w:ascii="Times New Roman" w:eastAsia="Calibri,sans-serif" w:hAnsi="Times New Roman" w:cs="Times New Roman"/>
          <w:sz w:val="24"/>
          <w:szCs w:val="24"/>
        </w:rPr>
        <w:t xml:space="preserve"> 194 J of the Income Tax Act, 1961, the payment to resident, of fees for professional or technical services exceeding or likely to exceed 30,000 p.a. attracts deduction of Tax at Source at the rate of 10%.</w:t>
      </w:r>
    </w:p>
    <w:p w14:paraId="03F048B2" w14:textId="77777777" w:rsidR="005014E8" w:rsidRPr="00D94B67" w:rsidRDefault="0031553B" w:rsidP="00A9627F">
      <w:pPr>
        <w:spacing w:before="120" w:after="120"/>
        <w:jc w:val="both"/>
        <w:rPr>
          <w:rFonts w:ascii="Times New Roman" w:eastAsia="Calibri,sans-serif" w:hAnsi="Times New Roman" w:cs="Times New Roman"/>
          <w:bCs/>
          <w:sz w:val="24"/>
          <w:szCs w:val="24"/>
        </w:rPr>
      </w:pPr>
      <w:r w:rsidRPr="00D94B67">
        <w:rPr>
          <w:rFonts w:ascii="Times New Roman" w:eastAsia="Calibri,sans-serif" w:hAnsi="Times New Roman" w:cs="Times New Roman"/>
          <w:sz w:val="24"/>
          <w:szCs w:val="24"/>
        </w:rPr>
        <w:t xml:space="preserve">Further, the Government of Telangana, vide its GO. Ms.No.53, </w:t>
      </w:r>
      <w:r w:rsidR="00A241F9">
        <w:rPr>
          <w:rFonts w:ascii="Times New Roman" w:eastAsia="Calibri,sans-serif" w:hAnsi="Times New Roman" w:cs="Times New Roman"/>
          <w:sz w:val="24"/>
          <w:szCs w:val="24"/>
        </w:rPr>
        <w:t>Panch</w:t>
      </w:r>
      <w:r w:rsidRPr="00D94B67">
        <w:rPr>
          <w:rFonts w:ascii="Times New Roman" w:eastAsia="Calibri,sans-serif" w:hAnsi="Times New Roman" w:cs="Times New Roman"/>
          <w:sz w:val="24"/>
          <w:szCs w:val="24"/>
        </w:rPr>
        <w:t xml:space="preserve">ayat </w:t>
      </w:r>
      <w:proofErr w:type="gramStart"/>
      <w:r w:rsidRPr="00D94B67">
        <w:rPr>
          <w:rFonts w:ascii="Times New Roman" w:eastAsia="Calibri,sans-serif" w:hAnsi="Times New Roman" w:cs="Times New Roman"/>
          <w:sz w:val="24"/>
          <w:szCs w:val="24"/>
        </w:rPr>
        <w:t>Raj</w:t>
      </w:r>
      <w:proofErr w:type="gramEnd"/>
      <w:r w:rsidRPr="00D94B67">
        <w:rPr>
          <w:rFonts w:ascii="Times New Roman" w:eastAsia="Calibri,sans-serif" w:hAnsi="Times New Roman" w:cs="Times New Roman"/>
          <w:sz w:val="24"/>
          <w:szCs w:val="24"/>
        </w:rPr>
        <w:t xml:space="preserve"> and Rural Development (PTS.III) </w:t>
      </w:r>
      <w:r w:rsidR="00B51A5D">
        <w:rPr>
          <w:rFonts w:ascii="Times New Roman" w:eastAsia="Calibri,sans-serif" w:hAnsi="Times New Roman" w:cs="Times New Roman"/>
          <w:sz w:val="24"/>
          <w:szCs w:val="24"/>
        </w:rPr>
        <w:t>Department</w:t>
      </w:r>
      <w:r w:rsidRPr="00D94B67">
        <w:rPr>
          <w:rFonts w:ascii="Times New Roman" w:eastAsia="Calibri,sans-serif" w:hAnsi="Times New Roman" w:cs="Times New Roman"/>
          <w:sz w:val="24"/>
          <w:szCs w:val="24"/>
        </w:rPr>
        <w:t xml:space="preserve">, dated 24.6.2015 have issued orders enhancing the Honorarium of Chairperson, ZP from </w:t>
      </w:r>
      <w:r w:rsidR="005014E8" w:rsidRPr="00D94B67">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 xml:space="preserve">7500/- to </w:t>
      </w:r>
      <w:r w:rsidR="005014E8" w:rsidRPr="00D94B67">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 xml:space="preserve">1,00,000/- per month and ZPTC members of ZP from </w:t>
      </w:r>
      <w:r w:rsidR="005014E8" w:rsidRPr="00D94B67">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 xml:space="preserve">2250/- to </w:t>
      </w:r>
      <w:r w:rsidR="005014E8" w:rsidRPr="00D94B67">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 xml:space="preserve">10,000/- per month. </w:t>
      </w:r>
      <w:r w:rsidRPr="00D94B67">
        <w:rPr>
          <w:rFonts w:ascii="Times New Roman" w:eastAsia="Calibri,sans-serif" w:hAnsi="Times New Roman" w:cs="Times New Roman"/>
          <w:bCs/>
          <w:sz w:val="24"/>
          <w:szCs w:val="24"/>
        </w:rPr>
        <w:t>The revised honoraria shall be payable by the Government w.e.f. 01.4.2015.</w:t>
      </w:r>
    </w:p>
    <w:p w14:paraId="34218E0F" w14:textId="77777777" w:rsidR="0031553B" w:rsidRPr="00D94B67" w:rsidRDefault="0031553B" w:rsidP="00A9627F">
      <w:pPr>
        <w:spacing w:before="120" w:after="120"/>
        <w:jc w:val="both"/>
        <w:rPr>
          <w:rFonts w:ascii="Times New Roman" w:eastAsia="Calibri,sans-serif" w:hAnsi="Times New Roman" w:cs="Times New Roman"/>
          <w:bCs/>
          <w:sz w:val="24"/>
          <w:szCs w:val="24"/>
        </w:rPr>
      </w:pPr>
      <w:r w:rsidRPr="00D94B67">
        <w:rPr>
          <w:rFonts w:ascii="Times New Roman" w:eastAsia="Calibri,sans-serif" w:hAnsi="Times New Roman" w:cs="Times New Roman"/>
          <w:bCs/>
          <w:sz w:val="24"/>
          <w:szCs w:val="24"/>
        </w:rPr>
        <w:t xml:space="preserve">As seen from above, the </w:t>
      </w:r>
      <w:r w:rsidR="000E45A5">
        <w:rPr>
          <w:rFonts w:ascii="Times New Roman" w:eastAsia="Calibri,sans-serif" w:hAnsi="Times New Roman" w:cs="Times New Roman"/>
          <w:bCs/>
          <w:sz w:val="24"/>
          <w:szCs w:val="24"/>
        </w:rPr>
        <w:t>Annual</w:t>
      </w:r>
      <w:r w:rsidRPr="00D94B67">
        <w:rPr>
          <w:rFonts w:ascii="Times New Roman" w:eastAsia="Calibri,sans-serif" w:hAnsi="Times New Roman" w:cs="Times New Roman"/>
          <w:bCs/>
          <w:sz w:val="24"/>
          <w:szCs w:val="24"/>
        </w:rPr>
        <w:t xml:space="preserve"> Honorarium of Chairman as well as the ZPTC members, at the rate of </w:t>
      </w:r>
      <w:r w:rsidR="005014E8" w:rsidRPr="00D94B67">
        <w:rPr>
          <w:rFonts w:ascii="Times New Roman" w:eastAsia="Calibri,sans-serif" w:hAnsi="Times New Roman" w:cs="Times New Roman"/>
          <w:bCs/>
          <w:sz w:val="24"/>
          <w:szCs w:val="24"/>
        </w:rPr>
        <w:t>₹</w:t>
      </w:r>
      <w:r w:rsidRPr="00D94B67">
        <w:rPr>
          <w:rFonts w:ascii="Times New Roman" w:eastAsia="Calibri,sans-serif" w:hAnsi="Times New Roman" w:cs="Times New Roman"/>
          <w:bCs/>
          <w:sz w:val="24"/>
          <w:szCs w:val="24"/>
        </w:rPr>
        <w:t xml:space="preserve">1,00,000/- p.m. and </w:t>
      </w:r>
      <w:r w:rsidR="005014E8" w:rsidRPr="00D94B67">
        <w:rPr>
          <w:rFonts w:ascii="Times New Roman" w:eastAsia="Calibri,sans-serif" w:hAnsi="Times New Roman" w:cs="Times New Roman"/>
          <w:bCs/>
          <w:sz w:val="24"/>
          <w:szCs w:val="24"/>
        </w:rPr>
        <w:t>₹</w:t>
      </w:r>
      <w:r w:rsidRPr="00D94B67">
        <w:rPr>
          <w:rFonts w:ascii="Times New Roman" w:eastAsia="Calibri,sans-serif" w:hAnsi="Times New Roman" w:cs="Times New Roman"/>
          <w:bCs/>
          <w:sz w:val="24"/>
          <w:szCs w:val="24"/>
        </w:rPr>
        <w:t xml:space="preserve">10,000/- p.m., was exceeding </w:t>
      </w:r>
      <w:r w:rsidR="005014E8" w:rsidRPr="00D94B67">
        <w:rPr>
          <w:rFonts w:ascii="Times New Roman" w:eastAsia="Calibri,sans-serif" w:hAnsi="Times New Roman" w:cs="Times New Roman"/>
          <w:bCs/>
          <w:sz w:val="24"/>
          <w:szCs w:val="24"/>
        </w:rPr>
        <w:t>₹</w:t>
      </w:r>
      <w:r w:rsidRPr="00D94B67">
        <w:rPr>
          <w:rFonts w:ascii="Times New Roman" w:eastAsia="Calibri,sans-serif" w:hAnsi="Times New Roman" w:cs="Times New Roman"/>
          <w:bCs/>
          <w:sz w:val="24"/>
          <w:szCs w:val="24"/>
        </w:rPr>
        <w:t>30,000/- p.a. and thus attracted Tax Deduction at Source.</w:t>
      </w:r>
    </w:p>
    <w:p w14:paraId="0653B489" w14:textId="77777777" w:rsidR="0031553B" w:rsidRDefault="0031553B" w:rsidP="00A9627F">
      <w:pPr>
        <w:spacing w:before="120" w:after="1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lastRenderedPageBreak/>
        <w:t xml:space="preserve">However, </w:t>
      </w:r>
      <w:r w:rsidRPr="00D94B67">
        <w:rPr>
          <w:rFonts w:ascii="Times New Roman" w:eastAsia="Calibri,sans-serif" w:hAnsi="Times New Roman" w:cs="Times New Roman"/>
          <w:bCs/>
          <w:sz w:val="24"/>
          <w:szCs w:val="24"/>
        </w:rPr>
        <w:t xml:space="preserve">from the acquittance rolls made available to Audit, it was observed that the total amount was directly disbursed to </w:t>
      </w:r>
      <w:r w:rsidR="009F4166" w:rsidRPr="00D94B67">
        <w:rPr>
          <w:rFonts w:ascii="Times New Roman" w:eastAsia="Calibri,sans-serif" w:hAnsi="Times New Roman" w:cs="Times New Roman"/>
          <w:bCs/>
          <w:sz w:val="24"/>
          <w:szCs w:val="24"/>
        </w:rPr>
        <w:t>the members</w:t>
      </w:r>
      <w:r w:rsidRPr="00D94B67">
        <w:rPr>
          <w:rFonts w:ascii="Times New Roman" w:eastAsia="Calibri,sans-serif" w:hAnsi="Times New Roman" w:cs="Times New Roman"/>
          <w:bCs/>
          <w:sz w:val="24"/>
          <w:szCs w:val="24"/>
        </w:rPr>
        <w:t xml:space="preserve"> without deducting the tax, which was in violation of Income Tax Act</w:t>
      </w:r>
      <w:r w:rsidR="003249C6" w:rsidRPr="00D94B67">
        <w:rPr>
          <w:rFonts w:ascii="Times New Roman" w:eastAsia="Calibri,sans-serif" w:hAnsi="Times New Roman" w:cs="Times New Roman"/>
          <w:bCs/>
          <w:sz w:val="24"/>
          <w:szCs w:val="24"/>
        </w:rPr>
        <w:t xml:space="preserve">, </w:t>
      </w:r>
      <w:r w:rsidRPr="00D94B67">
        <w:rPr>
          <w:rFonts w:ascii="Times New Roman" w:eastAsia="Calibri,sans-serif" w:hAnsi="Times New Roman" w:cs="Times New Roman"/>
          <w:sz w:val="24"/>
          <w:szCs w:val="24"/>
        </w:rPr>
        <w:t>as shown below:</w:t>
      </w:r>
    </w:p>
    <w:p w14:paraId="5441B280" w14:textId="77777777" w:rsidR="003550F4" w:rsidRDefault="003550F4" w:rsidP="00BF148B">
      <w:pPr>
        <w:keepNext/>
        <w:spacing w:before="120" w:after="120"/>
        <w:ind w:left="562"/>
        <w:jc w:val="center"/>
        <w:rPr>
          <w:rFonts w:ascii="Times New Roman" w:hAnsi="Times New Roman" w:cs="Times New Roman"/>
          <w:b/>
          <w:bCs/>
          <w:color w:val="000080"/>
        </w:rPr>
      </w:pPr>
      <w:r w:rsidRPr="00D66A74">
        <w:rPr>
          <w:rFonts w:ascii="Times New Roman" w:hAnsi="Times New Roman" w:cs="Times New Roman"/>
          <w:b/>
          <w:bCs/>
          <w:color w:val="000080"/>
        </w:rPr>
        <w:t>Table - 1.8</w:t>
      </w:r>
    </w:p>
    <w:p w14:paraId="7769C452" w14:textId="77777777" w:rsidR="001D57CF" w:rsidRPr="00D66A74" w:rsidRDefault="001D57CF" w:rsidP="00BF148B">
      <w:pPr>
        <w:keepNext/>
        <w:spacing w:before="120" w:after="120"/>
        <w:ind w:left="562"/>
        <w:jc w:val="center"/>
        <w:rPr>
          <w:rFonts w:ascii="Times New Roman" w:hAnsi="Times New Roman" w:cs="Times New Roman"/>
          <w:b/>
          <w:bCs/>
          <w:color w:val="000080"/>
        </w:rPr>
      </w:pPr>
      <w:r>
        <w:rPr>
          <w:rFonts w:ascii="Times New Roman" w:hAnsi="Times New Roman" w:cs="Times New Roman"/>
          <w:b/>
          <w:bCs/>
          <w:color w:val="000080"/>
        </w:rPr>
        <w:t>Non-deduction of TDS</w:t>
      </w:r>
    </w:p>
    <w:tbl>
      <w:tblPr>
        <w:tblStyle w:val="GridTable5Dark-Accent61"/>
        <w:tblW w:w="0" w:type="auto"/>
        <w:tblLook w:val="04A0" w:firstRow="1" w:lastRow="0" w:firstColumn="1" w:lastColumn="0" w:noHBand="0" w:noVBand="1"/>
      </w:tblPr>
      <w:tblGrid>
        <w:gridCol w:w="1682"/>
        <w:gridCol w:w="3199"/>
        <w:gridCol w:w="1814"/>
        <w:gridCol w:w="2187"/>
      </w:tblGrid>
      <w:tr w:rsidR="0031553B" w:rsidRPr="00BF148B" w14:paraId="4DA34AE6" w14:textId="77777777" w:rsidTr="00BF14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right w:val="none" w:sz="0" w:space="0" w:color="auto"/>
            </w:tcBorders>
          </w:tcPr>
          <w:p w14:paraId="2F9D663E" w14:textId="77777777" w:rsidR="0031553B" w:rsidRPr="00BF148B" w:rsidRDefault="00BA2F50" w:rsidP="00EE084F">
            <w:pPr>
              <w:spacing w:after="0"/>
              <w:jc w:val="both"/>
              <w:rPr>
                <w:rFonts w:ascii="Times New Roman" w:eastAsia="Calibri,sans-serif" w:hAnsi="Times New Roman" w:cs="Times New Roman"/>
                <w:sz w:val="20"/>
                <w:szCs w:val="20"/>
              </w:rPr>
            </w:pPr>
            <w:r w:rsidRPr="00BF148B">
              <w:rPr>
                <w:rFonts w:ascii="Times New Roman" w:eastAsia="Calibri,sans-serif" w:hAnsi="Times New Roman" w:cs="Times New Roman"/>
                <w:sz w:val="20"/>
                <w:szCs w:val="20"/>
              </w:rPr>
              <w:t xml:space="preserve">Name of the </w:t>
            </w:r>
            <w:r w:rsidR="00331697" w:rsidRPr="00BF148B">
              <w:rPr>
                <w:rFonts w:ascii="Times New Roman" w:eastAsia="Calibri,sans-serif" w:hAnsi="Times New Roman" w:cs="Times New Roman"/>
                <w:sz w:val="20"/>
                <w:szCs w:val="20"/>
              </w:rPr>
              <w:t>ZPP</w:t>
            </w:r>
          </w:p>
        </w:tc>
        <w:tc>
          <w:tcPr>
            <w:tcW w:w="3261" w:type="dxa"/>
            <w:tcBorders>
              <w:top w:val="none" w:sz="0" w:space="0" w:color="auto"/>
              <w:left w:val="none" w:sz="0" w:space="0" w:color="auto"/>
              <w:right w:val="none" w:sz="0" w:space="0" w:color="auto"/>
            </w:tcBorders>
          </w:tcPr>
          <w:p w14:paraId="44681417" w14:textId="77777777" w:rsidR="00E65538" w:rsidRPr="00BF148B"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sidRPr="00BF148B">
              <w:rPr>
                <w:rFonts w:ascii="Times New Roman" w:eastAsia="Calibri,sans-serif" w:hAnsi="Times New Roman" w:cs="Times New Roman"/>
                <w:sz w:val="20"/>
                <w:szCs w:val="20"/>
              </w:rPr>
              <w:t>Total Amount paid as Honorarium to Chairpersons and ZPTC members</w:t>
            </w:r>
          </w:p>
          <w:p w14:paraId="67D79FB4" w14:textId="77777777" w:rsidR="0031553B" w:rsidRPr="00BF148B" w:rsidRDefault="005014E8"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sidRPr="00BF148B">
              <w:rPr>
                <w:rFonts w:ascii="Times New Roman" w:eastAsia="Calibri,sans-serif" w:hAnsi="Times New Roman" w:cs="Times New Roman"/>
                <w:sz w:val="20"/>
                <w:szCs w:val="20"/>
              </w:rPr>
              <w:t>₹</w:t>
            </w:r>
          </w:p>
        </w:tc>
        <w:tc>
          <w:tcPr>
            <w:tcW w:w="1842" w:type="dxa"/>
            <w:tcBorders>
              <w:top w:val="none" w:sz="0" w:space="0" w:color="auto"/>
              <w:left w:val="none" w:sz="0" w:space="0" w:color="auto"/>
              <w:right w:val="none" w:sz="0" w:space="0" w:color="auto"/>
            </w:tcBorders>
          </w:tcPr>
          <w:p w14:paraId="5616A510" w14:textId="77777777" w:rsidR="0031553B" w:rsidRPr="00BF148B"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sidRPr="00BF148B">
              <w:rPr>
                <w:rFonts w:ascii="Times New Roman" w:eastAsia="Calibri,sans-serif" w:hAnsi="Times New Roman" w:cs="Times New Roman"/>
                <w:sz w:val="20"/>
                <w:szCs w:val="20"/>
              </w:rPr>
              <w:t>Tax to be deducted at source (10%)</w:t>
            </w:r>
          </w:p>
          <w:p w14:paraId="3DC74D80" w14:textId="77777777" w:rsidR="00E65538" w:rsidRPr="00BF148B" w:rsidRDefault="00FC68F8" w:rsidP="00BF148B">
            <w:pPr>
              <w:spacing w:after="0"/>
              <w:jc w:val="center"/>
              <w:cnfStyle w:val="100000000000" w:firstRow="1" w:lastRow="0" w:firstColumn="0" w:lastColumn="0" w:oddVBand="0" w:evenVBand="0" w:oddHBand="0" w:evenHBand="0" w:firstRowFirstColumn="0" w:firstRowLastColumn="0" w:lastRowFirstColumn="0" w:lastRowLastColumn="0"/>
              <w:rPr>
                <w:rFonts w:ascii="Rupee Foradian" w:eastAsia="Calibri,sans-serif" w:hAnsi="Rupee Foradian" w:cs="Times New Roman"/>
                <w:sz w:val="20"/>
                <w:szCs w:val="20"/>
              </w:rPr>
            </w:pPr>
            <w:r w:rsidRPr="00BF148B">
              <w:rPr>
                <w:rFonts w:ascii="Times New Roman" w:eastAsia="Calibri,sans-serif" w:hAnsi="Times New Roman" w:cs="Times New Roman"/>
                <w:sz w:val="20"/>
                <w:szCs w:val="20"/>
              </w:rPr>
              <w:t>₹</w:t>
            </w:r>
          </w:p>
        </w:tc>
        <w:tc>
          <w:tcPr>
            <w:tcW w:w="2217" w:type="dxa"/>
            <w:tcBorders>
              <w:top w:val="none" w:sz="0" w:space="0" w:color="auto"/>
              <w:left w:val="none" w:sz="0" w:space="0" w:color="auto"/>
              <w:right w:val="none" w:sz="0" w:space="0" w:color="auto"/>
            </w:tcBorders>
          </w:tcPr>
          <w:p w14:paraId="21F4F68D" w14:textId="77777777" w:rsidR="0031553B" w:rsidRPr="00BF148B"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sidRPr="00BF148B">
              <w:rPr>
                <w:rFonts w:ascii="Times New Roman" w:eastAsia="Calibri,sans-serif" w:hAnsi="Times New Roman" w:cs="Times New Roman"/>
                <w:sz w:val="20"/>
                <w:szCs w:val="20"/>
              </w:rPr>
              <w:t>Period</w:t>
            </w:r>
          </w:p>
        </w:tc>
      </w:tr>
      <w:tr w:rsidR="0031553B" w:rsidRPr="00EE084F" w14:paraId="585DC380" w14:textId="77777777" w:rsidTr="00BF1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tcPr>
          <w:p w14:paraId="0C7D44EE" w14:textId="77777777" w:rsidR="0031553B" w:rsidRPr="00EE084F" w:rsidRDefault="0031553B" w:rsidP="00EE084F">
            <w:pPr>
              <w:spacing w:after="0"/>
              <w:jc w:val="both"/>
              <w:rPr>
                <w:rFonts w:ascii="Times New Roman" w:eastAsia="Calibri,sans-serif" w:hAnsi="Times New Roman" w:cs="Times New Roman"/>
                <w:b w:val="0"/>
                <w:bCs w:val="0"/>
              </w:rPr>
            </w:pPr>
            <w:proofErr w:type="spellStart"/>
            <w:r w:rsidRPr="00EE084F">
              <w:rPr>
                <w:rFonts w:ascii="Times New Roman" w:eastAsia="Calibri,sans-serif" w:hAnsi="Times New Roman" w:cs="Times New Roman"/>
                <w:b w:val="0"/>
                <w:bCs w:val="0"/>
              </w:rPr>
              <w:t>Kamareddy</w:t>
            </w:r>
            <w:proofErr w:type="spellEnd"/>
          </w:p>
        </w:tc>
        <w:tc>
          <w:tcPr>
            <w:tcW w:w="3261" w:type="dxa"/>
          </w:tcPr>
          <w:p w14:paraId="3CCA1D1A"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6930000</w:t>
            </w:r>
          </w:p>
        </w:tc>
        <w:tc>
          <w:tcPr>
            <w:tcW w:w="1842" w:type="dxa"/>
          </w:tcPr>
          <w:p w14:paraId="30CB4297"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639000</w:t>
            </w:r>
          </w:p>
        </w:tc>
        <w:tc>
          <w:tcPr>
            <w:tcW w:w="2217" w:type="dxa"/>
          </w:tcPr>
          <w:p w14:paraId="00C67406" w14:textId="77777777" w:rsidR="0031553B" w:rsidRPr="00EE084F" w:rsidRDefault="0031553B" w:rsidP="00EE084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2019-20 to 2021-22</w:t>
            </w:r>
          </w:p>
        </w:tc>
      </w:tr>
      <w:tr w:rsidR="0031553B" w:rsidRPr="00EE084F" w14:paraId="1B603B44" w14:textId="77777777" w:rsidTr="00BF148B">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tcPr>
          <w:p w14:paraId="2021DD9E" w14:textId="77777777" w:rsidR="0031553B" w:rsidRPr="00EE084F" w:rsidRDefault="0031553B" w:rsidP="00EE084F">
            <w:pPr>
              <w:spacing w:after="0"/>
              <w:jc w:val="both"/>
              <w:rPr>
                <w:rFonts w:ascii="Times New Roman" w:eastAsia="Calibri,sans-serif" w:hAnsi="Times New Roman" w:cs="Times New Roman"/>
                <w:b w:val="0"/>
                <w:bCs w:val="0"/>
              </w:rPr>
            </w:pPr>
            <w:r w:rsidRPr="00EE084F">
              <w:rPr>
                <w:rFonts w:ascii="Times New Roman" w:eastAsia="Calibri,sans-serif" w:hAnsi="Times New Roman" w:cs="Times New Roman"/>
                <w:b w:val="0"/>
                <w:bCs w:val="0"/>
              </w:rPr>
              <w:t>Khammam</w:t>
            </w:r>
          </w:p>
        </w:tc>
        <w:tc>
          <w:tcPr>
            <w:tcW w:w="3261" w:type="dxa"/>
          </w:tcPr>
          <w:p w14:paraId="4E3FCCB7"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17958010</w:t>
            </w:r>
          </w:p>
        </w:tc>
        <w:tc>
          <w:tcPr>
            <w:tcW w:w="1842" w:type="dxa"/>
          </w:tcPr>
          <w:p w14:paraId="009D6BEA"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1795801</w:t>
            </w:r>
          </w:p>
        </w:tc>
        <w:tc>
          <w:tcPr>
            <w:tcW w:w="2217" w:type="dxa"/>
          </w:tcPr>
          <w:p w14:paraId="3241A4E9" w14:textId="77777777" w:rsidR="0031553B" w:rsidRPr="00EE084F" w:rsidRDefault="0031553B" w:rsidP="00EE084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2018-19 to 2021-22</w:t>
            </w:r>
          </w:p>
        </w:tc>
      </w:tr>
      <w:tr w:rsidR="0031553B" w:rsidRPr="00EE084F" w14:paraId="7B9B5A73" w14:textId="77777777" w:rsidTr="00BF1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tcPr>
          <w:p w14:paraId="55CE5CA8" w14:textId="77777777" w:rsidR="0031553B" w:rsidRPr="00EE084F" w:rsidRDefault="0031553B" w:rsidP="00EE084F">
            <w:pPr>
              <w:spacing w:after="0"/>
              <w:jc w:val="both"/>
              <w:rPr>
                <w:rFonts w:ascii="Times New Roman" w:eastAsia="Calibri,sans-serif" w:hAnsi="Times New Roman" w:cs="Times New Roman"/>
                <w:b w:val="0"/>
                <w:bCs w:val="0"/>
              </w:rPr>
            </w:pPr>
            <w:r w:rsidRPr="00EE084F">
              <w:rPr>
                <w:rFonts w:ascii="Times New Roman" w:eastAsia="Calibri,sans-serif" w:hAnsi="Times New Roman" w:cs="Times New Roman"/>
                <w:b w:val="0"/>
                <w:bCs w:val="0"/>
              </w:rPr>
              <w:t>Nalgonda</w:t>
            </w:r>
          </w:p>
        </w:tc>
        <w:tc>
          <w:tcPr>
            <w:tcW w:w="3261" w:type="dxa"/>
          </w:tcPr>
          <w:p w14:paraId="68C57D05"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11790000</w:t>
            </w:r>
          </w:p>
        </w:tc>
        <w:tc>
          <w:tcPr>
            <w:tcW w:w="1842" w:type="dxa"/>
          </w:tcPr>
          <w:p w14:paraId="7B5A2532"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1179000</w:t>
            </w:r>
          </w:p>
        </w:tc>
        <w:tc>
          <w:tcPr>
            <w:tcW w:w="2217" w:type="dxa"/>
          </w:tcPr>
          <w:p w14:paraId="4C51DD15" w14:textId="77777777" w:rsidR="0031553B" w:rsidRPr="00EE084F" w:rsidRDefault="0031553B" w:rsidP="00EE084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2019-20 to 2020-21</w:t>
            </w:r>
          </w:p>
        </w:tc>
      </w:tr>
      <w:tr w:rsidR="0031553B" w:rsidRPr="00EE084F" w14:paraId="755D860D" w14:textId="77777777" w:rsidTr="00BF148B">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tcPr>
          <w:p w14:paraId="11E9D63B" w14:textId="6F47DEEB" w:rsidR="0031553B" w:rsidRPr="00EE084F" w:rsidRDefault="004B0778" w:rsidP="00EE084F">
            <w:pPr>
              <w:spacing w:after="0"/>
              <w:jc w:val="both"/>
              <w:rPr>
                <w:rFonts w:ascii="Times New Roman" w:eastAsia="Calibri,sans-serif" w:hAnsi="Times New Roman" w:cs="Times New Roman"/>
                <w:b w:val="0"/>
                <w:bCs w:val="0"/>
              </w:rPr>
            </w:pPr>
            <w:proofErr w:type="spellStart"/>
            <w:r>
              <w:rPr>
                <w:rFonts w:ascii="Times New Roman" w:eastAsia="Calibri,sans-serif" w:hAnsi="Times New Roman" w:cs="Times New Roman"/>
                <w:b w:val="0"/>
                <w:bCs w:val="0"/>
              </w:rPr>
              <w:t>Sangareddy</w:t>
            </w:r>
            <w:proofErr w:type="spellEnd"/>
          </w:p>
        </w:tc>
        <w:tc>
          <w:tcPr>
            <w:tcW w:w="3261" w:type="dxa"/>
          </w:tcPr>
          <w:p w14:paraId="52CC5100"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7711557</w:t>
            </w:r>
          </w:p>
        </w:tc>
        <w:tc>
          <w:tcPr>
            <w:tcW w:w="1842" w:type="dxa"/>
          </w:tcPr>
          <w:p w14:paraId="034C565A"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771156</w:t>
            </w:r>
          </w:p>
        </w:tc>
        <w:tc>
          <w:tcPr>
            <w:tcW w:w="2217" w:type="dxa"/>
          </w:tcPr>
          <w:p w14:paraId="22997D02" w14:textId="77777777" w:rsidR="0031553B" w:rsidRPr="00EE084F" w:rsidRDefault="003060DE" w:rsidP="00EE084F">
            <w:pPr>
              <w:pStyle w:val="ListParagraph"/>
              <w:numPr>
                <w:ilvl w:val="1"/>
                <w:numId w:val="21"/>
              </w:numPr>
              <w:spacing w:after="0"/>
              <w:ind w:left="857"/>
              <w:contextualSpacing w:val="0"/>
              <w:jc w:val="both"/>
              <w:cnfStyle w:val="000000000000" w:firstRow="0" w:lastRow="0" w:firstColumn="0" w:lastColumn="0" w:oddVBand="0" w:evenVBand="0" w:oddHBand="0" w:evenHBand="0" w:firstRowFirstColumn="0" w:firstRowLastColumn="0" w:lastRowFirstColumn="0" w:lastRowLastColumn="0"/>
              <w:rPr>
                <w:rFonts w:eastAsia="Calibri,sans-serif"/>
              </w:rPr>
            </w:pPr>
            <w:r w:rsidRPr="00EE084F">
              <w:rPr>
                <w:rFonts w:eastAsia="Calibri,sans-serif"/>
              </w:rPr>
              <w:t>t</w:t>
            </w:r>
            <w:r w:rsidR="0031553B" w:rsidRPr="00EE084F">
              <w:rPr>
                <w:rFonts w:eastAsia="Calibri,sans-serif"/>
              </w:rPr>
              <w:t>o 2021-22</w:t>
            </w:r>
          </w:p>
        </w:tc>
      </w:tr>
    </w:tbl>
    <w:p w14:paraId="1FEC86C7" w14:textId="77777777" w:rsidR="0031553B" w:rsidRPr="00D94B67" w:rsidRDefault="0031553B" w:rsidP="00D53481">
      <w:pPr>
        <w:pStyle w:val="00Head2"/>
      </w:pPr>
      <w:r w:rsidRPr="00D94B67">
        <w:t>Non-recovery of House Building Advances:</w:t>
      </w:r>
    </w:p>
    <w:p w14:paraId="4FFB430E" w14:textId="77777777" w:rsidR="0031553B" w:rsidRPr="00D94B67" w:rsidRDefault="0031553B" w:rsidP="00A9627F">
      <w:pPr>
        <w:spacing w:before="120" w:after="120"/>
        <w:jc w:val="both"/>
        <w:rPr>
          <w:rFonts w:ascii="Times New Roman" w:eastAsia="Calibri,sans-serif" w:hAnsi="Times New Roman" w:cs="Times New Roman"/>
          <w:bCs/>
          <w:strike/>
          <w:sz w:val="24"/>
          <w:szCs w:val="24"/>
        </w:rPr>
      </w:pPr>
      <w:r w:rsidRPr="00D94B67">
        <w:rPr>
          <w:rFonts w:ascii="Times New Roman" w:eastAsia="Calibri,sans-serif" w:hAnsi="Times New Roman" w:cs="Times New Roman"/>
          <w:bCs/>
          <w:sz w:val="24"/>
          <w:szCs w:val="24"/>
        </w:rPr>
        <w:t xml:space="preserve">With a view to benefit the staff of PRIs from </w:t>
      </w:r>
      <w:r w:rsidR="009F4166">
        <w:rPr>
          <w:rFonts w:ascii="Times New Roman" w:eastAsia="Calibri,sans-serif" w:hAnsi="Times New Roman" w:cs="Times New Roman"/>
          <w:bCs/>
          <w:sz w:val="24"/>
          <w:szCs w:val="24"/>
        </w:rPr>
        <w:t>State</w:t>
      </w:r>
      <w:r w:rsidRPr="00D94B67">
        <w:rPr>
          <w:rFonts w:ascii="Times New Roman" w:eastAsia="Calibri,sans-serif" w:hAnsi="Times New Roman" w:cs="Times New Roman"/>
          <w:bCs/>
          <w:sz w:val="24"/>
          <w:szCs w:val="24"/>
        </w:rPr>
        <w:t xml:space="preserve"> Funds, the Government issued orders according to which funds towards HBA would be released to the ZPPs as loan repayable in equal installments.  The loan amount would carry interest at the rate fixed by the Government from time to time on the diminishing method, balances to be remitted to the Government along with principal and interest amount there on. </w:t>
      </w:r>
      <w:r w:rsidR="00AC230A" w:rsidRPr="00D94B67">
        <w:rPr>
          <w:rFonts w:ascii="Times New Roman" w:eastAsia="Calibri,sans-serif" w:hAnsi="Times New Roman" w:cs="Times New Roman"/>
          <w:bCs/>
          <w:sz w:val="24"/>
          <w:szCs w:val="24"/>
        </w:rPr>
        <w:t>Scrutiny of records pertaining to House building advance revealed that</w:t>
      </w:r>
      <w:r w:rsidR="00FA041A">
        <w:rPr>
          <w:rFonts w:ascii="Times New Roman" w:eastAsia="Calibri,sans-serif" w:hAnsi="Times New Roman" w:cs="Times New Roman"/>
          <w:bCs/>
          <w:sz w:val="24"/>
          <w:szCs w:val="24"/>
        </w:rPr>
        <w:t xml:space="preserve"> </w:t>
      </w:r>
      <w:r w:rsidR="005144F8" w:rsidRPr="00D94B67">
        <w:rPr>
          <w:rFonts w:ascii="Times New Roman" w:eastAsia="Calibri,sans-serif" w:hAnsi="Times New Roman" w:cs="Times New Roman"/>
          <w:bCs/>
          <w:sz w:val="24"/>
          <w:szCs w:val="24"/>
        </w:rPr>
        <w:t>following</w:t>
      </w:r>
      <w:r w:rsidR="00FA041A">
        <w:rPr>
          <w:rFonts w:ascii="Times New Roman" w:eastAsia="Calibri,sans-serif" w:hAnsi="Times New Roman" w:cs="Times New Roman"/>
          <w:bCs/>
          <w:sz w:val="24"/>
          <w:szCs w:val="24"/>
        </w:rPr>
        <w:t xml:space="preserve"> </w:t>
      </w:r>
      <w:r w:rsidR="005144F8" w:rsidRPr="00D94B67">
        <w:rPr>
          <w:rFonts w:ascii="Times New Roman" w:eastAsia="Calibri,sans-serif" w:hAnsi="Times New Roman" w:cs="Times New Roman"/>
          <w:bCs/>
          <w:sz w:val="24"/>
          <w:szCs w:val="24"/>
        </w:rPr>
        <w:t xml:space="preserve">amounts are </w:t>
      </w:r>
      <w:r w:rsidR="0076393F" w:rsidRPr="00D94B67">
        <w:rPr>
          <w:rFonts w:ascii="Times New Roman" w:eastAsia="Calibri,sans-serif" w:hAnsi="Times New Roman" w:cs="Times New Roman"/>
          <w:bCs/>
          <w:sz w:val="24"/>
          <w:szCs w:val="24"/>
        </w:rPr>
        <w:t>pending for recove</w:t>
      </w:r>
      <w:r w:rsidR="009F4166">
        <w:rPr>
          <w:rFonts w:ascii="Times New Roman" w:eastAsia="Calibri,sans-serif" w:hAnsi="Times New Roman" w:cs="Times New Roman"/>
          <w:bCs/>
          <w:sz w:val="24"/>
          <w:szCs w:val="24"/>
        </w:rPr>
        <w:t>ry.</w:t>
      </w:r>
    </w:p>
    <w:p w14:paraId="754843DA" w14:textId="77777777" w:rsidR="005144F8" w:rsidRDefault="003550F4" w:rsidP="00142A7D">
      <w:pPr>
        <w:spacing w:before="120" w:after="120"/>
        <w:ind w:left="567"/>
        <w:jc w:val="center"/>
        <w:rPr>
          <w:rFonts w:ascii="Times New Roman" w:hAnsi="Times New Roman" w:cs="Times New Roman"/>
          <w:b/>
          <w:bCs/>
          <w:color w:val="000080"/>
        </w:rPr>
      </w:pPr>
      <w:r w:rsidRPr="00D66A74">
        <w:rPr>
          <w:rFonts w:ascii="Times New Roman" w:hAnsi="Times New Roman" w:cs="Times New Roman"/>
          <w:b/>
          <w:bCs/>
          <w:color w:val="000080"/>
        </w:rPr>
        <w:t>Table - 1.9</w:t>
      </w:r>
    </w:p>
    <w:p w14:paraId="7060053E" w14:textId="77777777" w:rsidR="00142A7D" w:rsidRPr="00D66A74" w:rsidRDefault="00142A7D" w:rsidP="00142A7D">
      <w:pPr>
        <w:spacing w:before="120" w:after="120"/>
        <w:ind w:left="567"/>
        <w:jc w:val="center"/>
        <w:rPr>
          <w:rFonts w:ascii="Times New Roman" w:hAnsi="Times New Roman" w:cs="Times New Roman"/>
          <w:b/>
          <w:bCs/>
          <w:color w:val="000080"/>
        </w:rPr>
      </w:pPr>
      <w:r>
        <w:rPr>
          <w:rFonts w:ascii="Times New Roman" w:hAnsi="Times New Roman" w:cs="Times New Roman"/>
          <w:b/>
          <w:bCs/>
          <w:color w:val="000080"/>
        </w:rPr>
        <w:t>Pendency in recovery of HB Advances</w:t>
      </w:r>
    </w:p>
    <w:tbl>
      <w:tblPr>
        <w:tblStyle w:val="GridTable5Dark-Accent61"/>
        <w:tblW w:w="0" w:type="auto"/>
        <w:jc w:val="center"/>
        <w:tblLook w:val="04A0" w:firstRow="1" w:lastRow="0" w:firstColumn="1" w:lastColumn="0" w:noHBand="0" w:noVBand="1"/>
      </w:tblPr>
      <w:tblGrid>
        <w:gridCol w:w="768"/>
        <w:gridCol w:w="1418"/>
        <w:gridCol w:w="1559"/>
      </w:tblGrid>
      <w:tr w:rsidR="0031553B" w:rsidRPr="00BF148B" w14:paraId="38702B74" w14:textId="77777777" w:rsidTr="00142A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left w:val="none" w:sz="0" w:space="0" w:color="auto"/>
              <w:right w:val="none" w:sz="0" w:space="0" w:color="auto"/>
            </w:tcBorders>
          </w:tcPr>
          <w:p w14:paraId="2EB60FE3" w14:textId="77777777" w:rsidR="0031553B" w:rsidRPr="00BF148B" w:rsidRDefault="0031553B" w:rsidP="00EE084F">
            <w:pPr>
              <w:spacing w:after="0"/>
              <w:jc w:val="center"/>
              <w:rPr>
                <w:rFonts w:ascii="Times New Roman" w:eastAsia="Calibri,sans-serif" w:hAnsi="Times New Roman" w:cs="Times New Roman"/>
                <w:bCs w:val="0"/>
                <w:sz w:val="20"/>
                <w:szCs w:val="20"/>
              </w:rPr>
            </w:pPr>
            <w:proofErr w:type="spellStart"/>
            <w:r w:rsidRPr="00BF148B">
              <w:rPr>
                <w:rFonts w:ascii="Times New Roman" w:eastAsia="Calibri,sans-serif" w:hAnsi="Times New Roman" w:cs="Times New Roman"/>
                <w:bCs w:val="0"/>
                <w:sz w:val="20"/>
                <w:szCs w:val="20"/>
              </w:rPr>
              <w:t>S.No</w:t>
            </w:r>
            <w:proofErr w:type="spellEnd"/>
            <w:r w:rsidRPr="00BF148B">
              <w:rPr>
                <w:rFonts w:ascii="Times New Roman" w:eastAsia="Calibri,sans-serif" w:hAnsi="Times New Roman" w:cs="Times New Roman"/>
                <w:bCs w:val="0"/>
                <w:sz w:val="20"/>
                <w:szCs w:val="20"/>
              </w:rPr>
              <w:t>.</w:t>
            </w:r>
          </w:p>
        </w:tc>
        <w:tc>
          <w:tcPr>
            <w:tcW w:w="1418" w:type="dxa"/>
            <w:tcBorders>
              <w:top w:val="none" w:sz="0" w:space="0" w:color="auto"/>
              <w:left w:val="none" w:sz="0" w:space="0" w:color="auto"/>
              <w:right w:val="none" w:sz="0" w:space="0" w:color="auto"/>
            </w:tcBorders>
          </w:tcPr>
          <w:p w14:paraId="198C54C1" w14:textId="77777777" w:rsidR="0031553B" w:rsidRPr="00BF148B" w:rsidRDefault="00331697"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bCs w:val="0"/>
                <w:sz w:val="20"/>
                <w:szCs w:val="20"/>
              </w:rPr>
            </w:pPr>
            <w:r w:rsidRPr="00BF148B">
              <w:rPr>
                <w:rFonts w:ascii="Times New Roman" w:eastAsia="Calibri,sans-serif" w:hAnsi="Times New Roman" w:cs="Times New Roman"/>
                <w:bCs w:val="0"/>
                <w:sz w:val="20"/>
                <w:szCs w:val="20"/>
              </w:rPr>
              <w:t xml:space="preserve">Name of the </w:t>
            </w:r>
            <w:r w:rsidR="0031553B" w:rsidRPr="00BF148B">
              <w:rPr>
                <w:rFonts w:ascii="Times New Roman" w:eastAsia="Calibri,sans-serif" w:hAnsi="Times New Roman" w:cs="Times New Roman"/>
                <w:bCs w:val="0"/>
                <w:sz w:val="20"/>
                <w:szCs w:val="20"/>
              </w:rPr>
              <w:t>ZP</w:t>
            </w:r>
            <w:r w:rsidR="005144F8" w:rsidRPr="00BF148B">
              <w:rPr>
                <w:rFonts w:ascii="Times New Roman" w:eastAsia="Calibri,sans-serif" w:hAnsi="Times New Roman" w:cs="Times New Roman"/>
                <w:bCs w:val="0"/>
                <w:sz w:val="20"/>
                <w:szCs w:val="20"/>
              </w:rPr>
              <w:t>P</w:t>
            </w:r>
          </w:p>
        </w:tc>
        <w:tc>
          <w:tcPr>
            <w:tcW w:w="1559" w:type="dxa"/>
            <w:tcBorders>
              <w:top w:val="none" w:sz="0" w:space="0" w:color="auto"/>
              <w:left w:val="none" w:sz="0" w:space="0" w:color="auto"/>
              <w:right w:val="none" w:sz="0" w:space="0" w:color="auto"/>
            </w:tcBorders>
          </w:tcPr>
          <w:p w14:paraId="379C290F" w14:textId="77777777" w:rsidR="00234033" w:rsidRPr="00BF148B" w:rsidRDefault="0031553B"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bCs w:val="0"/>
                <w:sz w:val="20"/>
                <w:szCs w:val="20"/>
              </w:rPr>
            </w:pPr>
            <w:r w:rsidRPr="00BF148B">
              <w:rPr>
                <w:rFonts w:ascii="Times New Roman" w:eastAsia="Calibri,sans-serif" w:hAnsi="Times New Roman" w:cs="Times New Roman"/>
                <w:bCs w:val="0"/>
                <w:sz w:val="20"/>
                <w:szCs w:val="20"/>
              </w:rPr>
              <w:t>Pendency in recovery</w:t>
            </w:r>
          </w:p>
          <w:p w14:paraId="7CE00015" w14:textId="77777777" w:rsidR="0031553B" w:rsidRPr="00BF148B" w:rsidRDefault="00991FF3"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bCs w:val="0"/>
                <w:sz w:val="20"/>
                <w:szCs w:val="20"/>
              </w:rPr>
            </w:pPr>
            <w:r w:rsidRPr="00BF148B">
              <w:rPr>
                <w:rFonts w:ascii="Times New Roman" w:eastAsia="Calibri,sans-serif" w:hAnsi="Times New Roman" w:cs="Times New Roman"/>
                <w:bCs w:val="0"/>
                <w:sz w:val="20"/>
                <w:szCs w:val="20"/>
              </w:rPr>
              <w:t>₹</w:t>
            </w:r>
          </w:p>
        </w:tc>
      </w:tr>
      <w:tr w:rsidR="0031553B" w:rsidRPr="00EE084F" w14:paraId="67F39DAC" w14:textId="77777777" w:rsidTr="00142A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8" w:type="dxa"/>
            <w:tcBorders>
              <w:left w:val="none" w:sz="0" w:space="0" w:color="auto"/>
            </w:tcBorders>
          </w:tcPr>
          <w:p w14:paraId="423FC480" w14:textId="77777777" w:rsidR="0031553B" w:rsidRPr="00BF148B" w:rsidRDefault="0031553B" w:rsidP="00EE084F">
            <w:pPr>
              <w:spacing w:after="0"/>
              <w:jc w:val="both"/>
              <w:rPr>
                <w:rFonts w:ascii="Times New Roman" w:eastAsia="Calibri,sans-serif" w:hAnsi="Times New Roman" w:cs="Times New Roman"/>
                <w:bCs w:val="0"/>
                <w:sz w:val="20"/>
                <w:szCs w:val="20"/>
              </w:rPr>
            </w:pPr>
            <w:r w:rsidRPr="00BF148B">
              <w:rPr>
                <w:rFonts w:ascii="Times New Roman" w:eastAsia="Calibri,sans-serif" w:hAnsi="Times New Roman" w:cs="Times New Roman"/>
                <w:bCs w:val="0"/>
                <w:sz w:val="20"/>
                <w:szCs w:val="20"/>
              </w:rPr>
              <w:t>1</w:t>
            </w:r>
          </w:p>
        </w:tc>
        <w:tc>
          <w:tcPr>
            <w:tcW w:w="1418" w:type="dxa"/>
          </w:tcPr>
          <w:p w14:paraId="236247A8" w14:textId="77777777" w:rsidR="0031553B" w:rsidRPr="00EE084F" w:rsidRDefault="0031553B"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bCs/>
              </w:rPr>
            </w:pPr>
            <w:proofErr w:type="spellStart"/>
            <w:r w:rsidRPr="00EE084F">
              <w:rPr>
                <w:rFonts w:ascii="Times New Roman" w:eastAsia="Calibri,sans-serif" w:hAnsi="Times New Roman" w:cs="Times New Roman"/>
                <w:bCs/>
              </w:rPr>
              <w:t>Kamareddy</w:t>
            </w:r>
            <w:proofErr w:type="spellEnd"/>
          </w:p>
        </w:tc>
        <w:tc>
          <w:tcPr>
            <w:tcW w:w="1559" w:type="dxa"/>
          </w:tcPr>
          <w:p w14:paraId="0C63B3C1"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bCs/>
              </w:rPr>
            </w:pPr>
            <w:r w:rsidRPr="00EE084F">
              <w:rPr>
                <w:rFonts w:ascii="Times New Roman" w:eastAsia="Calibri,sans-serif" w:hAnsi="Times New Roman" w:cs="Times New Roman"/>
                <w:bCs/>
              </w:rPr>
              <w:t>510000</w:t>
            </w:r>
          </w:p>
        </w:tc>
      </w:tr>
      <w:tr w:rsidR="0031553B" w:rsidRPr="00EE084F" w14:paraId="37E1F411" w14:textId="77777777" w:rsidTr="00142A7D">
        <w:trPr>
          <w:jc w:val="center"/>
        </w:trPr>
        <w:tc>
          <w:tcPr>
            <w:cnfStyle w:val="001000000000" w:firstRow="0" w:lastRow="0" w:firstColumn="1" w:lastColumn="0" w:oddVBand="0" w:evenVBand="0" w:oddHBand="0" w:evenHBand="0" w:firstRowFirstColumn="0" w:firstRowLastColumn="0" w:lastRowFirstColumn="0" w:lastRowLastColumn="0"/>
            <w:tcW w:w="768" w:type="dxa"/>
            <w:tcBorders>
              <w:left w:val="none" w:sz="0" w:space="0" w:color="auto"/>
            </w:tcBorders>
          </w:tcPr>
          <w:p w14:paraId="07F4AFEC" w14:textId="77777777" w:rsidR="0031553B" w:rsidRPr="00BF148B" w:rsidRDefault="0031553B" w:rsidP="00EE084F">
            <w:pPr>
              <w:spacing w:after="0"/>
              <w:jc w:val="both"/>
              <w:rPr>
                <w:rFonts w:ascii="Times New Roman" w:eastAsia="Calibri,sans-serif" w:hAnsi="Times New Roman" w:cs="Times New Roman"/>
                <w:bCs w:val="0"/>
                <w:sz w:val="20"/>
                <w:szCs w:val="20"/>
              </w:rPr>
            </w:pPr>
            <w:r w:rsidRPr="00BF148B">
              <w:rPr>
                <w:rFonts w:ascii="Times New Roman" w:eastAsia="Calibri,sans-serif" w:hAnsi="Times New Roman" w:cs="Times New Roman"/>
                <w:bCs w:val="0"/>
                <w:sz w:val="20"/>
                <w:szCs w:val="20"/>
              </w:rPr>
              <w:t>2</w:t>
            </w:r>
          </w:p>
        </w:tc>
        <w:tc>
          <w:tcPr>
            <w:tcW w:w="1418" w:type="dxa"/>
          </w:tcPr>
          <w:p w14:paraId="510D9B71" w14:textId="77777777" w:rsidR="0031553B" w:rsidRPr="00EE084F" w:rsidRDefault="0031553B" w:rsidP="00EE084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bCs/>
              </w:rPr>
            </w:pPr>
            <w:r w:rsidRPr="00EE084F">
              <w:rPr>
                <w:rFonts w:ascii="Times New Roman" w:eastAsia="Calibri,sans-serif" w:hAnsi="Times New Roman" w:cs="Times New Roman"/>
                <w:bCs/>
              </w:rPr>
              <w:t>Khammam</w:t>
            </w:r>
          </w:p>
        </w:tc>
        <w:tc>
          <w:tcPr>
            <w:tcW w:w="1559" w:type="dxa"/>
          </w:tcPr>
          <w:p w14:paraId="12112C6C" w14:textId="77777777" w:rsidR="0031553B" w:rsidRPr="00EE084F" w:rsidRDefault="0031553B"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bCs/>
              </w:rPr>
            </w:pPr>
            <w:r w:rsidRPr="00EE084F">
              <w:rPr>
                <w:rFonts w:ascii="Times New Roman" w:eastAsia="Calibri,sans-serif" w:hAnsi="Times New Roman" w:cs="Times New Roman"/>
                <w:bCs/>
              </w:rPr>
              <w:t>834065</w:t>
            </w:r>
          </w:p>
        </w:tc>
      </w:tr>
      <w:tr w:rsidR="0031553B" w:rsidRPr="00EE084F" w14:paraId="432BDF44" w14:textId="77777777" w:rsidTr="00142A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8" w:type="dxa"/>
            <w:tcBorders>
              <w:left w:val="none" w:sz="0" w:space="0" w:color="auto"/>
              <w:bottom w:val="none" w:sz="0" w:space="0" w:color="auto"/>
            </w:tcBorders>
          </w:tcPr>
          <w:p w14:paraId="725CF8EE" w14:textId="77777777" w:rsidR="0031553B" w:rsidRPr="00BF148B" w:rsidRDefault="0031553B" w:rsidP="00EE084F">
            <w:pPr>
              <w:spacing w:after="0"/>
              <w:jc w:val="both"/>
              <w:rPr>
                <w:rFonts w:ascii="Times New Roman" w:eastAsia="Calibri,sans-serif" w:hAnsi="Times New Roman" w:cs="Times New Roman"/>
                <w:bCs w:val="0"/>
                <w:sz w:val="20"/>
                <w:szCs w:val="20"/>
              </w:rPr>
            </w:pPr>
            <w:r w:rsidRPr="00BF148B">
              <w:rPr>
                <w:rFonts w:ascii="Times New Roman" w:eastAsia="Calibri,sans-serif" w:hAnsi="Times New Roman" w:cs="Times New Roman"/>
                <w:bCs w:val="0"/>
                <w:sz w:val="20"/>
                <w:szCs w:val="20"/>
              </w:rPr>
              <w:t>3</w:t>
            </w:r>
          </w:p>
        </w:tc>
        <w:tc>
          <w:tcPr>
            <w:tcW w:w="1418" w:type="dxa"/>
          </w:tcPr>
          <w:p w14:paraId="73C6AA9C" w14:textId="77777777" w:rsidR="0031553B" w:rsidRPr="00EE084F" w:rsidRDefault="0031553B"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bCs/>
              </w:rPr>
            </w:pPr>
            <w:proofErr w:type="spellStart"/>
            <w:r w:rsidRPr="00EE084F">
              <w:rPr>
                <w:rFonts w:ascii="Times New Roman" w:eastAsia="Calibri,sans-serif" w:hAnsi="Times New Roman" w:cs="Times New Roman"/>
                <w:bCs/>
              </w:rPr>
              <w:t>Sangareddy</w:t>
            </w:r>
            <w:proofErr w:type="spellEnd"/>
          </w:p>
        </w:tc>
        <w:tc>
          <w:tcPr>
            <w:tcW w:w="1559" w:type="dxa"/>
          </w:tcPr>
          <w:p w14:paraId="278C0F18" w14:textId="77777777" w:rsidR="0031553B" w:rsidRPr="00EE084F" w:rsidRDefault="0031553B"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EE084F">
              <w:rPr>
                <w:rFonts w:ascii="Times New Roman" w:eastAsia="Calibri,sans-serif" w:hAnsi="Times New Roman" w:cs="Times New Roman"/>
              </w:rPr>
              <w:t>1003309</w:t>
            </w:r>
          </w:p>
        </w:tc>
      </w:tr>
    </w:tbl>
    <w:p w14:paraId="0520FB7D" w14:textId="77777777" w:rsidR="0031553B" w:rsidRPr="00D94B67" w:rsidRDefault="0031553B" w:rsidP="00D53481">
      <w:pPr>
        <w:pStyle w:val="00Head2"/>
      </w:pPr>
      <w:r w:rsidRPr="00D94B67">
        <w:t>Irregular sanction of Family Planning Incentive increment</w:t>
      </w:r>
    </w:p>
    <w:p w14:paraId="5D5C9E56" w14:textId="77777777" w:rsidR="0031553B" w:rsidRPr="00D94B67" w:rsidRDefault="0031553B" w:rsidP="00A9627F">
      <w:pPr>
        <w:spacing w:before="120" w:after="1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The Government of Andhra Pradesh in Memo No.1943/32/A1/PC1 dated.03.03.2006, issued clarification orders for discontinuation for payment of </w:t>
      </w:r>
      <w:r w:rsidR="009F4166" w:rsidRPr="00D94B67">
        <w:rPr>
          <w:rFonts w:ascii="Times New Roman" w:eastAsia="Calibri,sans-serif" w:hAnsi="Times New Roman" w:cs="Times New Roman"/>
          <w:sz w:val="24"/>
          <w:szCs w:val="24"/>
        </w:rPr>
        <w:t>Family Planning Incentive Increment</w:t>
      </w:r>
      <w:r w:rsidRPr="00D94B67">
        <w:rPr>
          <w:rFonts w:ascii="Times New Roman" w:eastAsia="Calibri,sans-serif" w:hAnsi="Times New Roman" w:cs="Times New Roman"/>
          <w:sz w:val="24"/>
          <w:szCs w:val="24"/>
        </w:rPr>
        <w:t xml:space="preserve"> (FPI) sanctioned on or after 01.07.1998 and ordered for recovery of FP </w:t>
      </w:r>
      <w:r w:rsidR="009F4166" w:rsidRPr="00D94B67">
        <w:rPr>
          <w:rFonts w:ascii="Times New Roman" w:eastAsia="Calibri,sans-serif" w:hAnsi="Times New Roman" w:cs="Times New Roman"/>
          <w:sz w:val="24"/>
          <w:szCs w:val="24"/>
        </w:rPr>
        <w:t xml:space="preserve">Incentive Increment </w:t>
      </w:r>
      <w:r w:rsidRPr="00D94B67">
        <w:rPr>
          <w:rFonts w:ascii="Times New Roman" w:eastAsia="Calibri,sans-serif" w:hAnsi="Times New Roman" w:cs="Times New Roman"/>
          <w:sz w:val="24"/>
          <w:szCs w:val="24"/>
        </w:rPr>
        <w:t>paid on or after 01.07.1998.</w:t>
      </w:r>
    </w:p>
    <w:p w14:paraId="45331E5C" w14:textId="77777777" w:rsidR="0031553B" w:rsidRDefault="0031553B" w:rsidP="00A9627F">
      <w:pPr>
        <w:spacing w:before="120" w:after="1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On scrutiny of the service registers, it was </w:t>
      </w:r>
      <w:r w:rsidR="00AC230A" w:rsidRPr="00D94B67">
        <w:rPr>
          <w:rFonts w:ascii="Times New Roman" w:eastAsia="Calibri,sans-serif" w:hAnsi="Times New Roman" w:cs="Times New Roman"/>
          <w:sz w:val="24"/>
          <w:szCs w:val="24"/>
        </w:rPr>
        <w:t>seen</w:t>
      </w:r>
      <w:r w:rsidRPr="00D94B67">
        <w:rPr>
          <w:rFonts w:ascii="Times New Roman" w:eastAsia="Calibri,sans-serif" w:hAnsi="Times New Roman" w:cs="Times New Roman"/>
          <w:sz w:val="24"/>
          <w:szCs w:val="24"/>
        </w:rPr>
        <w:t xml:space="preserve"> that the </w:t>
      </w:r>
      <w:r w:rsidR="009F4166" w:rsidRPr="00D94B67">
        <w:rPr>
          <w:rFonts w:ascii="Times New Roman" w:eastAsia="Calibri,sans-serif" w:hAnsi="Times New Roman" w:cs="Times New Roman"/>
          <w:sz w:val="24"/>
          <w:szCs w:val="24"/>
        </w:rPr>
        <w:t xml:space="preserve">Family Planning Incentive Increment </w:t>
      </w:r>
      <w:r w:rsidRPr="00D94B67">
        <w:rPr>
          <w:rFonts w:ascii="Times New Roman" w:eastAsia="Calibri,sans-serif" w:hAnsi="Times New Roman" w:cs="Times New Roman"/>
          <w:sz w:val="24"/>
          <w:szCs w:val="24"/>
        </w:rPr>
        <w:t>was sanctioned and the</w:t>
      </w:r>
      <w:r w:rsidR="00AC230A" w:rsidRPr="00D94B67">
        <w:rPr>
          <w:rFonts w:ascii="Times New Roman" w:eastAsia="Calibri,sans-serif" w:hAnsi="Times New Roman" w:cs="Times New Roman"/>
          <w:sz w:val="24"/>
          <w:szCs w:val="24"/>
        </w:rPr>
        <w:t xml:space="preserve"> following</w:t>
      </w:r>
      <w:r w:rsidRPr="00D94B67">
        <w:rPr>
          <w:rFonts w:ascii="Times New Roman" w:eastAsia="Calibri,sans-serif" w:hAnsi="Times New Roman" w:cs="Times New Roman"/>
          <w:sz w:val="24"/>
          <w:szCs w:val="24"/>
        </w:rPr>
        <w:t xml:space="preserve"> amounts</w:t>
      </w:r>
      <w:r w:rsidR="00AC230A" w:rsidRPr="00D94B67">
        <w:rPr>
          <w:rFonts w:ascii="Times New Roman" w:eastAsia="Calibri,sans-serif" w:hAnsi="Times New Roman" w:cs="Times New Roman"/>
          <w:sz w:val="24"/>
          <w:szCs w:val="24"/>
        </w:rPr>
        <w:t xml:space="preserve"> are</w:t>
      </w:r>
      <w:r w:rsidR="00FA041A">
        <w:rPr>
          <w:rFonts w:ascii="Times New Roman" w:eastAsia="Calibri,sans-serif" w:hAnsi="Times New Roman" w:cs="Times New Roman"/>
          <w:sz w:val="24"/>
          <w:szCs w:val="24"/>
        </w:rPr>
        <w:t xml:space="preserve"> </w:t>
      </w:r>
      <w:r w:rsidR="00AC230A" w:rsidRPr="00D94B67">
        <w:rPr>
          <w:rFonts w:ascii="Times New Roman" w:eastAsia="Calibri,sans-serif" w:hAnsi="Times New Roman" w:cs="Times New Roman"/>
          <w:sz w:val="24"/>
          <w:szCs w:val="24"/>
        </w:rPr>
        <w:t>pending</w:t>
      </w:r>
      <w:r w:rsidRPr="00D94B67">
        <w:rPr>
          <w:rFonts w:ascii="Times New Roman" w:eastAsia="Calibri,sans-serif" w:hAnsi="Times New Roman" w:cs="Times New Roman"/>
          <w:sz w:val="24"/>
          <w:szCs w:val="24"/>
        </w:rPr>
        <w:t xml:space="preserve"> recover</w:t>
      </w:r>
      <w:r w:rsidR="00AC230A" w:rsidRPr="00D94B67">
        <w:rPr>
          <w:rFonts w:ascii="Times New Roman" w:eastAsia="Calibri,sans-serif" w:hAnsi="Times New Roman" w:cs="Times New Roman"/>
          <w:sz w:val="24"/>
          <w:szCs w:val="24"/>
        </w:rPr>
        <w:t>y</w:t>
      </w:r>
    </w:p>
    <w:p w14:paraId="55209673" w14:textId="77777777" w:rsidR="003550F4" w:rsidRDefault="003550F4" w:rsidP="00A9627F">
      <w:pPr>
        <w:spacing w:before="120" w:after="120"/>
        <w:ind w:left="567"/>
        <w:jc w:val="center"/>
        <w:rPr>
          <w:rFonts w:ascii="Times New Roman" w:hAnsi="Times New Roman" w:cs="Times New Roman"/>
          <w:b/>
          <w:bCs/>
          <w:color w:val="000080"/>
        </w:rPr>
      </w:pPr>
      <w:r w:rsidRPr="00D66A74">
        <w:rPr>
          <w:rFonts w:ascii="Times New Roman" w:hAnsi="Times New Roman" w:cs="Times New Roman"/>
          <w:b/>
          <w:bCs/>
          <w:color w:val="000080"/>
        </w:rPr>
        <w:t>Table - 1.10</w:t>
      </w:r>
    </w:p>
    <w:p w14:paraId="5E388A40" w14:textId="77777777" w:rsidR="00AA33AC" w:rsidRPr="00D66A74" w:rsidRDefault="00AA33AC" w:rsidP="00A9627F">
      <w:pPr>
        <w:spacing w:before="120" w:after="120"/>
        <w:ind w:left="567"/>
        <w:jc w:val="center"/>
        <w:rPr>
          <w:rFonts w:ascii="Times New Roman" w:hAnsi="Times New Roman" w:cs="Times New Roman"/>
          <w:b/>
          <w:bCs/>
          <w:color w:val="000080"/>
        </w:rPr>
      </w:pPr>
      <w:r>
        <w:rPr>
          <w:rFonts w:ascii="Times New Roman" w:hAnsi="Times New Roman" w:cs="Times New Roman"/>
          <w:b/>
          <w:bCs/>
          <w:color w:val="000080"/>
        </w:rPr>
        <w:t>Non-recovery of FP Incentive Increment</w:t>
      </w:r>
    </w:p>
    <w:tbl>
      <w:tblPr>
        <w:tblStyle w:val="GridTable5Dark-Accent61"/>
        <w:tblW w:w="0" w:type="auto"/>
        <w:jc w:val="center"/>
        <w:tblLook w:val="04A0" w:firstRow="1" w:lastRow="0" w:firstColumn="1" w:lastColumn="0" w:noHBand="0" w:noVBand="1"/>
      </w:tblPr>
      <w:tblGrid>
        <w:gridCol w:w="882"/>
        <w:gridCol w:w="1364"/>
        <w:gridCol w:w="3036"/>
        <w:gridCol w:w="2368"/>
      </w:tblGrid>
      <w:tr w:rsidR="00AA33AC" w:rsidRPr="00BF148B" w14:paraId="3D9CDAD8" w14:textId="77777777" w:rsidTr="00AA33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 w:type="dxa"/>
          </w:tcPr>
          <w:p w14:paraId="3A1C963D" w14:textId="77777777" w:rsidR="00AA33AC" w:rsidRPr="00BF148B" w:rsidRDefault="00AA33AC" w:rsidP="00EE084F">
            <w:pPr>
              <w:spacing w:after="0"/>
              <w:jc w:val="both"/>
              <w:rPr>
                <w:rFonts w:ascii="Times New Roman" w:eastAsia="Calibri,sans-serif" w:hAnsi="Times New Roman" w:cs="Times New Roman"/>
                <w:bCs w:val="0"/>
                <w:sz w:val="20"/>
                <w:szCs w:val="20"/>
              </w:rPr>
            </w:pPr>
            <w:proofErr w:type="spellStart"/>
            <w:r w:rsidRPr="00BF148B">
              <w:rPr>
                <w:rFonts w:ascii="Times New Roman" w:eastAsia="Calibri,sans-serif" w:hAnsi="Times New Roman" w:cs="Times New Roman"/>
                <w:bCs w:val="0"/>
                <w:sz w:val="20"/>
                <w:szCs w:val="20"/>
              </w:rPr>
              <w:t>S.No</w:t>
            </w:r>
            <w:proofErr w:type="spellEnd"/>
            <w:r w:rsidRPr="00BF148B">
              <w:rPr>
                <w:rFonts w:ascii="Times New Roman" w:eastAsia="Calibri,sans-serif" w:hAnsi="Times New Roman" w:cs="Times New Roman"/>
                <w:bCs w:val="0"/>
                <w:sz w:val="20"/>
                <w:szCs w:val="20"/>
              </w:rPr>
              <w:t xml:space="preserve">. </w:t>
            </w:r>
          </w:p>
        </w:tc>
        <w:tc>
          <w:tcPr>
            <w:tcW w:w="1364" w:type="dxa"/>
          </w:tcPr>
          <w:p w14:paraId="75BC6598" w14:textId="77777777" w:rsidR="00AA33AC" w:rsidRPr="00BF148B" w:rsidRDefault="00AA33AC"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bCs w:val="0"/>
                <w:sz w:val="20"/>
                <w:szCs w:val="20"/>
              </w:rPr>
            </w:pPr>
            <w:r w:rsidRPr="00BF148B">
              <w:rPr>
                <w:rFonts w:ascii="Times New Roman" w:eastAsia="Calibri,sans-serif" w:hAnsi="Times New Roman" w:cs="Times New Roman"/>
                <w:bCs w:val="0"/>
                <w:sz w:val="20"/>
                <w:szCs w:val="20"/>
              </w:rPr>
              <w:t>ZPP</w:t>
            </w:r>
          </w:p>
        </w:tc>
        <w:tc>
          <w:tcPr>
            <w:tcW w:w="3036" w:type="dxa"/>
          </w:tcPr>
          <w:p w14:paraId="57926457" w14:textId="77777777" w:rsidR="00AA33AC" w:rsidRPr="00BF148B" w:rsidRDefault="00AA33AC" w:rsidP="00AA33A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Pr>
                <w:rFonts w:ascii="Times New Roman" w:eastAsia="Calibri,sans-serif" w:hAnsi="Times New Roman" w:cs="Times New Roman"/>
                <w:sz w:val="20"/>
                <w:szCs w:val="20"/>
              </w:rPr>
              <w:t>Period</w:t>
            </w:r>
          </w:p>
        </w:tc>
        <w:tc>
          <w:tcPr>
            <w:tcW w:w="2368" w:type="dxa"/>
          </w:tcPr>
          <w:p w14:paraId="26203BA4" w14:textId="77777777" w:rsidR="00AA33AC" w:rsidRPr="00BF148B" w:rsidRDefault="00AA33AC" w:rsidP="00AA33A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bCs w:val="0"/>
                <w:sz w:val="20"/>
                <w:szCs w:val="20"/>
              </w:rPr>
            </w:pPr>
            <w:r w:rsidRPr="00BF148B">
              <w:rPr>
                <w:rFonts w:ascii="Times New Roman" w:eastAsia="Calibri,sans-serif" w:hAnsi="Times New Roman" w:cs="Times New Roman"/>
                <w:bCs w:val="0"/>
                <w:sz w:val="20"/>
                <w:szCs w:val="20"/>
              </w:rPr>
              <w:t>Amount to be recovered ₹</w:t>
            </w:r>
          </w:p>
        </w:tc>
      </w:tr>
      <w:tr w:rsidR="00AA33AC" w:rsidRPr="00EE084F" w14:paraId="24C91B08" w14:textId="77777777" w:rsidTr="00AA33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 w:type="dxa"/>
          </w:tcPr>
          <w:p w14:paraId="45846942" w14:textId="77777777" w:rsidR="00AA33AC" w:rsidRPr="00BF148B" w:rsidRDefault="00AA33AC" w:rsidP="00EE084F">
            <w:pPr>
              <w:spacing w:after="0"/>
              <w:jc w:val="both"/>
              <w:rPr>
                <w:rFonts w:ascii="Times New Roman" w:eastAsia="Calibri,sans-serif" w:hAnsi="Times New Roman" w:cs="Times New Roman"/>
                <w:bCs w:val="0"/>
                <w:sz w:val="20"/>
                <w:szCs w:val="20"/>
              </w:rPr>
            </w:pPr>
            <w:r w:rsidRPr="00BF148B">
              <w:rPr>
                <w:rFonts w:ascii="Times New Roman" w:eastAsia="Calibri,sans-serif" w:hAnsi="Times New Roman" w:cs="Times New Roman"/>
                <w:bCs w:val="0"/>
                <w:sz w:val="20"/>
                <w:szCs w:val="20"/>
              </w:rPr>
              <w:lastRenderedPageBreak/>
              <w:t>1</w:t>
            </w:r>
          </w:p>
        </w:tc>
        <w:tc>
          <w:tcPr>
            <w:tcW w:w="1364" w:type="dxa"/>
          </w:tcPr>
          <w:p w14:paraId="03C6EC30" w14:textId="77777777" w:rsidR="00AA33AC" w:rsidRPr="00EE084F" w:rsidRDefault="00AA33AC" w:rsidP="00EE084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bCs/>
              </w:rPr>
            </w:pPr>
            <w:proofErr w:type="spellStart"/>
            <w:r w:rsidRPr="00EE084F">
              <w:rPr>
                <w:rFonts w:ascii="Times New Roman" w:eastAsia="Calibri,sans-serif" w:hAnsi="Times New Roman" w:cs="Times New Roman"/>
                <w:bCs/>
              </w:rPr>
              <w:t>Kamareddy</w:t>
            </w:r>
            <w:proofErr w:type="spellEnd"/>
          </w:p>
        </w:tc>
        <w:tc>
          <w:tcPr>
            <w:tcW w:w="3036" w:type="dxa"/>
          </w:tcPr>
          <w:p w14:paraId="015F8D70" w14:textId="77777777" w:rsidR="00AA33AC" w:rsidRPr="00EE084F" w:rsidRDefault="00AA33AC" w:rsidP="00AA33A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bCs/>
              </w:rPr>
            </w:pPr>
            <w:r>
              <w:rPr>
                <w:rFonts w:ascii="Times New Roman" w:eastAsia="Calibri,sans-serif" w:hAnsi="Times New Roman" w:cs="Times New Roman"/>
                <w:bCs/>
              </w:rPr>
              <w:t>11/98 to 10/21</w:t>
            </w:r>
          </w:p>
        </w:tc>
        <w:tc>
          <w:tcPr>
            <w:tcW w:w="2368" w:type="dxa"/>
          </w:tcPr>
          <w:p w14:paraId="49C1A44E" w14:textId="77777777" w:rsidR="00AA33AC" w:rsidRPr="00EE084F" w:rsidRDefault="00AA33AC" w:rsidP="00AA33A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bCs/>
              </w:rPr>
            </w:pPr>
            <w:r w:rsidRPr="00EE084F">
              <w:rPr>
                <w:rFonts w:ascii="Times New Roman" w:eastAsia="Calibri,sans-serif" w:hAnsi="Times New Roman" w:cs="Times New Roman"/>
                <w:bCs/>
              </w:rPr>
              <w:t>20,700</w:t>
            </w:r>
          </w:p>
        </w:tc>
      </w:tr>
      <w:tr w:rsidR="00AA33AC" w:rsidRPr="00EE084F" w14:paraId="22A5C50C" w14:textId="77777777" w:rsidTr="00AA33AC">
        <w:trPr>
          <w:trHeight w:val="161"/>
          <w:jc w:val="center"/>
        </w:trPr>
        <w:tc>
          <w:tcPr>
            <w:cnfStyle w:val="001000000000" w:firstRow="0" w:lastRow="0" w:firstColumn="1" w:lastColumn="0" w:oddVBand="0" w:evenVBand="0" w:oddHBand="0" w:evenHBand="0" w:firstRowFirstColumn="0" w:firstRowLastColumn="0" w:lastRowFirstColumn="0" w:lastRowLastColumn="0"/>
            <w:tcW w:w="882" w:type="dxa"/>
          </w:tcPr>
          <w:p w14:paraId="521EC6EA" w14:textId="77777777" w:rsidR="00AA33AC" w:rsidRPr="00BF148B" w:rsidRDefault="00AA33AC" w:rsidP="00EE084F">
            <w:pPr>
              <w:spacing w:after="0"/>
              <w:jc w:val="both"/>
              <w:rPr>
                <w:rFonts w:ascii="Times New Roman" w:eastAsia="Calibri,sans-serif" w:hAnsi="Times New Roman" w:cs="Times New Roman"/>
                <w:bCs w:val="0"/>
                <w:sz w:val="20"/>
                <w:szCs w:val="20"/>
              </w:rPr>
            </w:pPr>
            <w:r w:rsidRPr="00BF148B">
              <w:rPr>
                <w:rFonts w:ascii="Times New Roman" w:eastAsia="Calibri,sans-serif" w:hAnsi="Times New Roman" w:cs="Times New Roman"/>
                <w:bCs w:val="0"/>
                <w:sz w:val="20"/>
                <w:szCs w:val="20"/>
              </w:rPr>
              <w:t>2</w:t>
            </w:r>
          </w:p>
        </w:tc>
        <w:tc>
          <w:tcPr>
            <w:tcW w:w="1364" w:type="dxa"/>
          </w:tcPr>
          <w:p w14:paraId="01C1E404" w14:textId="77777777" w:rsidR="00AA33AC" w:rsidRPr="00EE084F" w:rsidRDefault="00AA33AC" w:rsidP="00EE084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bCs/>
              </w:rPr>
            </w:pPr>
            <w:proofErr w:type="spellStart"/>
            <w:r w:rsidRPr="00EE084F">
              <w:rPr>
                <w:rFonts w:ascii="Times New Roman" w:eastAsia="Calibri,sans-serif" w:hAnsi="Times New Roman" w:cs="Times New Roman"/>
                <w:bCs/>
              </w:rPr>
              <w:t>Sangareddy</w:t>
            </w:r>
            <w:proofErr w:type="spellEnd"/>
          </w:p>
        </w:tc>
        <w:tc>
          <w:tcPr>
            <w:tcW w:w="3036" w:type="dxa"/>
          </w:tcPr>
          <w:p w14:paraId="06551B3D" w14:textId="77777777" w:rsidR="00AA33AC" w:rsidRPr="00EE084F" w:rsidRDefault="00AA33AC" w:rsidP="00AA33A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bCs/>
              </w:rPr>
            </w:pPr>
            <w:r>
              <w:rPr>
                <w:rFonts w:ascii="Times New Roman" w:eastAsia="Calibri,sans-serif" w:hAnsi="Times New Roman" w:cs="Times New Roman"/>
                <w:bCs/>
              </w:rPr>
              <w:t>11/99 to 8/21</w:t>
            </w:r>
          </w:p>
        </w:tc>
        <w:tc>
          <w:tcPr>
            <w:tcW w:w="2368" w:type="dxa"/>
          </w:tcPr>
          <w:p w14:paraId="0A02A5F8" w14:textId="77777777" w:rsidR="00AA33AC" w:rsidRPr="00EE084F" w:rsidRDefault="00AA33AC" w:rsidP="00AA33A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bCs/>
              </w:rPr>
            </w:pPr>
            <w:r w:rsidRPr="00EE084F">
              <w:rPr>
                <w:rFonts w:ascii="Times New Roman" w:eastAsia="Calibri,sans-serif" w:hAnsi="Times New Roman" w:cs="Times New Roman"/>
                <w:bCs/>
              </w:rPr>
              <w:t>20,960</w:t>
            </w:r>
          </w:p>
        </w:tc>
      </w:tr>
    </w:tbl>
    <w:p w14:paraId="4C851D27" w14:textId="7205F60E" w:rsidR="00862114" w:rsidRPr="00D94B67" w:rsidRDefault="00EE084F" w:rsidP="007017F2">
      <w:pPr>
        <w:pStyle w:val="00Head1"/>
        <w:pageBreakBefore/>
        <w:ind w:left="540" w:hanging="540"/>
      </w:pPr>
      <w:r>
        <w:lastRenderedPageBreak/>
        <w:t>II</w:t>
      </w:r>
      <w:r w:rsidR="0059230D">
        <w:t>.</w:t>
      </w:r>
      <w:r w:rsidR="00D77978">
        <w:t xml:space="preserve"> </w:t>
      </w:r>
      <w:r w:rsidR="00862114" w:rsidRPr="00D94B67">
        <w:t xml:space="preserve">Observations noticed during audit of </w:t>
      </w:r>
      <w:r w:rsidR="00393C79">
        <w:t>Mandal</w:t>
      </w:r>
      <w:r w:rsidR="00D77978">
        <w:t xml:space="preserve"> </w:t>
      </w:r>
      <w:proofErr w:type="spellStart"/>
      <w:r w:rsidR="00862114" w:rsidRPr="00D94B67">
        <w:t>Praja</w:t>
      </w:r>
      <w:proofErr w:type="spellEnd"/>
      <w:r w:rsidR="00D77978">
        <w:t xml:space="preserve"> </w:t>
      </w:r>
      <w:r w:rsidR="00862114" w:rsidRPr="00D94B67">
        <w:t>Parishads (MPPs)</w:t>
      </w:r>
    </w:p>
    <w:p w14:paraId="29BC322B" w14:textId="77777777" w:rsidR="00A33E1A" w:rsidRPr="00D94B67" w:rsidRDefault="00A33E1A" w:rsidP="00D53481">
      <w:pPr>
        <w:pStyle w:val="00Head2"/>
      </w:pPr>
      <w:r w:rsidRPr="00D94B67">
        <w:t xml:space="preserve">Non utilization of </w:t>
      </w:r>
      <w:r w:rsidR="009F4166" w:rsidRPr="00D94B67">
        <w:t xml:space="preserve">Earmarked Funds </w:t>
      </w:r>
      <w:r w:rsidRPr="00D94B67">
        <w:t xml:space="preserve">in respect of </w:t>
      </w:r>
      <w:r w:rsidR="009F4166" w:rsidRPr="00D94B67">
        <w:t xml:space="preserve">Weaker </w:t>
      </w:r>
      <w:r w:rsidR="00393C79">
        <w:t>Section</w:t>
      </w:r>
      <w:r w:rsidR="00EE084F">
        <w:t>s</w:t>
      </w:r>
    </w:p>
    <w:p w14:paraId="33DD5CA9" w14:textId="77777777" w:rsidR="00A33E1A" w:rsidRDefault="00A33E1A" w:rsidP="00A9627F">
      <w:pPr>
        <w:shd w:val="clear" w:color="auto" w:fill="FFFFFF" w:themeFill="background1"/>
        <w:spacing w:before="120" w:after="120"/>
        <w:jc w:val="both"/>
        <w:rPr>
          <w:rFonts w:ascii="Times New Roman" w:hAnsi="Times New Roman" w:cs="Times New Roman"/>
          <w:sz w:val="24"/>
          <w:szCs w:val="24"/>
        </w:rPr>
      </w:pPr>
      <w:r w:rsidRPr="00D94B67">
        <w:rPr>
          <w:rFonts w:ascii="Times New Roman" w:eastAsia="BatangChe" w:hAnsi="Times New Roman" w:cs="Times New Roman"/>
          <w:sz w:val="24"/>
          <w:szCs w:val="24"/>
        </w:rPr>
        <w:t xml:space="preserve">Government vide GO </w:t>
      </w:r>
      <w:proofErr w:type="spellStart"/>
      <w:r w:rsidRPr="00D94B67">
        <w:rPr>
          <w:rFonts w:ascii="Times New Roman" w:eastAsia="BatangChe" w:hAnsi="Times New Roman" w:cs="Times New Roman"/>
          <w:sz w:val="24"/>
          <w:szCs w:val="24"/>
        </w:rPr>
        <w:t>Ms</w:t>
      </w:r>
      <w:proofErr w:type="spellEnd"/>
      <w:r w:rsidRPr="00D94B67">
        <w:rPr>
          <w:rFonts w:ascii="Times New Roman" w:eastAsia="BatangChe" w:hAnsi="Times New Roman" w:cs="Times New Roman"/>
          <w:sz w:val="24"/>
          <w:szCs w:val="24"/>
        </w:rPr>
        <w:t xml:space="preserve"> No.447 PR &amp; RD dated: 29-10-1998 and GO </w:t>
      </w:r>
      <w:proofErr w:type="spellStart"/>
      <w:r w:rsidRPr="00D94B67">
        <w:rPr>
          <w:rFonts w:ascii="Times New Roman" w:eastAsia="BatangChe" w:hAnsi="Times New Roman" w:cs="Times New Roman"/>
          <w:sz w:val="24"/>
          <w:szCs w:val="24"/>
        </w:rPr>
        <w:t>Ms</w:t>
      </w:r>
      <w:proofErr w:type="spellEnd"/>
      <w:r w:rsidRPr="00D94B67">
        <w:rPr>
          <w:rFonts w:ascii="Times New Roman" w:eastAsia="BatangChe" w:hAnsi="Times New Roman" w:cs="Times New Roman"/>
          <w:sz w:val="24"/>
          <w:szCs w:val="24"/>
        </w:rPr>
        <w:t xml:space="preserve"> No.899 PR &amp; RD (</w:t>
      </w:r>
      <w:proofErr w:type="spellStart"/>
      <w:r w:rsidRPr="00D94B67">
        <w:rPr>
          <w:rFonts w:ascii="Times New Roman" w:eastAsia="BatangChe" w:hAnsi="Times New Roman" w:cs="Times New Roman"/>
          <w:sz w:val="24"/>
          <w:szCs w:val="24"/>
        </w:rPr>
        <w:t>Progs.III</w:t>
      </w:r>
      <w:proofErr w:type="spellEnd"/>
      <w:r w:rsidRPr="00D94B67">
        <w:rPr>
          <w:rFonts w:ascii="Times New Roman" w:eastAsia="BatangChe" w:hAnsi="Times New Roman" w:cs="Times New Roman"/>
          <w:sz w:val="24"/>
          <w:szCs w:val="24"/>
        </w:rPr>
        <w:t xml:space="preserve">) </w:t>
      </w:r>
      <w:r w:rsidR="00B51A5D">
        <w:rPr>
          <w:rFonts w:ascii="Times New Roman" w:eastAsia="BatangChe" w:hAnsi="Times New Roman" w:cs="Times New Roman"/>
          <w:sz w:val="24"/>
          <w:szCs w:val="24"/>
        </w:rPr>
        <w:t>Department</w:t>
      </w:r>
      <w:r w:rsidRPr="00D94B67">
        <w:rPr>
          <w:rFonts w:ascii="Times New Roman" w:eastAsia="BatangChe" w:hAnsi="Times New Roman" w:cs="Times New Roman"/>
          <w:sz w:val="24"/>
          <w:szCs w:val="24"/>
        </w:rPr>
        <w:t xml:space="preserve"> dated: 29-09-2014</w:t>
      </w:r>
      <w:r w:rsidRPr="00D94B67">
        <w:rPr>
          <w:rFonts w:ascii="Arial" w:eastAsia="BatangChe" w:hAnsi="Arial" w:cs="Arial"/>
          <w:sz w:val="24"/>
          <w:szCs w:val="24"/>
        </w:rPr>
        <w:t>,</w:t>
      </w:r>
      <w:r w:rsidRPr="00D94B67">
        <w:rPr>
          <w:rFonts w:ascii="Times New Roman" w:hAnsi="Times New Roman" w:cs="Times New Roman"/>
          <w:sz w:val="24"/>
          <w:szCs w:val="24"/>
        </w:rPr>
        <w:t xml:space="preserve"> have prescribed norms for incurring of expenditure from General Funds as detailed below:</w:t>
      </w:r>
    </w:p>
    <w:p w14:paraId="4E388C58" w14:textId="77777777" w:rsidR="003550F4" w:rsidRDefault="003550F4" w:rsidP="00A9627F">
      <w:pPr>
        <w:spacing w:before="120" w:after="120"/>
        <w:ind w:left="567"/>
        <w:jc w:val="center"/>
        <w:rPr>
          <w:rFonts w:ascii="Times New Roman" w:hAnsi="Times New Roman" w:cs="Times New Roman"/>
          <w:b/>
          <w:bCs/>
          <w:color w:val="000080"/>
        </w:rPr>
      </w:pPr>
      <w:r w:rsidRPr="00D66A74">
        <w:rPr>
          <w:rFonts w:ascii="Times New Roman" w:hAnsi="Times New Roman" w:cs="Times New Roman"/>
          <w:b/>
          <w:bCs/>
          <w:color w:val="000080"/>
        </w:rPr>
        <w:t>Table – 2.1</w:t>
      </w:r>
    </w:p>
    <w:p w14:paraId="6A6CFAB6" w14:textId="77777777" w:rsidR="001A6C8F" w:rsidRPr="00D66A74" w:rsidRDefault="001A6C8F" w:rsidP="00A9627F">
      <w:pPr>
        <w:spacing w:before="120" w:after="120"/>
        <w:ind w:left="567"/>
        <w:jc w:val="center"/>
        <w:rPr>
          <w:rFonts w:ascii="Times New Roman" w:hAnsi="Times New Roman" w:cs="Times New Roman"/>
          <w:b/>
          <w:bCs/>
          <w:color w:val="000080"/>
        </w:rPr>
      </w:pPr>
      <w:r>
        <w:rPr>
          <w:rFonts w:ascii="Times New Roman" w:hAnsi="Times New Roman" w:cs="Times New Roman"/>
          <w:b/>
          <w:bCs/>
          <w:color w:val="000080"/>
        </w:rPr>
        <w:t>General Fund Allocation</w:t>
      </w:r>
    </w:p>
    <w:tbl>
      <w:tblPr>
        <w:tblStyle w:val="GridTable5Dark-Accent61"/>
        <w:tblW w:w="8505" w:type="dxa"/>
        <w:jc w:val="center"/>
        <w:tblLook w:val="04A0" w:firstRow="1" w:lastRow="0" w:firstColumn="1" w:lastColumn="0" w:noHBand="0" w:noVBand="1"/>
      </w:tblPr>
      <w:tblGrid>
        <w:gridCol w:w="1118"/>
        <w:gridCol w:w="4977"/>
        <w:gridCol w:w="2410"/>
      </w:tblGrid>
      <w:tr w:rsidR="00A33E1A" w:rsidRPr="008A2953" w14:paraId="165CEDB9" w14:textId="77777777" w:rsidTr="008A29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tcBorders>
              <w:top w:val="none" w:sz="0" w:space="0" w:color="auto"/>
              <w:left w:val="none" w:sz="0" w:space="0" w:color="auto"/>
              <w:right w:val="none" w:sz="0" w:space="0" w:color="auto"/>
            </w:tcBorders>
            <w:hideMark/>
          </w:tcPr>
          <w:p w14:paraId="71DB03C9" w14:textId="77777777" w:rsidR="00A33E1A" w:rsidRPr="008A2953" w:rsidRDefault="00A33E1A" w:rsidP="00EE084F">
            <w:pPr>
              <w:spacing w:after="0"/>
              <w:ind w:left="72"/>
              <w:jc w:val="center"/>
              <w:rPr>
                <w:rFonts w:ascii="Times New Roman" w:hAnsi="Times New Roman" w:cs="Times New Roman"/>
                <w:sz w:val="20"/>
                <w:szCs w:val="20"/>
              </w:rPr>
            </w:pPr>
            <w:proofErr w:type="spellStart"/>
            <w:r w:rsidRPr="008A2953">
              <w:rPr>
                <w:rFonts w:ascii="Times New Roman" w:hAnsi="Times New Roman" w:cs="Times New Roman"/>
                <w:sz w:val="20"/>
                <w:szCs w:val="20"/>
              </w:rPr>
              <w:t>S.No</w:t>
            </w:r>
            <w:proofErr w:type="spellEnd"/>
            <w:r w:rsidRPr="008A2953">
              <w:rPr>
                <w:rFonts w:ascii="Times New Roman" w:hAnsi="Times New Roman" w:cs="Times New Roman"/>
                <w:sz w:val="20"/>
                <w:szCs w:val="20"/>
              </w:rPr>
              <w:t>.</w:t>
            </w:r>
          </w:p>
        </w:tc>
        <w:tc>
          <w:tcPr>
            <w:tcW w:w="4977" w:type="dxa"/>
            <w:tcBorders>
              <w:top w:val="none" w:sz="0" w:space="0" w:color="auto"/>
              <w:left w:val="none" w:sz="0" w:space="0" w:color="auto"/>
              <w:right w:val="none" w:sz="0" w:space="0" w:color="auto"/>
            </w:tcBorders>
            <w:hideMark/>
          </w:tcPr>
          <w:p w14:paraId="7A2D36E5" w14:textId="77777777" w:rsidR="00A33E1A" w:rsidRPr="008A2953" w:rsidRDefault="00A33E1A" w:rsidP="00EE084F">
            <w:pPr>
              <w:spacing w:after="0"/>
              <w:ind w:lef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A2953">
              <w:rPr>
                <w:rFonts w:ascii="Times New Roman" w:hAnsi="Times New Roman" w:cs="Times New Roman"/>
                <w:sz w:val="20"/>
                <w:szCs w:val="20"/>
              </w:rPr>
              <w:t xml:space="preserve">Item of </w:t>
            </w:r>
            <w:r w:rsidR="009F4166" w:rsidRPr="008A2953">
              <w:rPr>
                <w:rFonts w:ascii="Times New Roman" w:hAnsi="Times New Roman" w:cs="Times New Roman"/>
                <w:sz w:val="20"/>
                <w:szCs w:val="20"/>
              </w:rPr>
              <w:t>Expendi</w:t>
            </w:r>
            <w:r w:rsidRPr="008A2953">
              <w:rPr>
                <w:rFonts w:ascii="Times New Roman" w:hAnsi="Times New Roman" w:cs="Times New Roman"/>
                <w:sz w:val="20"/>
                <w:szCs w:val="20"/>
              </w:rPr>
              <w:t>ture</w:t>
            </w:r>
          </w:p>
        </w:tc>
        <w:tc>
          <w:tcPr>
            <w:tcW w:w="2410" w:type="dxa"/>
            <w:tcBorders>
              <w:top w:val="none" w:sz="0" w:space="0" w:color="auto"/>
              <w:left w:val="none" w:sz="0" w:space="0" w:color="auto"/>
              <w:right w:val="none" w:sz="0" w:space="0" w:color="auto"/>
            </w:tcBorders>
            <w:hideMark/>
          </w:tcPr>
          <w:p w14:paraId="339FD937" w14:textId="77777777" w:rsidR="00A33E1A" w:rsidRPr="008A2953" w:rsidRDefault="00A33E1A" w:rsidP="00EE084F">
            <w:pPr>
              <w:spacing w:after="0"/>
              <w:ind w:left="-6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A2953">
              <w:rPr>
                <w:rFonts w:ascii="Times New Roman" w:hAnsi="Times New Roman" w:cs="Times New Roman"/>
                <w:sz w:val="20"/>
                <w:szCs w:val="20"/>
              </w:rPr>
              <w:t xml:space="preserve">% </w:t>
            </w:r>
            <w:proofErr w:type="gramStart"/>
            <w:r w:rsidRPr="008A2953">
              <w:rPr>
                <w:rFonts w:ascii="Times New Roman" w:hAnsi="Times New Roman" w:cs="Times New Roman"/>
                <w:sz w:val="20"/>
                <w:szCs w:val="20"/>
              </w:rPr>
              <w:t>of</w:t>
            </w:r>
            <w:proofErr w:type="gramEnd"/>
            <w:r w:rsidRPr="008A2953">
              <w:rPr>
                <w:rFonts w:ascii="Times New Roman" w:hAnsi="Times New Roman" w:cs="Times New Roman"/>
                <w:sz w:val="20"/>
                <w:szCs w:val="20"/>
              </w:rPr>
              <w:t xml:space="preserve"> expenditure limited to</w:t>
            </w:r>
          </w:p>
        </w:tc>
      </w:tr>
      <w:tr w:rsidR="00A33E1A" w:rsidRPr="00EE084F" w14:paraId="48443C92" w14:textId="77777777" w:rsidTr="008A2953">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118" w:type="dxa"/>
            <w:tcBorders>
              <w:left w:val="none" w:sz="0" w:space="0" w:color="auto"/>
            </w:tcBorders>
            <w:hideMark/>
          </w:tcPr>
          <w:p w14:paraId="0618846A" w14:textId="77777777" w:rsidR="00A33E1A" w:rsidRPr="008A2953" w:rsidRDefault="00A33E1A" w:rsidP="00EE084F">
            <w:pPr>
              <w:spacing w:after="0"/>
              <w:ind w:left="72"/>
              <w:jc w:val="both"/>
              <w:rPr>
                <w:rFonts w:ascii="Times New Roman" w:hAnsi="Times New Roman" w:cs="Times New Roman"/>
                <w:bCs w:val="0"/>
                <w:sz w:val="20"/>
                <w:szCs w:val="20"/>
              </w:rPr>
            </w:pPr>
            <w:r w:rsidRPr="008A2953">
              <w:rPr>
                <w:rFonts w:ascii="Times New Roman" w:hAnsi="Times New Roman" w:cs="Times New Roman"/>
                <w:bCs w:val="0"/>
                <w:sz w:val="20"/>
                <w:szCs w:val="20"/>
              </w:rPr>
              <w:t>1.</w:t>
            </w:r>
          </w:p>
        </w:tc>
        <w:tc>
          <w:tcPr>
            <w:tcW w:w="4977" w:type="dxa"/>
            <w:hideMark/>
          </w:tcPr>
          <w:p w14:paraId="759C7E71" w14:textId="77777777" w:rsidR="00A33E1A" w:rsidRPr="00EE084F" w:rsidRDefault="00A33E1A" w:rsidP="00EE084F">
            <w:pPr>
              <w:spacing w:after="0"/>
              <w:ind w:lef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084F">
              <w:rPr>
                <w:rFonts w:ascii="Times New Roman" w:hAnsi="Times New Roman" w:cs="Times New Roman"/>
                <w:bCs/>
              </w:rPr>
              <w:t>Improving of existing assets or creation of assets</w:t>
            </w:r>
          </w:p>
        </w:tc>
        <w:tc>
          <w:tcPr>
            <w:tcW w:w="2410" w:type="dxa"/>
            <w:hideMark/>
          </w:tcPr>
          <w:p w14:paraId="0FABAE23" w14:textId="77777777" w:rsidR="00A33E1A" w:rsidRPr="00EE084F" w:rsidRDefault="00A33E1A" w:rsidP="00EE084F">
            <w:pPr>
              <w:spacing w:after="0"/>
              <w:ind w:left="10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084F">
              <w:rPr>
                <w:rFonts w:ascii="Times New Roman" w:hAnsi="Times New Roman" w:cs="Times New Roman"/>
                <w:bCs/>
              </w:rPr>
              <w:t>35 %</w:t>
            </w:r>
          </w:p>
        </w:tc>
      </w:tr>
      <w:tr w:rsidR="00A33E1A" w:rsidRPr="00EE084F" w14:paraId="4DAC89F1" w14:textId="77777777" w:rsidTr="008A2953">
        <w:trPr>
          <w:trHeight w:val="206"/>
          <w:jc w:val="center"/>
        </w:trPr>
        <w:tc>
          <w:tcPr>
            <w:cnfStyle w:val="001000000000" w:firstRow="0" w:lastRow="0" w:firstColumn="1" w:lastColumn="0" w:oddVBand="0" w:evenVBand="0" w:oddHBand="0" w:evenHBand="0" w:firstRowFirstColumn="0" w:firstRowLastColumn="0" w:lastRowFirstColumn="0" w:lastRowLastColumn="0"/>
            <w:tcW w:w="1118" w:type="dxa"/>
            <w:tcBorders>
              <w:left w:val="none" w:sz="0" w:space="0" w:color="auto"/>
            </w:tcBorders>
            <w:hideMark/>
          </w:tcPr>
          <w:p w14:paraId="7CD48E4B" w14:textId="77777777" w:rsidR="00A33E1A" w:rsidRPr="008A2953" w:rsidRDefault="00A33E1A" w:rsidP="00EE084F">
            <w:pPr>
              <w:spacing w:after="0"/>
              <w:ind w:left="72"/>
              <w:jc w:val="both"/>
              <w:rPr>
                <w:rFonts w:ascii="Times New Roman" w:hAnsi="Times New Roman" w:cs="Times New Roman"/>
                <w:bCs w:val="0"/>
                <w:sz w:val="20"/>
                <w:szCs w:val="20"/>
              </w:rPr>
            </w:pPr>
            <w:r w:rsidRPr="008A2953">
              <w:rPr>
                <w:rFonts w:ascii="Times New Roman" w:hAnsi="Times New Roman" w:cs="Times New Roman"/>
                <w:bCs w:val="0"/>
                <w:sz w:val="20"/>
                <w:szCs w:val="20"/>
              </w:rPr>
              <w:t>2.</w:t>
            </w:r>
          </w:p>
        </w:tc>
        <w:tc>
          <w:tcPr>
            <w:tcW w:w="4977" w:type="dxa"/>
            <w:hideMark/>
          </w:tcPr>
          <w:p w14:paraId="0163CA9C" w14:textId="77777777" w:rsidR="00A33E1A" w:rsidRPr="00EE084F" w:rsidRDefault="00A33E1A" w:rsidP="00EE084F">
            <w:pPr>
              <w:spacing w:after="0"/>
              <w:ind w:lef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084F">
              <w:rPr>
                <w:rFonts w:ascii="Times New Roman" w:hAnsi="Times New Roman" w:cs="Times New Roman"/>
                <w:bCs/>
              </w:rPr>
              <w:t>Schemes benefitting SCs</w:t>
            </w:r>
          </w:p>
        </w:tc>
        <w:tc>
          <w:tcPr>
            <w:tcW w:w="2410" w:type="dxa"/>
            <w:hideMark/>
          </w:tcPr>
          <w:p w14:paraId="6C6083C8" w14:textId="77777777" w:rsidR="00A33E1A" w:rsidRPr="00EE084F" w:rsidRDefault="00A33E1A" w:rsidP="00EE084F">
            <w:pPr>
              <w:spacing w:after="0"/>
              <w:ind w:left="10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084F">
              <w:rPr>
                <w:rFonts w:ascii="Times New Roman" w:hAnsi="Times New Roman" w:cs="Times New Roman"/>
                <w:bCs/>
              </w:rPr>
              <w:t>15 %</w:t>
            </w:r>
          </w:p>
        </w:tc>
      </w:tr>
      <w:tr w:rsidR="00A33E1A" w:rsidRPr="00EE084F" w14:paraId="71DD0E61" w14:textId="77777777" w:rsidTr="008A29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tcBorders>
              <w:left w:val="none" w:sz="0" w:space="0" w:color="auto"/>
            </w:tcBorders>
            <w:hideMark/>
          </w:tcPr>
          <w:p w14:paraId="6F34B259" w14:textId="77777777" w:rsidR="00A33E1A" w:rsidRPr="008A2953" w:rsidRDefault="00A33E1A" w:rsidP="00EE084F">
            <w:pPr>
              <w:spacing w:after="0"/>
              <w:ind w:left="72"/>
              <w:jc w:val="both"/>
              <w:rPr>
                <w:rFonts w:ascii="Times New Roman" w:hAnsi="Times New Roman" w:cs="Times New Roman"/>
                <w:bCs w:val="0"/>
                <w:sz w:val="20"/>
                <w:szCs w:val="20"/>
              </w:rPr>
            </w:pPr>
            <w:r w:rsidRPr="008A2953">
              <w:rPr>
                <w:rFonts w:ascii="Times New Roman" w:hAnsi="Times New Roman" w:cs="Times New Roman"/>
                <w:bCs w:val="0"/>
                <w:sz w:val="20"/>
                <w:szCs w:val="20"/>
              </w:rPr>
              <w:t>3.</w:t>
            </w:r>
          </w:p>
        </w:tc>
        <w:tc>
          <w:tcPr>
            <w:tcW w:w="4977" w:type="dxa"/>
            <w:hideMark/>
          </w:tcPr>
          <w:p w14:paraId="53AAEB54" w14:textId="77777777" w:rsidR="00A33E1A" w:rsidRPr="00EE084F" w:rsidRDefault="00A33E1A" w:rsidP="00EE084F">
            <w:pPr>
              <w:spacing w:after="0"/>
              <w:ind w:lef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084F">
              <w:rPr>
                <w:rFonts w:ascii="Times New Roman" w:hAnsi="Times New Roman" w:cs="Times New Roman"/>
                <w:bCs/>
              </w:rPr>
              <w:t>Schemes benefitting STs</w:t>
            </w:r>
          </w:p>
        </w:tc>
        <w:tc>
          <w:tcPr>
            <w:tcW w:w="2410" w:type="dxa"/>
            <w:hideMark/>
          </w:tcPr>
          <w:p w14:paraId="5F12DE0A" w14:textId="77777777" w:rsidR="00A33E1A" w:rsidRPr="00EE084F" w:rsidRDefault="00A33E1A" w:rsidP="00EE084F">
            <w:pPr>
              <w:spacing w:after="0"/>
              <w:ind w:left="10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084F">
              <w:rPr>
                <w:rFonts w:ascii="Times New Roman" w:hAnsi="Times New Roman" w:cs="Times New Roman"/>
                <w:bCs/>
              </w:rPr>
              <w:t>6 %</w:t>
            </w:r>
          </w:p>
        </w:tc>
      </w:tr>
      <w:tr w:rsidR="00A33E1A" w:rsidRPr="00EE084F" w14:paraId="197863CE" w14:textId="77777777" w:rsidTr="008A2953">
        <w:trPr>
          <w:jc w:val="center"/>
        </w:trPr>
        <w:tc>
          <w:tcPr>
            <w:cnfStyle w:val="001000000000" w:firstRow="0" w:lastRow="0" w:firstColumn="1" w:lastColumn="0" w:oddVBand="0" w:evenVBand="0" w:oddHBand="0" w:evenHBand="0" w:firstRowFirstColumn="0" w:firstRowLastColumn="0" w:lastRowFirstColumn="0" w:lastRowLastColumn="0"/>
            <w:tcW w:w="1118" w:type="dxa"/>
            <w:tcBorders>
              <w:left w:val="none" w:sz="0" w:space="0" w:color="auto"/>
            </w:tcBorders>
            <w:hideMark/>
          </w:tcPr>
          <w:p w14:paraId="487D9CE5" w14:textId="77777777" w:rsidR="00A33E1A" w:rsidRPr="008A2953" w:rsidRDefault="00A33E1A" w:rsidP="00EE084F">
            <w:pPr>
              <w:spacing w:after="0"/>
              <w:ind w:left="72"/>
              <w:jc w:val="both"/>
              <w:rPr>
                <w:rFonts w:ascii="Times New Roman" w:hAnsi="Times New Roman" w:cs="Times New Roman"/>
                <w:bCs w:val="0"/>
                <w:sz w:val="20"/>
                <w:szCs w:val="20"/>
              </w:rPr>
            </w:pPr>
            <w:r w:rsidRPr="008A2953">
              <w:rPr>
                <w:rFonts w:ascii="Times New Roman" w:hAnsi="Times New Roman" w:cs="Times New Roman"/>
                <w:bCs w:val="0"/>
                <w:sz w:val="20"/>
                <w:szCs w:val="20"/>
              </w:rPr>
              <w:t>4.</w:t>
            </w:r>
          </w:p>
        </w:tc>
        <w:tc>
          <w:tcPr>
            <w:tcW w:w="4977" w:type="dxa"/>
            <w:hideMark/>
          </w:tcPr>
          <w:p w14:paraId="15F8C833" w14:textId="77777777" w:rsidR="00A33E1A" w:rsidRPr="00EE084F" w:rsidRDefault="00A33E1A" w:rsidP="00EE084F">
            <w:pPr>
              <w:spacing w:after="0"/>
              <w:ind w:lef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084F">
              <w:rPr>
                <w:rFonts w:ascii="Times New Roman" w:hAnsi="Times New Roman" w:cs="Times New Roman"/>
                <w:bCs/>
              </w:rPr>
              <w:t>Schemes benefitting Women</w:t>
            </w:r>
          </w:p>
        </w:tc>
        <w:tc>
          <w:tcPr>
            <w:tcW w:w="2410" w:type="dxa"/>
            <w:hideMark/>
          </w:tcPr>
          <w:p w14:paraId="0424F930" w14:textId="77777777" w:rsidR="00A33E1A" w:rsidRPr="00EE084F" w:rsidRDefault="00A33E1A" w:rsidP="00EE084F">
            <w:pPr>
              <w:spacing w:after="0"/>
              <w:ind w:left="10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084F">
              <w:rPr>
                <w:rFonts w:ascii="Times New Roman" w:hAnsi="Times New Roman" w:cs="Times New Roman"/>
                <w:bCs/>
              </w:rPr>
              <w:t>15 %</w:t>
            </w:r>
          </w:p>
        </w:tc>
      </w:tr>
      <w:tr w:rsidR="00A33E1A" w:rsidRPr="00EE084F" w14:paraId="64F1E971" w14:textId="77777777" w:rsidTr="008A29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tcBorders>
              <w:left w:val="none" w:sz="0" w:space="0" w:color="auto"/>
            </w:tcBorders>
            <w:hideMark/>
          </w:tcPr>
          <w:p w14:paraId="3A99A69C" w14:textId="77777777" w:rsidR="00A33E1A" w:rsidRPr="008A2953" w:rsidRDefault="00A33E1A" w:rsidP="00EE084F">
            <w:pPr>
              <w:spacing w:after="0"/>
              <w:ind w:left="72"/>
              <w:jc w:val="both"/>
              <w:rPr>
                <w:rFonts w:ascii="Times New Roman" w:hAnsi="Times New Roman" w:cs="Times New Roman"/>
                <w:bCs w:val="0"/>
                <w:sz w:val="20"/>
                <w:szCs w:val="20"/>
              </w:rPr>
            </w:pPr>
            <w:r w:rsidRPr="008A2953">
              <w:rPr>
                <w:rFonts w:ascii="Times New Roman" w:hAnsi="Times New Roman" w:cs="Times New Roman"/>
                <w:bCs w:val="0"/>
                <w:sz w:val="20"/>
                <w:szCs w:val="20"/>
              </w:rPr>
              <w:t>5.</w:t>
            </w:r>
          </w:p>
        </w:tc>
        <w:tc>
          <w:tcPr>
            <w:tcW w:w="4977" w:type="dxa"/>
            <w:hideMark/>
          </w:tcPr>
          <w:p w14:paraId="3399812B" w14:textId="77777777" w:rsidR="00A33E1A" w:rsidRPr="00EE084F" w:rsidRDefault="00A33E1A" w:rsidP="00EE084F">
            <w:pPr>
              <w:spacing w:after="0"/>
              <w:ind w:lef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084F">
              <w:rPr>
                <w:rFonts w:ascii="Times New Roman" w:hAnsi="Times New Roman" w:cs="Times New Roman"/>
                <w:bCs/>
              </w:rPr>
              <w:t>Drinking water</w:t>
            </w:r>
          </w:p>
        </w:tc>
        <w:tc>
          <w:tcPr>
            <w:tcW w:w="2410" w:type="dxa"/>
            <w:hideMark/>
          </w:tcPr>
          <w:p w14:paraId="22FD27F0" w14:textId="77777777" w:rsidR="00A33E1A" w:rsidRPr="00EE084F" w:rsidRDefault="00A33E1A" w:rsidP="00EE084F">
            <w:pPr>
              <w:spacing w:after="0"/>
              <w:ind w:left="10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084F">
              <w:rPr>
                <w:rFonts w:ascii="Times New Roman" w:hAnsi="Times New Roman" w:cs="Times New Roman"/>
                <w:bCs/>
              </w:rPr>
              <w:t>9 %</w:t>
            </w:r>
          </w:p>
        </w:tc>
      </w:tr>
      <w:tr w:rsidR="00A33E1A" w:rsidRPr="00EE084F" w14:paraId="26D93DE7" w14:textId="77777777" w:rsidTr="008A2953">
        <w:trPr>
          <w:jc w:val="center"/>
        </w:trPr>
        <w:tc>
          <w:tcPr>
            <w:cnfStyle w:val="001000000000" w:firstRow="0" w:lastRow="0" w:firstColumn="1" w:lastColumn="0" w:oddVBand="0" w:evenVBand="0" w:oddHBand="0" w:evenHBand="0" w:firstRowFirstColumn="0" w:firstRowLastColumn="0" w:lastRowFirstColumn="0" w:lastRowLastColumn="0"/>
            <w:tcW w:w="1118" w:type="dxa"/>
            <w:tcBorders>
              <w:left w:val="none" w:sz="0" w:space="0" w:color="auto"/>
            </w:tcBorders>
            <w:hideMark/>
          </w:tcPr>
          <w:p w14:paraId="2F958A4A" w14:textId="77777777" w:rsidR="00A33E1A" w:rsidRPr="008A2953" w:rsidRDefault="00A33E1A" w:rsidP="00EE084F">
            <w:pPr>
              <w:spacing w:after="0"/>
              <w:ind w:left="72"/>
              <w:jc w:val="both"/>
              <w:rPr>
                <w:rFonts w:ascii="Times New Roman" w:hAnsi="Times New Roman" w:cs="Times New Roman"/>
                <w:bCs w:val="0"/>
                <w:sz w:val="20"/>
                <w:szCs w:val="20"/>
              </w:rPr>
            </w:pPr>
            <w:r w:rsidRPr="008A2953">
              <w:rPr>
                <w:rFonts w:ascii="Times New Roman" w:hAnsi="Times New Roman" w:cs="Times New Roman"/>
                <w:bCs w:val="0"/>
                <w:sz w:val="20"/>
                <w:szCs w:val="20"/>
              </w:rPr>
              <w:t>6.</w:t>
            </w:r>
          </w:p>
        </w:tc>
        <w:tc>
          <w:tcPr>
            <w:tcW w:w="4977" w:type="dxa"/>
            <w:hideMark/>
          </w:tcPr>
          <w:p w14:paraId="16E7047D" w14:textId="77777777" w:rsidR="00A33E1A" w:rsidRPr="00EE084F" w:rsidRDefault="00A33E1A" w:rsidP="00EE084F">
            <w:pPr>
              <w:spacing w:after="0"/>
              <w:ind w:lef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084F">
              <w:rPr>
                <w:rFonts w:ascii="Times New Roman" w:hAnsi="Times New Roman" w:cs="Times New Roman"/>
                <w:bCs/>
              </w:rPr>
              <w:t>Administration</w:t>
            </w:r>
          </w:p>
        </w:tc>
        <w:tc>
          <w:tcPr>
            <w:tcW w:w="2410" w:type="dxa"/>
            <w:hideMark/>
          </w:tcPr>
          <w:p w14:paraId="37A3ED74" w14:textId="77777777" w:rsidR="00A33E1A" w:rsidRPr="00EE084F" w:rsidRDefault="00A33E1A" w:rsidP="00EE084F">
            <w:pPr>
              <w:spacing w:after="0"/>
              <w:ind w:left="10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084F">
              <w:rPr>
                <w:rFonts w:ascii="Times New Roman" w:hAnsi="Times New Roman" w:cs="Times New Roman"/>
                <w:bCs/>
              </w:rPr>
              <w:t>16 %</w:t>
            </w:r>
          </w:p>
        </w:tc>
      </w:tr>
      <w:tr w:rsidR="00A33E1A" w:rsidRPr="00EE084F" w14:paraId="74536EE8" w14:textId="77777777" w:rsidTr="008A29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tcBorders>
              <w:left w:val="none" w:sz="0" w:space="0" w:color="auto"/>
            </w:tcBorders>
            <w:hideMark/>
          </w:tcPr>
          <w:p w14:paraId="77289AAF" w14:textId="77777777" w:rsidR="00A33E1A" w:rsidRPr="008A2953" w:rsidRDefault="00A33E1A" w:rsidP="00EE084F">
            <w:pPr>
              <w:spacing w:after="0"/>
              <w:ind w:left="72"/>
              <w:jc w:val="both"/>
              <w:rPr>
                <w:rFonts w:ascii="Times New Roman" w:hAnsi="Times New Roman" w:cs="Times New Roman"/>
                <w:bCs w:val="0"/>
                <w:sz w:val="20"/>
                <w:szCs w:val="20"/>
              </w:rPr>
            </w:pPr>
            <w:r w:rsidRPr="008A2953">
              <w:rPr>
                <w:rFonts w:ascii="Times New Roman" w:hAnsi="Times New Roman" w:cs="Times New Roman"/>
                <w:bCs w:val="0"/>
                <w:sz w:val="20"/>
                <w:szCs w:val="20"/>
              </w:rPr>
              <w:t>7.</w:t>
            </w:r>
          </w:p>
        </w:tc>
        <w:tc>
          <w:tcPr>
            <w:tcW w:w="4977" w:type="dxa"/>
            <w:hideMark/>
          </w:tcPr>
          <w:p w14:paraId="6BC32E9F" w14:textId="77777777" w:rsidR="00A33E1A" w:rsidRPr="00EE084F" w:rsidRDefault="00A33E1A" w:rsidP="00EE084F">
            <w:pPr>
              <w:spacing w:after="0"/>
              <w:ind w:lef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084F">
              <w:rPr>
                <w:rFonts w:ascii="Times New Roman" w:hAnsi="Times New Roman" w:cs="Times New Roman"/>
                <w:bCs/>
              </w:rPr>
              <w:t>Unforeseen contingencies</w:t>
            </w:r>
          </w:p>
        </w:tc>
        <w:tc>
          <w:tcPr>
            <w:tcW w:w="2410" w:type="dxa"/>
            <w:hideMark/>
          </w:tcPr>
          <w:p w14:paraId="39E07E20" w14:textId="77777777" w:rsidR="00A33E1A" w:rsidRPr="00EE084F" w:rsidRDefault="00A33E1A" w:rsidP="00EE084F">
            <w:pPr>
              <w:spacing w:after="0"/>
              <w:ind w:left="10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084F">
              <w:rPr>
                <w:rFonts w:ascii="Times New Roman" w:hAnsi="Times New Roman" w:cs="Times New Roman"/>
                <w:bCs/>
              </w:rPr>
              <w:t>4 %</w:t>
            </w:r>
          </w:p>
        </w:tc>
      </w:tr>
      <w:tr w:rsidR="00A33E1A" w:rsidRPr="00EE084F" w14:paraId="2BF29ED3" w14:textId="77777777" w:rsidTr="008A2953">
        <w:trPr>
          <w:jc w:val="center"/>
        </w:trPr>
        <w:tc>
          <w:tcPr>
            <w:cnfStyle w:val="001000000000" w:firstRow="0" w:lastRow="0" w:firstColumn="1" w:lastColumn="0" w:oddVBand="0" w:evenVBand="0" w:oddHBand="0" w:evenHBand="0" w:firstRowFirstColumn="0" w:firstRowLastColumn="0" w:lastRowFirstColumn="0" w:lastRowLastColumn="0"/>
            <w:tcW w:w="1118" w:type="dxa"/>
            <w:tcBorders>
              <w:left w:val="none" w:sz="0" w:space="0" w:color="auto"/>
              <w:bottom w:val="none" w:sz="0" w:space="0" w:color="auto"/>
            </w:tcBorders>
          </w:tcPr>
          <w:p w14:paraId="3FD2BFF4" w14:textId="77777777" w:rsidR="00A33E1A" w:rsidRPr="008A2953" w:rsidRDefault="00A33E1A" w:rsidP="00EE084F">
            <w:pPr>
              <w:spacing w:after="0"/>
              <w:ind w:left="1080"/>
              <w:jc w:val="both"/>
              <w:rPr>
                <w:rFonts w:ascii="Times New Roman" w:hAnsi="Times New Roman" w:cs="Times New Roman"/>
                <w:b w:val="0"/>
                <w:bCs w:val="0"/>
                <w:sz w:val="20"/>
                <w:szCs w:val="20"/>
              </w:rPr>
            </w:pPr>
          </w:p>
        </w:tc>
        <w:tc>
          <w:tcPr>
            <w:tcW w:w="4977" w:type="dxa"/>
            <w:hideMark/>
          </w:tcPr>
          <w:p w14:paraId="131ACF48" w14:textId="77777777" w:rsidR="00A33E1A" w:rsidRPr="00EE084F" w:rsidRDefault="00A33E1A" w:rsidP="00EE084F">
            <w:pPr>
              <w:spacing w:after="0"/>
              <w:ind w:lef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E084F">
              <w:rPr>
                <w:rFonts w:ascii="Times New Roman" w:hAnsi="Times New Roman" w:cs="Times New Roman"/>
                <w:b/>
                <w:bCs/>
              </w:rPr>
              <w:t>Total</w:t>
            </w:r>
          </w:p>
        </w:tc>
        <w:tc>
          <w:tcPr>
            <w:tcW w:w="2410" w:type="dxa"/>
            <w:hideMark/>
          </w:tcPr>
          <w:p w14:paraId="068EB641" w14:textId="77777777" w:rsidR="00A33E1A" w:rsidRPr="00EE084F" w:rsidRDefault="00A33E1A" w:rsidP="00EE084F">
            <w:pPr>
              <w:spacing w:after="0"/>
              <w:ind w:left="10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E084F">
              <w:rPr>
                <w:rFonts w:ascii="Times New Roman" w:hAnsi="Times New Roman" w:cs="Times New Roman"/>
                <w:b/>
                <w:bCs/>
              </w:rPr>
              <w:t>100 %</w:t>
            </w:r>
          </w:p>
        </w:tc>
      </w:tr>
    </w:tbl>
    <w:p w14:paraId="15C3DBDF" w14:textId="77777777" w:rsidR="00A33E1A" w:rsidRPr="00D94B67" w:rsidRDefault="00A33E1A"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Out of the amounts so earmarked in respect of SC/ST, 1/3</w:t>
      </w:r>
      <w:r w:rsidRPr="00D94B67">
        <w:rPr>
          <w:rFonts w:ascii="Times New Roman" w:hAnsi="Times New Roman" w:cs="Times New Roman"/>
          <w:sz w:val="24"/>
          <w:szCs w:val="24"/>
          <w:vertAlign w:val="superscript"/>
        </w:rPr>
        <w:t>rd</w:t>
      </w:r>
      <w:r w:rsidRPr="00D94B67">
        <w:rPr>
          <w:rFonts w:ascii="Times New Roman" w:hAnsi="Times New Roman" w:cs="Times New Roman"/>
          <w:sz w:val="24"/>
          <w:szCs w:val="24"/>
        </w:rPr>
        <w:t xml:space="preserve">of the amount shall be transferred to the SC/ST Finance Corporations or PO, ITDA and 2/3rd of the earmarked funds was to be spent by the MPP and unspent balances, if any, at the end of the year shall be transferred to the SC/ST Finance Corporation. </w:t>
      </w:r>
    </w:p>
    <w:p w14:paraId="15D6BDF9" w14:textId="77777777" w:rsidR="00876EBB" w:rsidRPr="00D94B67" w:rsidRDefault="00A33E1A"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During the scrutiny of the General Fund </w:t>
      </w:r>
      <w:r w:rsidR="00E9687D">
        <w:rPr>
          <w:rFonts w:ascii="Times New Roman" w:hAnsi="Times New Roman" w:cs="Times New Roman"/>
          <w:sz w:val="24"/>
          <w:szCs w:val="24"/>
        </w:rPr>
        <w:t>Cash Book</w:t>
      </w:r>
      <w:r w:rsidRPr="00D94B67">
        <w:rPr>
          <w:rFonts w:ascii="Times New Roman" w:hAnsi="Times New Roman" w:cs="Times New Roman"/>
          <w:sz w:val="24"/>
          <w:szCs w:val="24"/>
        </w:rPr>
        <w:t>s</w:t>
      </w:r>
      <w:r w:rsidR="00B476E2">
        <w:rPr>
          <w:rFonts w:ascii="Times New Roman" w:hAnsi="Times New Roman" w:cs="Times New Roman"/>
          <w:sz w:val="24"/>
          <w:szCs w:val="24"/>
        </w:rPr>
        <w:t xml:space="preserve"> </w:t>
      </w:r>
      <w:r w:rsidR="001A6C8F">
        <w:rPr>
          <w:rFonts w:ascii="Times New Roman" w:hAnsi="Times New Roman" w:cs="Times New Roman"/>
          <w:sz w:val="24"/>
          <w:szCs w:val="24"/>
        </w:rPr>
        <w:t xml:space="preserve">and </w:t>
      </w:r>
      <w:r w:rsidR="000E45A5">
        <w:rPr>
          <w:rFonts w:ascii="Times New Roman" w:hAnsi="Times New Roman" w:cs="Times New Roman"/>
          <w:sz w:val="24"/>
          <w:szCs w:val="24"/>
        </w:rPr>
        <w:t>Annual</w:t>
      </w:r>
      <w:r w:rsidRPr="00D94B67">
        <w:rPr>
          <w:rFonts w:ascii="Times New Roman" w:hAnsi="Times New Roman" w:cs="Times New Roman"/>
          <w:sz w:val="24"/>
          <w:szCs w:val="24"/>
        </w:rPr>
        <w:t xml:space="preserve"> Accounts for the years 2018-19 to 2020-21</w:t>
      </w:r>
      <w:r w:rsidR="001A6C8F">
        <w:rPr>
          <w:rFonts w:ascii="Times New Roman" w:hAnsi="Times New Roman" w:cs="Times New Roman"/>
          <w:sz w:val="24"/>
          <w:szCs w:val="24"/>
        </w:rPr>
        <w:t xml:space="preserve"> it was observed that the earmarked funds were not properly utilized </w:t>
      </w:r>
      <w:proofErr w:type="gramStart"/>
      <w:r w:rsidR="001A6C8F">
        <w:rPr>
          <w:rFonts w:ascii="Times New Roman" w:hAnsi="Times New Roman" w:cs="Times New Roman"/>
          <w:sz w:val="24"/>
          <w:szCs w:val="24"/>
        </w:rPr>
        <w:t>and also</w:t>
      </w:r>
      <w:proofErr w:type="gramEnd"/>
      <w:r w:rsidR="001A6C8F">
        <w:rPr>
          <w:rFonts w:ascii="Times New Roman" w:hAnsi="Times New Roman" w:cs="Times New Roman"/>
          <w:sz w:val="24"/>
          <w:szCs w:val="24"/>
        </w:rPr>
        <w:t xml:space="preserve"> un-utilized funds were not transferred to the respective SC and ST Corporations as detailed in the tables below:</w:t>
      </w:r>
    </w:p>
    <w:p w14:paraId="6A42C9A1" w14:textId="77777777" w:rsidR="00A33E1A" w:rsidRDefault="003550F4" w:rsidP="00A9627F">
      <w:pPr>
        <w:spacing w:before="120" w:after="120"/>
        <w:ind w:left="567"/>
        <w:jc w:val="center"/>
        <w:rPr>
          <w:rFonts w:ascii="Times New Roman" w:hAnsi="Times New Roman" w:cs="Times New Roman"/>
          <w:b/>
          <w:bCs/>
          <w:color w:val="000080"/>
        </w:rPr>
      </w:pPr>
      <w:r w:rsidRPr="00D66A74">
        <w:rPr>
          <w:rFonts w:ascii="Times New Roman" w:hAnsi="Times New Roman" w:cs="Times New Roman"/>
          <w:b/>
          <w:bCs/>
          <w:color w:val="000080"/>
        </w:rPr>
        <w:t>Table – 2.2</w:t>
      </w:r>
    </w:p>
    <w:p w14:paraId="1F3E0CF7" w14:textId="77777777" w:rsidR="00733798" w:rsidRPr="00733798" w:rsidRDefault="00733798" w:rsidP="00A9627F">
      <w:pPr>
        <w:spacing w:before="120" w:after="120"/>
        <w:ind w:left="567"/>
        <w:jc w:val="center"/>
        <w:rPr>
          <w:rFonts w:ascii="Times New Roman" w:hAnsi="Times New Roman" w:cs="Times New Roman"/>
          <w:b/>
          <w:bCs/>
          <w:color w:val="000080"/>
          <w:sz w:val="24"/>
          <w:szCs w:val="24"/>
        </w:rPr>
      </w:pPr>
      <w:r w:rsidRPr="00733798">
        <w:rPr>
          <w:rFonts w:ascii="Times New Roman" w:hAnsi="Times New Roman" w:cs="Times New Roman"/>
          <w:b/>
          <w:bCs/>
          <w:color w:val="000080"/>
          <w:sz w:val="24"/>
          <w:szCs w:val="24"/>
        </w:rPr>
        <w:t>Non-utilization and non-remittance of funds to SC Corporation</w:t>
      </w:r>
    </w:p>
    <w:tbl>
      <w:tblPr>
        <w:tblStyle w:val="GridTable5Dark-Accent61"/>
        <w:tblW w:w="9715" w:type="dxa"/>
        <w:tblInd w:w="-275" w:type="dxa"/>
        <w:tblLook w:val="04A0" w:firstRow="1" w:lastRow="0" w:firstColumn="1" w:lastColumn="0" w:noHBand="0" w:noVBand="1"/>
      </w:tblPr>
      <w:tblGrid>
        <w:gridCol w:w="1795"/>
        <w:gridCol w:w="1006"/>
        <w:gridCol w:w="1240"/>
        <w:gridCol w:w="1177"/>
        <w:gridCol w:w="1235"/>
        <w:gridCol w:w="1391"/>
        <w:gridCol w:w="1871"/>
      </w:tblGrid>
      <w:tr w:rsidR="009F4166" w:rsidRPr="00217FC2" w14:paraId="7D56D3C3" w14:textId="77777777" w:rsidTr="00217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top w:val="none" w:sz="0" w:space="0" w:color="auto"/>
              <w:left w:val="none" w:sz="0" w:space="0" w:color="auto"/>
              <w:right w:val="none" w:sz="0" w:space="0" w:color="auto"/>
            </w:tcBorders>
          </w:tcPr>
          <w:p w14:paraId="2A8433A7" w14:textId="77777777" w:rsidR="00A33E1A" w:rsidRPr="00217FC2" w:rsidRDefault="00A33E1A" w:rsidP="00EE084F">
            <w:pPr>
              <w:spacing w:after="0"/>
              <w:jc w:val="both"/>
              <w:rPr>
                <w:rFonts w:ascii="Times New Roman" w:hAnsi="Times New Roman" w:cs="Times New Roman"/>
                <w:bCs w:val="0"/>
                <w:sz w:val="18"/>
                <w:szCs w:val="18"/>
              </w:rPr>
            </w:pPr>
            <w:r w:rsidRPr="00217FC2">
              <w:rPr>
                <w:rFonts w:ascii="Times New Roman" w:hAnsi="Times New Roman" w:cs="Times New Roman"/>
                <w:bCs w:val="0"/>
                <w:sz w:val="18"/>
                <w:szCs w:val="18"/>
              </w:rPr>
              <w:t xml:space="preserve">Name of the </w:t>
            </w:r>
            <w:r w:rsidR="00393C79" w:rsidRPr="00217FC2">
              <w:rPr>
                <w:rFonts w:ascii="Times New Roman" w:hAnsi="Times New Roman" w:cs="Times New Roman"/>
                <w:bCs w:val="0"/>
                <w:sz w:val="18"/>
                <w:szCs w:val="18"/>
              </w:rPr>
              <w:t>Mandal</w:t>
            </w:r>
          </w:p>
        </w:tc>
        <w:tc>
          <w:tcPr>
            <w:tcW w:w="1006" w:type="dxa"/>
            <w:tcBorders>
              <w:top w:val="none" w:sz="0" w:space="0" w:color="auto"/>
              <w:left w:val="none" w:sz="0" w:space="0" w:color="auto"/>
              <w:right w:val="none" w:sz="0" w:space="0" w:color="auto"/>
            </w:tcBorders>
          </w:tcPr>
          <w:p w14:paraId="2CBE51EE" w14:textId="77777777" w:rsidR="00A33E1A" w:rsidRPr="00217FC2" w:rsidRDefault="00A33E1A" w:rsidP="00EE084F">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217FC2">
              <w:rPr>
                <w:rFonts w:ascii="Times New Roman" w:hAnsi="Times New Roman" w:cs="Times New Roman"/>
                <w:bCs w:val="0"/>
                <w:sz w:val="18"/>
                <w:szCs w:val="18"/>
              </w:rPr>
              <w:t>15% Allocation from General Fund</w:t>
            </w:r>
          </w:p>
          <w:p w14:paraId="1C59DD26" w14:textId="77777777" w:rsidR="00E65538" w:rsidRPr="00217FC2" w:rsidRDefault="004B1232" w:rsidP="00EE084F">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217FC2">
              <w:rPr>
                <w:rFonts w:ascii="Times New Roman" w:eastAsia="Calibri,sans-serif" w:hAnsi="Times New Roman" w:cs="Times New Roman"/>
                <w:bCs w:val="0"/>
                <w:sz w:val="18"/>
                <w:szCs w:val="18"/>
              </w:rPr>
              <w:t>₹</w:t>
            </w:r>
          </w:p>
        </w:tc>
        <w:tc>
          <w:tcPr>
            <w:tcW w:w="1240" w:type="dxa"/>
            <w:tcBorders>
              <w:top w:val="none" w:sz="0" w:space="0" w:color="auto"/>
              <w:left w:val="none" w:sz="0" w:space="0" w:color="auto"/>
              <w:right w:val="none" w:sz="0" w:space="0" w:color="auto"/>
            </w:tcBorders>
          </w:tcPr>
          <w:p w14:paraId="3E85AB6F" w14:textId="77777777" w:rsidR="00A33E1A" w:rsidRPr="00217FC2" w:rsidRDefault="00A33E1A" w:rsidP="00EE084F">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217FC2">
              <w:rPr>
                <w:rFonts w:ascii="Times New Roman" w:hAnsi="Times New Roman" w:cs="Times New Roman"/>
                <w:bCs w:val="0"/>
                <w:sz w:val="18"/>
                <w:szCs w:val="18"/>
              </w:rPr>
              <w:t>2/3rd amount to be utilized from 15% allocation by MPP</w:t>
            </w:r>
          </w:p>
          <w:p w14:paraId="290E96BF" w14:textId="77777777" w:rsidR="00E65538" w:rsidRPr="00217FC2" w:rsidRDefault="004B1232" w:rsidP="00EE084F">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217FC2">
              <w:rPr>
                <w:rFonts w:ascii="Times New Roman" w:eastAsia="Calibri,sans-serif" w:hAnsi="Times New Roman" w:cs="Times New Roman"/>
                <w:bCs w:val="0"/>
                <w:sz w:val="18"/>
                <w:szCs w:val="18"/>
              </w:rPr>
              <w:t>₹</w:t>
            </w:r>
          </w:p>
        </w:tc>
        <w:tc>
          <w:tcPr>
            <w:tcW w:w="1177" w:type="dxa"/>
            <w:tcBorders>
              <w:top w:val="none" w:sz="0" w:space="0" w:color="auto"/>
              <w:left w:val="none" w:sz="0" w:space="0" w:color="auto"/>
              <w:right w:val="none" w:sz="0" w:space="0" w:color="auto"/>
            </w:tcBorders>
          </w:tcPr>
          <w:p w14:paraId="2FB9D390" w14:textId="77777777" w:rsidR="00A33E1A" w:rsidRPr="00217FC2" w:rsidRDefault="00A33E1A" w:rsidP="00EE084F">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217FC2">
              <w:rPr>
                <w:rFonts w:ascii="Times New Roman" w:hAnsi="Times New Roman" w:cs="Times New Roman"/>
                <w:bCs w:val="0"/>
                <w:sz w:val="18"/>
                <w:szCs w:val="18"/>
              </w:rPr>
              <w:t>Expenditure incurred</w:t>
            </w:r>
          </w:p>
          <w:p w14:paraId="06F5FB4E" w14:textId="77777777" w:rsidR="00E65538" w:rsidRPr="00217FC2" w:rsidRDefault="004B1232" w:rsidP="00EE084F">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217FC2">
              <w:rPr>
                <w:rFonts w:ascii="Times New Roman" w:eastAsia="Calibri,sans-serif" w:hAnsi="Times New Roman" w:cs="Times New Roman"/>
                <w:bCs w:val="0"/>
                <w:sz w:val="18"/>
                <w:szCs w:val="18"/>
              </w:rPr>
              <w:t>₹</w:t>
            </w:r>
          </w:p>
        </w:tc>
        <w:tc>
          <w:tcPr>
            <w:tcW w:w="1235" w:type="dxa"/>
            <w:tcBorders>
              <w:top w:val="none" w:sz="0" w:space="0" w:color="auto"/>
              <w:left w:val="none" w:sz="0" w:space="0" w:color="auto"/>
              <w:right w:val="none" w:sz="0" w:space="0" w:color="auto"/>
            </w:tcBorders>
          </w:tcPr>
          <w:p w14:paraId="25B69776" w14:textId="77777777" w:rsidR="00A33E1A" w:rsidRPr="00217FC2" w:rsidRDefault="00A33E1A" w:rsidP="00EE084F">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217FC2">
              <w:rPr>
                <w:rFonts w:ascii="Times New Roman" w:hAnsi="Times New Roman" w:cs="Times New Roman"/>
                <w:bCs w:val="0"/>
                <w:sz w:val="18"/>
                <w:szCs w:val="18"/>
              </w:rPr>
              <w:t>Un-utilized balance</w:t>
            </w:r>
          </w:p>
          <w:p w14:paraId="68DD3F37" w14:textId="77777777" w:rsidR="00E65538" w:rsidRPr="00217FC2" w:rsidRDefault="004B1232" w:rsidP="00EE084F">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217FC2">
              <w:rPr>
                <w:rFonts w:ascii="Times New Roman" w:eastAsia="Calibri,sans-serif" w:hAnsi="Times New Roman" w:cs="Times New Roman"/>
                <w:bCs w:val="0"/>
                <w:sz w:val="18"/>
                <w:szCs w:val="18"/>
              </w:rPr>
              <w:t>₹</w:t>
            </w:r>
          </w:p>
        </w:tc>
        <w:tc>
          <w:tcPr>
            <w:tcW w:w="1391" w:type="dxa"/>
            <w:tcBorders>
              <w:top w:val="none" w:sz="0" w:space="0" w:color="auto"/>
              <w:left w:val="none" w:sz="0" w:space="0" w:color="auto"/>
              <w:right w:val="none" w:sz="0" w:space="0" w:color="auto"/>
            </w:tcBorders>
          </w:tcPr>
          <w:p w14:paraId="0ACF0769" w14:textId="77777777" w:rsidR="00A33E1A" w:rsidRPr="00217FC2" w:rsidRDefault="00A33E1A" w:rsidP="00EE084F">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217FC2">
              <w:rPr>
                <w:rFonts w:ascii="Times New Roman" w:hAnsi="Times New Roman" w:cs="Times New Roman"/>
                <w:bCs w:val="0"/>
                <w:sz w:val="18"/>
                <w:szCs w:val="18"/>
              </w:rPr>
              <w:t>Whether un-utilized balance transferred to SC Finance Corporation</w:t>
            </w:r>
          </w:p>
          <w:p w14:paraId="435C063C" w14:textId="77777777" w:rsidR="00E65538" w:rsidRPr="00217FC2" w:rsidRDefault="00E65538" w:rsidP="00EE084F">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p>
        </w:tc>
        <w:tc>
          <w:tcPr>
            <w:tcW w:w="1871" w:type="dxa"/>
            <w:tcBorders>
              <w:top w:val="none" w:sz="0" w:space="0" w:color="auto"/>
              <w:left w:val="none" w:sz="0" w:space="0" w:color="auto"/>
              <w:right w:val="none" w:sz="0" w:space="0" w:color="auto"/>
            </w:tcBorders>
          </w:tcPr>
          <w:p w14:paraId="3C680363" w14:textId="77777777" w:rsidR="00A33E1A" w:rsidRPr="00217FC2" w:rsidRDefault="00A33E1A" w:rsidP="00EE084F">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217FC2">
              <w:rPr>
                <w:rFonts w:ascii="Times New Roman" w:hAnsi="Times New Roman" w:cs="Times New Roman"/>
                <w:bCs w:val="0"/>
                <w:sz w:val="18"/>
                <w:szCs w:val="18"/>
              </w:rPr>
              <w:t>Period</w:t>
            </w:r>
          </w:p>
        </w:tc>
      </w:tr>
      <w:tr w:rsidR="009F4166" w:rsidRPr="008A2953" w14:paraId="7AD88706" w14:textId="77777777" w:rsidTr="00217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left w:val="none" w:sz="0" w:space="0" w:color="auto"/>
            </w:tcBorders>
          </w:tcPr>
          <w:p w14:paraId="0706E823" w14:textId="77777777" w:rsidR="00A33E1A" w:rsidRPr="008A2953" w:rsidRDefault="00A33E1A" w:rsidP="00EE084F">
            <w:pPr>
              <w:spacing w:after="0"/>
              <w:rPr>
                <w:rFonts w:ascii="Times New Roman" w:hAnsi="Times New Roman" w:cs="Times New Roman"/>
                <w:bCs w:val="0"/>
                <w:sz w:val="20"/>
                <w:szCs w:val="20"/>
              </w:rPr>
            </w:pPr>
            <w:proofErr w:type="spellStart"/>
            <w:r w:rsidRPr="008A2953">
              <w:rPr>
                <w:rFonts w:ascii="Times New Roman" w:hAnsi="Times New Roman" w:cs="Times New Roman"/>
                <w:bCs w:val="0"/>
                <w:sz w:val="20"/>
                <w:szCs w:val="20"/>
              </w:rPr>
              <w:t>Gundlapally</w:t>
            </w:r>
            <w:proofErr w:type="spellEnd"/>
          </w:p>
        </w:tc>
        <w:tc>
          <w:tcPr>
            <w:tcW w:w="1006" w:type="dxa"/>
          </w:tcPr>
          <w:p w14:paraId="2F0449C7" w14:textId="77777777" w:rsidR="00A33E1A" w:rsidRPr="008A2953"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25776</w:t>
            </w:r>
          </w:p>
        </w:tc>
        <w:tc>
          <w:tcPr>
            <w:tcW w:w="1240" w:type="dxa"/>
          </w:tcPr>
          <w:p w14:paraId="528F2092" w14:textId="77777777" w:rsidR="00A33E1A" w:rsidRPr="008A2953"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17814</w:t>
            </w:r>
          </w:p>
        </w:tc>
        <w:tc>
          <w:tcPr>
            <w:tcW w:w="1177" w:type="dxa"/>
          </w:tcPr>
          <w:p w14:paraId="57E1739A" w14:textId="77777777" w:rsidR="00A33E1A" w:rsidRPr="008A2953"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Nil</w:t>
            </w:r>
          </w:p>
        </w:tc>
        <w:tc>
          <w:tcPr>
            <w:tcW w:w="1235" w:type="dxa"/>
          </w:tcPr>
          <w:p w14:paraId="7F1CD0BB" w14:textId="77777777" w:rsidR="00A33E1A" w:rsidRPr="008A2953"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17814</w:t>
            </w:r>
          </w:p>
        </w:tc>
        <w:tc>
          <w:tcPr>
            <w:tcW w:w="1391" w:type="dxa"/>
          </w:tcPr>
          <w:p w14:paraId="0F808475" w14:textId="77777777" w:rsidR="00A33E1A" w:rsidRPr="008A2953"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No</w:t>
            </w:r>
          </w:p>
        </w:tc>
        <w:tc>
          <w:tcPr>
            <w:tcW w:w="1871" w:type="dxa"/>
          </w:tcPr>
          <w:p w14:paraId="50662CFB" w14:textId="77777777" w:rsidR="00A33E1A" w:rsidRPr="008A2953" w:rsidRDefault="00A33E1A" w:rsidP="00EE084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2018-19 to 2020-21</w:t>
            </w:r>
          </w:p>
        </w:tc>
      </w:tr>
      <w:tr w:rsidR="009F4166" w:rsidRPr="008A2953" w14:paraId="6C46975F" w14:textId="77777777" w:rsidTr="00217FC2">
        <w:tc>
          <w:tcPr>
            <w:cnfStyle w:val="001000000000" w:firstRow="0" w:lastRow="0" w:firstColumn="1" w:lastColumn="0" w:oddVBand="0" w:evenVBand="0" w:oddHBand="0" w:evenHBand="0" w:firstRowFirstColumn="0" w:firstRowLastColumn="0" w:lastRowFirstColumn="0" w:lastRowLastColumn="0"/>
            <w:tcW w:w="1795" w:type="dxa"/>
            <w:tcBorders>
              <w:left w:val="none" w:sz="0" w:space="0" w:color="auto"/>
            </w:tcBorders>
          </w:tcPr>
          <w:p w14:paraId="5FC0FC52" w14:textId="77777777" w:rsidR="00A33E1A" w:rsidRPr="008A2953" w:rsidRDefault="00A33E1A" w:rsidP="00EE084F">
            <w:pPr>
              <w:spacing w:after="0"/>
              <w:rPr>
                <w:rFonts w:ascii="Times New Roman" w:hAnsi="Times New Roman" w:cs="Times New Roman"/>
                <w:bCs w:val="0"/>
                <w:sz w:val="20"/>
                <w:szCs w:val="20"/>
              </w:rPr>
            </w:pPr>
            <w:r w:rsidRPr="008A2953">
              <w:rPr>
                <w:rFonts w:ascii="Times New Roman" w:hAnsi="Times New Roman" w:cs="Times New Roman"/>
                <w:bCs w:val="0"/>
                <w:sz w:val="20"/>
                <w:szCs w:val="20"/>
              </w:rPr>
              <w:t>Khammam</w:t>
            </w:r>
          </w:p>
        </w:tc>
        <w:tc>
          <w:tcPr>
            <w:tcW w:w="1006" w:type="dxa"/>
          </w:tcPr>
          <w:p w14:paraId="099CBB78" w14:textId="77777777" w:rsidR="00A33E1A" w:rsidRPr="008A2953" w:rsidRDefault="00A33E1A"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1594438</w:t>
            </w:r>
          </w:p>
        </w:tc>
        <w:tc>
          <w:tcPr>
            <w:tcW w:w="1240" w:type="dxa"/>
          </w:tcPr>
          <w:p w14:paraId="5CD0B0BA" w14:textId="77777777" w:rsidR="00A33E1A" w:rsidRPr="008A2953" w:rsidRDefault="00A33E1A"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1062958</w:t>
            </w:r>
          </w:p>
        </w:tc>
        <w:tc>
          <w:tcPr>
            <w:tcW w:w="1177" w:type="dxa"/>
          </w:tcPr>
          <w:p w14:paraId="4D18AA02" w14:textId="77777777" w:rsidR="00A33E1A" w:rsidRPr="008A2953" w:rsidRDefault="00A33E1A"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Nil</w:t>
            </w:r>
          </w:p>
        </w:tc>
        <w:tc>
          <w:tcPr>
            <w:tcW w:w="1235" w:type="dxa"/>
          </w:tcPr>
          <w:p w14:paraId="463EF1C8" w14:textId="77777777" w:rsidR="00A33E1A" w:rsidRPr="008A2953" w:rsidRDefault="00A33E1A"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1062958</w:t>
            </w:r>
          </w:p>
        </w:tc>
        <w:tc>
          <w:tcPr>
            <w:tcW w:w="1391" w:type="dxa"/>
          </w:tcPr>
          <w:p w14:paraId="77CE6470" w14:textId="77777777" w:rsidR="00A33E1A" w:rsidRPr="008A2953" w:rsidRDefault="00A33E1A"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No</w:t>
            </w:r>
          </w:p>
        </w:tc>
        <w:tc>
          <w:tcPr>
            <w:tcW w:w="1871" w:type="dxa"/>
          </w:tcPr>
          <w:p w14:paraId="43F01446" w14:textId="77777777" w:rsidR="00A33E1A" w:rsidRPr="008A2953" w:rsidRDefault="00A33E1A" w:rsidP="00EE084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2018-19 to 2019-20</w:t>
            </w:r>
          </w:p>
        </w:tc>
      </w:tr>
      <w:tr w:rsidR="009F4166" w:rsidRPr="008A2953" w14:paraId="29692270" w14:textId="77777777" w:rsidTr="00217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left w:val="none" w:sz="0" w:space="0" w:color="auto"/>
              <w:bottom w:val="none" w:sz="0" w:space="0" w:color="auto"/>
            </w:tcBorders>
          </w:tcPr>
          <w:p w14:paraId="6B29FE76" w14:textId="77777777" w:rsidR="00A33E1A" w:rsidRPr="008A2953" w:rsidRDefault="00A33E1A" w:rsidP="00EE084F">
            <w:pPr>
              <w:spacing w:after="0"/>
              <w:rPr>
                <w:rFonts w:ascii="Times New Roman" w:hAnsi="Times New Roman" w:cs="Times New Roman"/>
                <w:bCs w:val="0"/>
                <w:sz w:val="20"/>
                <w:szCs w:val="20"/>
              </w:rPr>
            </w:pPr>
            <w:proofErr w:type="spellStart"/>
            <w:r w:rsidRPr="008A2953">
              <w:rPr>
                <w:rFonts w:ascii="Times New Roman" w:hAnsi="Times New Roman" w:cs="Times New Roman"/>
                <w:bCs w:val="0"/>
                <w:sz w:val="20"/>
                <w:szCs w:val="20"/>
              </w:rPr>
              <w:t>Raghunathapalem</w:t>
            </w:r>
            <w:proofErr w:type="spellEnd"/>
          </w:p>
        </w:tc>
        <w:tc>
          <w:tcPr>
            <w:tcW w:w="1006" w:type="dxa"/>
          </w:tcPr>
          <w:p w14:paraId="4513E4E3" w14:textId="77777777" w:rsidR="00A33E1A" w:rsidRPr="008A2953"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71803</w:t>
            </w:r>
          </w:p>
        </w:tc>
        <w:tc>
          <w:tcPr>
            <w:tcW w:w="1240" w:type="dxa"/>
          </w:tcPr>
          <w:p w14:paraId="2740A139" w14:textId="77777777" w:rsidR="00A33E1A" w:rsidRPr="008A2953"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47869</w:t>
            </w:r>
          </w:p>
        </w:tc>
        <w:tc>
          <w:tcPr>
            <w:tcW w:w="1177" w:type="dxa"/>
          </w:tcPr>
          <w:p w14:paraId="7575C97E" w14:textId="77777777" w:rsidR="00A33E1A" w:rsidRPr="008A2953"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Nil</w:t>
            </w:r>
          </w:p>
        </w:tc>
        <w:tc>
          <w:tcPr>
            <w:tcW w:w="1235" w:type="dxa"/>
          </w:tcPr>
          <w:p w14:paraId="42BFD30C" w14:textId="77777777" w:rsidR="00A33E1A" w:rsidRPr="008A2953"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47869</w:t>
            </w:r>
          </w:p>
        </w:tc>
        <w:tc>
          <w:tcPr>
            <w:tcW w:w="1391" w:type="dxa"/>
          </w:tcPr>
          <w:p w14:paraId="541038F8" w14:textId="77777777" w:rsidR="00A33E1A" w:rsidRPr="008A2953"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No</w:t>
            </w:r>
          </w:p>
        </w:tc>
        <w:tc>
          <w:tcPr>
            <w:tcW w:w="1871" w:type="dxa"/>
          </w:tcPr>
          <w:p w14:paraId="0D66521F" w14:textId="77777777" w:rsidR="00A33E1A" w:rsidRPr="008A2953" w:rsidRDefault="00A33E1A" w:rsidP="00EE084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A2953">
              <w:rPr>
                <w:rFonts w:ascii="Times New Roman" w:hAnsi="Times New Roman" w:cs="Times New Roman"/>
                <w:bCs/>
                <w:sz w:val="20"/>
                <w:szCs w:val="20"/>
              </w:rPr>
              <w:t>2018-19 to 2020-21</w:t>
            </w:r>
          </w:p>
        </w:tc>
      </w:tr>
    </w:tbl>
    <w:p w14:paraId="415AFED9" w14:textId="77777777" w:rsidR="00733798" w:rsidRDefault="00733798" w:rsidP="00A9627F">
      <w:pPr>
        <w:spacing w:before="120" w:after="120"/>
        <w:ind w:left="567"/>
        <w:jc w:val="center"/>
        <w:rPr>
          <w:rFonts w:ascii="Times New Roman" w:hAnsi="Times New Roman" w:cs="Times New Roman"/>
          <w:b/>
          <w:bCs/>
          <w:color w:val="000080"/>
        </w:rPr>
      </w:pPr>
    </w:p>
    <w:p w14:paraId="5AEFB4B4" w14:textId="77777777" w:rsidR="00733798" w:rsidRDefault="00733798">
      <w:pPr>
        <w:spacing w:after="160" w:line="259" w:lineRule="auto"/>
        <w:rPr>
          <w:rFonts w:ascii="Times New Roman" w:hAnsi="Times New Roman" w:cs="Times New Roman"/>
          <w:b/>
          <w:bCs/>
          <w:color w:val="000080"/>
        </w:rPr>
      </w:pPr>
      <w:r>
        <w:rPr>
          <w:rFonts w:ascii="Times New Roman" w:hAnsi="Times New Roman" w:cs="Times New Roman"/>
          <w:b/>
          <w:bCs/>
          <w:color w:val="000080"/>
        </w:rPr>
        <w:br w:type="page"/>
      </w:r>
    </w:p>
    <w:p w14:paraId="38F4507B" w14:textId="77777777" w:rsidR="003550F4" w:rsidRDefault="003550F4" w:rsidP="00A9627F">
      <w:pPr>
        <w:spacing w:before="120" w:after="120"/>
        <w:ind w:left="567"/>
        <w:jc w:val="center"/>
        <w:rPr>
          <w:rFonts w:ascii="Times New Roman" w:hAnsi="Times New Roman" w:cs="Times New Roman"/>
          <w:b/>
          <w:bCs/>
          <w:color w:val="000080"/>
        </w:rPr>
      </w:pPr>
      <w:r w:rsidRPr="00D66A74">
        <w:rPr>
          <w:rFonts w:ascii="Times New Roman" w:hAnsi="Times New Roman" w:cs="Times New Roman"/>
          <w:b/>
          <w:bCs/>
          <w:color w:val="000080"/>
        </w:rPr>
        <w:lastRenderedPageBreak/>
        <w:t>Table – 2.3</w:t>
      </w:r>
    </w:p>
    <w:p w14:paraId="0FC05887" w14:textId="77777777" w:rsidR="00733798" w:rsidRPr="00D66A74" w:rsidRDefault="00733798" w:rsidP="00A9627F">
      <w:pPr>
        <w:spacing w:before="120" w:after="120"/>
        <w:ind w:left="567"/>
        <w:jc w:val="center"/>
        <w:rPr>
          <w:rFonts w:ascii="Times New Roman" w:hAnsi="Times New Roman" w:cs="Times New Roman"/>
          <w:b/>
          <w:bCs/>
          <w:color w:val="000080"/>
        </w:rPr>
      </w:pPr>
      <w:r w:rsidRPr="00733798">
        <w:rPr>
          <w:rFonts w:ascii="Times New Roman" w:hAnsi="Times New Roman" w:cs="Times New Roman"/>
          <w:b/>
          <w:bCs/>
          <w:color w:val="000080"/>
          <w:sz w:val="24"/>
          <w:szCs w:val="24"/>
        </w:rPr>
        <w:t xml:space="preserve">Non-utilization and non-remittance of funds to </w:t>
      </w:r>
      <w:r>
        <w:rPr>
          <w:rFonts w:ascii="Times New Roman" w:hAnsi="Times New Roman" w:cs="Times New Roman"/>
          <w:b/>
          <w:bCs/>
          <w:color w:val="000080"/>
          <w:sz w:val="24"/>
          <w:szCs w:val="24"/>
        </w:rPr>
        <w:t>ST</w:t>
      </w:r>
      <w:r w:rsidRPr="00733798">
        <w:rPr>
          <w:rFonts w:ascii="Times New Roman" w:hAnsi="Times New Roman" w:cs="Times New Roman"/>
          <w:b/>
          <w:bCs/>
          <w:color w:val="000080"/>
          <w:sz w:val="24"/>
          <w:szCs w:val="24"/>
        </w:rPr>
        <w:t xml:space="preserve"> Corporation</w:t>
      </w:r>
    </w:p>
    <w:tbl>
      <w:tblPr>
        <w:tblStyle w:val="GridTable5Dark-Accent61"/>
        <w:tblW w:w="9445" w:type="dxa"/>
        <w:tblInd w:w="-455" w:type="dxa"/>
        <w:tblLook w:val="04A0" w:firstRow="1" w:lastRow="0" w:firstColumn="1" w:lastColumn="0" w:noHBand="0" w:noVBand="1"/>
      </w:tblPr>
      <w:tblGrid>
        <w:gridCol w:w="1795"/>
        <w:gridCol w:w="1223"/>
        <w:gridCol w:w="1331"/>
        <w:gridCol w:w="816"/>
        <w:gridCol w:w="816"/>
        <w:gridCol w:w="1600"/>
        <w:gridCol w:w="1864"/>
      </w:tblGrid>
      <w:tr w:rsidR="00A33E1A" w:rsidRPr="00D94B67" w14:paraId="4E4B8652" w14:textId="77777777" w:rsidTr="00217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top w:val="none" w:sz="0" w:space="0" w:color="auto"/>
              <w:left w:val="none" w:sz="0" w:space="0" w:color="auto"/>
              <w:right w:val="none" w:sz="0" w:space="0" w:color="auto"/>
            </w:tcBorders>
          </w:tcPr>
          <w:p w14:paraId="6110DE5A" w14:textId="77777777" w:rsidR="00A33E1A" w:rsidRPr="00393C79" w:rsidRDefault="00A33E1A" w:rsidP="00217FC2">
            <w:pPr>
              <w:spacing w:after="0"/>
              <w:ind w:left="-30"/>
              <w:jc w:val="center"/>
              <w:rPr>
                <w:rFonts w:ascii="Times New Roman" w:hAnsi="Times New Roman" w:cs="Times New Roman"/>
                <w:bCs w:val="0"/>
                <w:sz w:val="18"/>
                <w:szCs w:val="18"/>
              </w:rPr>
            </w:pPr>
            <w:r w:rsidRPr="00393C79">
              <w:rPr>
                <w:rFonts w:ascii="Times New Roman" w:hAnsi="Times New Roman" w:cs="Times New Roman"/>
                <w:bCs w:val="0"/>
                <w:sz w:val="18"/>
                <w:szCs w:val="18"/>
              </w:rPr>
              <w:t xml:space="preserve">Name of the </w:t>
            </w:r>
            <w:r w:rsidR="00393C79">
              <w:rPr>
                <w:rFonts w:ascii="Times New Roman" w:hAnsi="Times New Roman" w:cs="Times New Roman"/>
                <w:bCs w:val="0"/>
                <w:sz w:val="18"/>
                <w:szCs w:val="18"/>
              </w:rPr>
              <w:t>Mandal</w:t>
            </w:r>
          </w:p>
        </w:tc>
        <w:tc>
          <w:tcPr>
            <w:tcW w:w="1223" w:type="dxa"/>
            <w:tcBorders>
              <w:top w:val="none" w:sz="0" w:space="0" w:color="auto"/>
              <w:left w:val="none" w:sz="0" w:space="0" w:color="auto"/>
              <w:right w:val="none" w:sz="0" w:space="0" w:color="auto"/>
            </w:tcBorders>
          </w:tcPr>
          <w:p w14:paraId="5F2EFC15" w14:textId="77777777" w:rsidR="00A33E1A" w:rsidRPr="00393C79" w:rsidRDefault="00A33E1A"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393C79">
              <w:rPr>
                <w:rFonts w:ascii="Times New Roman" w:hAnsi="Times New Roman" w:cs="Times New Roman"/>
                <w:bCs w:val="0"/>
                <w:sz w:val="18"/>
                <w:szCs w:val="18"/>
              </w:rPr>
              <w:t>6% Allocation from General Fund</w:t>
            </w:r>
          </w:p>
          <w:p w14:paraId="2889A638" w14:textId="77777777" w:rsidR="00E65538" w:rsidRPr="00393C79" w:rsidRDefault="00E405AE"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393C79">
              <w:rPr>
                <w:rFonts w:ascii="Times New Roman" w:eastAsia="Calibri,sans-serif" w:hAnsi="Times New Roman" w:cs="Times New Roman"/>
                <w:bCs w:val="0"/>
                <w:sz w:val="18"/>
                <w:szCs w:val="18"/>
              </w:rPr>
              <w:t>₹</w:t>
            </w:r>
          </w:p>
        </w:tc>
        <w:tc>
          <w:tcPr>
            <w:tcW w:w="1331" w:type="dxa"/>
            <w:tcBorders>
              <w:top w:val="none" w:sz="0" w:space="0" w:color="auto"/>
              <w:left w:val="none" w:sz="0" w:space="0" w:color="auto"/>
              <w:right w:val="none" w:sz="0" w:space="0" w:color="auto"/>
            </w:tcBorders>
          </w:tcPr>
          <w:p w14:paraId="43BA7E19" w14:textId="77777777" w:rsidR="00A33E1A" w:rsidRPr="00393C79" w:rsidRDefault="00A33E1A"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393C79">
              <w:rPr>
                <w:rFonts w:ascii="Times New Roman" w:hAnsi="Times New Roman" w:cs="Times New Roman"/>
                <w:bCs w:val="0"/>
                <w:sz w:val="18"/>
                <w:szCs w:val="18"/>
              </w:rPr>
              <w:t>2/3rd amount to be utilized from 6% allocation by MPP</w:t>
            </w:r>
          </w:p>
          <w:p w14:paraId="6484510F" w14:textId="77777777" w:rsidR="00E65538" w:rsidRPr="00393C79" w:rsidRDefault="00E405AE"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393C79">
              <w:rPr>
                <w:rFonts w:ascii="Times New Roman" w:eastAsia="Calibri,sans-serif" w:hAnsi="Times New Roman" w:cs="Times New Roman"/>
                <w:bCs w:val="0"/>
                <w:sz w:val="18"/>
                <w:szCs w:val="18"/>
              </w:rPr>
              <w:t>₹</w:t>
            </w:r>
          </w:p>
        </w:tc>
        <w:tc>
          <w:tcPr>
            <w:tcW w:w="816" w:type="dxa"/>
            <w:tcBorders>
              <w:top w:val="none" w:sz="0" w:space="0" w:color="auto"/>
              <w:left w:val="none" w:sz="0" w:space="0" w:color="auto"/>
              <w:right w:val="none" w:sz="0" w:space="0" w:color="auto"/>
            </w:tcBorders>
          </w:tcPr>
          <w:p w14:paraId="43268D55" w14:textId="77777777" w:rsidR="00A33E1A" w:rsidRPr="00393C79" w:rsidRDefault="00A33E1A"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393C79">
              <w:rPr>
                <w:rFonts w:ascii="Times New Roman" w:hAnsi="Times New Roman" w:cs="Times New Roman"/>
                <w:bCs w:val="0"/>
                <w:sz w:val="18"/>
                <w:szCs w:val="18"/>
              </w:rPr>
              <w:t>Actual Utilized</w:t>
            </w:r>
          </w:p>
          <w:p w14:paraId="3908CA66" w14:textId="77777777" w:rsidR="00E65538" w:rsidRPr="00393C79" w:rsidRDefault="00E405AE"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393C79">
              <w:rPr>
                <w:rFonts w:ascii="Times New Roman" w:eastAsia="Calibri,sans-serif" w:hAnsi="Times New Roman" w:cs="Times New Roman"/>
                <w:bCs w:val="0"/>
                <w:sz w:val="18"/>
                <w:szCs w:val="18"/>
              </w:rPr>
              <w:t>₹</w:t>
            </w:r>
          </w:p>
        </w:tc>
        <w:tc>
          <w:tcPr>
            <w:tcW w:w="816" w:type="dxa"/>
            <w:tcBorders>
              <w:top w:val="none" w:sz="0" w:space="0" w:color="auto"/>
              <w:left w:val="none" w:sz="0" w:space="0" w:color="auto"/>
              <w:right w:val="none" w:sz="0" w:space="0" w:color="auto"/>
            </w:tcBorders>
          </w:tcPr>
          <w:p w14:paraId="214980B3" w14:textId="77777777" w:rsidR="00A33E1A" w:rsidRPr="00393C79" w:rsidRDefault="00A33E1A"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393C79">
              <w:rPr>
                <w:rFonts w:ascii="Times New Roman" w:hAnsi="Times New Roman" w:cs="Times New Roman"/>
                <w:bCs w:val="0"/>
                <w:sz w:val="18"/>
                <w:szCs w:val="18"/>
              </w:rPr>
              <w:t>Un-utilized balance</w:t>
            </w:r>
          </w:p>
          <w:p w14:paraId="1BDB1E1C" w14:textId="77777777" w:rsidR="00E65538" w:rsidRPr="00393C79" w:rsidRDefault="00E405AE"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393C79">
              <w:rPr>
                <w:rFonts w:ascii="Times New Roman" w:eastAsia="Calibri,sans-serif" w:hAnsi="Times New Roman" w:cs="Times New Roman"/>
                <w:bCs w:val="0"/>
                <w:sz w:val="18"/>
                <w:szCs w:val="18"/>
              </w:rPr>
              <w:t>₹</w:t>
            </w:r>
          </w:p>
        </w:tc>
        <w:tc>
          <w:tcPr>
            <w:tcW w:w="1600" w:type="dxa"/>
            <w:tcBorders>
              <w:top w:val="none" w:sz="0" w:space="0" w:color="auto"/>
              <w:left w:val="none" w:sz="0" w:space="0" w:color="auto"/>
              <w:right w:val="none" w:sz="0" w:space="0" w:color="auto"/>
            </w:tcBorders>
          </w:tcPr>
          <w:p w14:paraId="401ECBCC" w14:textId="77777777" w:rsidR="00A33E1A" w:rsidRPr="00393C79" w:rsidRDefault="00A33E1A"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393C79">
              <w:rPr>
                <w:rFonts w:ascii="Times New Roman" w:hAnsi="Times New Roman" w:cs="Times New Roman"/>
                <w:bCs w:val="0"/>
                <w:sz w:val="18"/>
                <w:szCs w:val="18"/>
              </w:rPr>
              <w:t>Whether un-utilized balance transferred to ST Finance Corporation</w:t>
            </w:r>
          </w:p>
          <w:p w14:paraId="787D30B7" w14:textId="77777777" w:rsidR="00E65538" w:rsidRPr="00393C79" w:rsidRDefault="00E65538"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p>
        </w:tc>
        <w:tc>
          <w:tcPr>
            <w:tcW w:w="1864" w:type="dxa"/>
            <w:tcBorders>
              <w:top w:val="none" w:sz="0" w:space="0" w:color="auto"/>
              <w:left w:val="none" w:sz="0" w:space="0" w:color="auto"/>
              <w:right w:val="none" w:sz="0" w:space="0" w:color="auto"/>
            </w:tcBorders>
          </w:tcPr>
          <w:p w14:paraId="75C2D3FD" w14:textId="77777777" w:rsidR="00A33E1A" w:rsidRPr="00393C79" w:rsidRDefault="00A33E1A" w:rsidP="00EE084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393C79">
              <w:rPr>
                <w:rFonts w:ascii="Times New Roman" w:hAnsi="Times New Roman" w:cs="Times New Roman"/>
                <w:bCs w:val="0"/>
                <w:sz w:val="18"/>
                <w:szCs w:val="18"/>
              </w:rPr>
              <w:t>Period</w:t>
            </w:r>
          </w:p>
        </w:tc>
      </w:tr>
      <w:tr w:rsidR="00A33E1A" w:rsidRPr="00D94B67" w14:paraId="7AE4E9B2" w14:textId="77777777" w:rsidTr="00217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left w:val="none" w:sz="0" w:space="0" w:color="auto"/>
            </w:tcBorders>
          </w:tcPr>
          <w:p w14:paraId="426CE9E8" w14:textId="77777777" w:rsidR="00A33E1A" w:rsidRPr="00217FC2" w:rsidRDefault="00A33E1A" w:rsidP="00EE084F">
            <w:pPr>
              <w:spacing w:after="0"/>
              <w:rPr>
                <w:rFonts w:ascii="Times New Roman" w:hAnsi="Times New Roman" w:cs="Times New Roman"/>
                <w:bCs w:val="0"/>
                <w:sz w:val="20"/>
                <w:szCs w:val="20"/>
              </w:rPr>
            </w:pPr>
            <w:proofErr w:type="spellStart"/>
            <w:r w:rsidRPr="00217FC2">
              <w:rPr>
                <w:rFonts w:ascii="Times New Roman" w:hAnsi="Times New Roman" w:cs="Times New Roman"/>
                <w:bCs w:val="0"/>
                <w:sz w:val="20"/>
                <w:szCs w:val="20"/>
              </w:rPr>
              <w:t>Gundlapally</w:t>
            </w:r>
            <w:proofErr w:type="spellEnd"/>
          </w:p>
        </w:tc>
        <w:tc>
          <w:tcPr>
            <w:tcW w:w="1223" w:type="dxa"/>
          </w:tcPr>
          <w:p w14:paraId="67563542" w14:textId="77777777" w:rsidR="00A33E1A" w:rsidRPr="00217FC2"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10311</w:t>
            </w:r>
          </w:p>
        </w:tc>
        <w:tc>
          <w:tcPr>
            <w:tcW w:w="1331" w:type="dxa"/>
          </w:tcPr>
          <w:p w14:paraId="714605DB" w14:textId="77777777" w:rsidR="00A33E1A" w:rsidRPr="00217FC2"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6874</w:t>
            </w:r>
          </w:p>
        </w:tc>
        <w:tc>
          <w:tcPr>
            <w:tcW w:w="816" w:type="dxa"/>
          </w:tcPr>
          <w:p w14:paraId="265B9D71" w14:textId="77777777" w:rsidR="00A33E1A" w:rsidRPr="00217FC2"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Nil</w:t>
            </w:r>
          </w:p>
        </w:tc>
        <w:tc>
          <w:tcPr>
            <w:tcW w:w="816" w:type="dxa"/>
          </w:tcPr>
          <w:p w14:paraId="23B3CDB2" w14:textId="77777777" w:rsidR="00A33E1A" w:rsidRPr="00217FC2"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6874</w:t>
            </w:r>
          </w:p>
        </w:tc>
        <w:tc>
          <w:tcPr>
            <w:tcW w:w="1600" w:type="dxa"/>
          </w:tcPr>
          <w:p w14:paraId="43E6F0BE" w14:textId="77777777" w:rsidR="00A33E1A" w:rsidRPr="00217FC2"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No</w:t>
            </w:r>
          </w:p>
        </w:tc>
        <w:tc>
          <w:tcPr>
            <w:tcW w:w="1864" w:type="dxa"/>
          </w:tcPr>
          <w:p w14:paraId="0DAE8304" w14:textId="77777777" w:rsidR="00A33E1A" w:rsidRPr="00217FC2"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2018-19 to 2020-21</w:t>
            </w:r>
          </w:p>
        </w:tc>
      </w:tr>
      <w:tr w:rsidR="00A33E1A" w:rsidRPr="00D94B67" w14:paraId="3712CBB1" w14:textId="77777777" w:rsidTr="00217FC2">
        <w:tc>
          <w:tcPr>
            <w:cnfStyle w:val="001000000000" w:firstRow="0" w:lastRow="0" w:firstColumn="1" w:lastColumn="0" w:oddVBand="0" w:evenVBand="0" w:oddHBand="0" w:evenHBand="0" w:firstRowFirstColumn="0" w:firstRowLastColumn="0" w:lastRowFirstColumn="0" w:lastRowLastColumn="0"/>
            <w:tcW w:w="1795" w:type="dxa"/>
            <w:tcBorders>
              <w:left w:val="none" w:sz="0" w:space="0" w:color="auto"/>
            </w:tcBorders>
          </w:tcPr>
          <w:p w14:paraId="3AE6492D" w14:textId="77777777" w:rsidR="00A33E1A" w:rsidRPr="00217FC2" w:rsidRDefault="00A33E1A" w:rsidP="00EE084F">
            <w:pPr>
              <w:spacing w:after="0"/>
              <w:rPr>
                <w:rFonts w:ascii="Times New Roman" w:hAnsi="Times New Roman" w:cs="Times New Roman"/>
                <w:bCs w:val="0"/>
                <w:sz w:val="20"/>
                <w:szCs w:val="20"/>
              </w:rPr>
            </w:pPr>
            <w:r w:rsidRPr="00217FC2">
              <w:rPr>
                <w:rFonts w:ascii="Times New Roman" w:hAnsi="Times New Roman" w:cs="Times New Roman"/>
                <w:bCs w:val="0"/>
                <w:sz w:val="20"/>
                <w:szCs w:val="20"/>
              </w:rPr>
              <w:t>Khammam</w:t>
            </w:r>
          </w:p>
        </w:tc>
        <w:tc>
          <w:tcPr>
            <w:tcW w:w="1223" w:type="dxa"/>
          </w:tcPr>
          <w:p w14:paraId="2F921266" w14:textId="77777777" w:rsidR="00A33E1A" w:rsidRPr="00217FC2" w:rsidRDefault="00A33E1A"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637775</w:t>
            </w:r>
          </w:p>
        </w:tc>
        <w:tc>
          <w:tcPr>
            <w:tcW w:w="1331" w:type="dxa"/>
          </w:tcPr>
          <w:p w14:paraId="11D89EBC" w14:textId="77777777" w:rsidR="00A33E1A" w:rsidRPr="00217FC2" w:rsidRDefault="00A33E1A"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425184</w:t>
            </w:r>
          </w:p>
        </w:tc>
        <w:tc>
          <w:tcPr>
            <w:tcW w:w="816" w:type="dxa"/>
          </w:tcPr>
          <w:p w14:paraId="3E4E574E" w14:textId="77777777" w:rsidR="00A33E1A" w:rsidRPr="00217FC2" w:rsidRDefault="00A33E1A"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Nil</w:t>
            </w:r>
          </w:p>
        </w:tc>
        <w:tc>
          <w:tcPr>
            <w:tcW w:w="816" w:type="dxa"/>
          </w:tcPr>
          <w:p w14:paraId="5E783056" w14:textId="77777777" w:rsidR="00A33E1A" w:rsidRPr="00217FC2" w:rsidRDefault="00A33E1A"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425184</w:t>
            </w:r>
          </w:p>
        </w:tc>
        <w:tc>
          <w:tcPr>
            <w:tcW w:w="1600" w:type="dxa"/>
          </w:tcPr>
          <w:p w14:paraId="43E34DC0" w14:textId="77777777" w:rsidR="00A33E1A" w:rsidRPr="00217FC2" w:rsidRDefault="00A33E1A"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No</w:t>
            </w:r>
          </w:p>
        </w:tc>
        <w:tc>
          <w:tcPr>
            <w:tcW w:w="1864" w:type="dxa"/>
          </w:tcPr>
          <w:p w14:paraId="022A97EB" w14:textId="77777777" w:rsidR="00A33E1A" w:rsidRPr="00217FC2" w:rsidRDefault="00A33E1A" w:rsidP="00EE084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2018-19 to 2019-20</w:t>
            </w:r>
          </w:p>
        </w:tc>
      </w:tr>
      <w:tr w:rsidR="00A33E1A" w:rsidRPr="00D94B67" w14:paraId="7D69BD9E" w14:textId="77777777" w:rsidTr="00217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left w:val="none" w:sz="0" w:space="0" w:color="auto"/>
              <w:bottom w:val="none" w:sz="0" w:space="0" w:color="auto"/>
            </w:tcBorders>
          </w:tcPr>
          <w:p w14:paraId="671D1D6B" w14:textId="77777777" w:rsidR="00A33E1A" w:rsidRPr="00217FC2" w:rsidRDefault="00A33E1A" w:rsidP="00EE084F">
            <w:pPr>
              <w:spacing w:after="0"/>
              <w:rPr>
                <w:rFonts w:ascii="Times New Roman" w:hAnsi="Times New Roman" w:cs="Times New Roman"/>
                <w:bCs w:val="0"/>
                <w:sz w:val="20"/>
                <w:szCs w:val="20"/>
              </w:rPr>
            </w:pPr>
            <w:proofErr w:type="spellStart"/>
            <w:r w:rsidRPr="00217FC2">
              <w:rPr>
                <w:rFonts w:ascii="Times New Roman" w:hAnsi="Times New Roman" w:cs="Times New Roman"/>
                <w:bCs w:val="0"/>
                <w:sz w:val="20"/>
                <w:szCs w:val="20"/>
              </w:rPr>
              <w:t>Raghunathapalem</w:t>
            </w:r>
            <w:proofErr w:type="spellEnd"/>
          </w:p>
        </w:tc>
        <w:tc>
          <w:tcPr>
            <w:tcW w:w="1223" w:type="dxa"/>
          </w:tcPr>
          <w:p w14:paraId="62FE73BA" w14:textId="77777777" w:rsidR="00A33E1A" w:rsidRPr="00217FC2"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28721</w:t>
            </w:r>
          </w:p>
        </w:tc>
        <w:tc>
          <w:tcPr>
            <w:tcW w:w="1331" w:type="dxa"/>
          </w:tcPr>
          <w:p w14:paraId="56AA88F3" w14:textId="77777777" w:rsidR="00A33E1A" w:rsidRPr="00217FC2"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19147</w:t>
            </w:r>
          </w:p>
        </w:tc>
        <w:tc>
          <w:tcPr>
            <w:tcW w:w="816" w:type="dxa"/>
          </w:tcPr>
          <w:p w14:paraId="6754BF12" w14:textId="77777777" w:rsidR="00A33E1A" w:rsidRPr="00217FC2"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Nil</w:t>
            </w:r>
          </w:p>
        </w:tc>
        <w:tc>
          <w:tcPr>
            <w:tcW w:w="816" w:type="dxa"/>
          </w:tcPr>
          <w:p w14:paraId="39330BDA" w14:textId="77777777" w:rsidR="00A33E1A" w:rsidRPr="00217FC2"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19147</w:t>
            </w:r>
          </w:p>
        </w:tc>
        <w:tc>
          <w:tcPr>
            <w:tcW w:w="1600" w:type="dxa"/>
          </w:tcPr>
          <w:p w14:paraId="765A7CC3" w14:textId="77777777" w:rsidR="00A33E1A" w:rsidRPr="00217FC2"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No</w:t>
            </w:r>
          </w:p>
        </w:tc>
        <w:tc>
          <w:tcPr>
            <w:tcW w:w="1864" w:type="dxa"/>
          </w:tcPr>
          <w:p w14:paraId="08714B7D" w14:textId="77777777" w:rsidR="00A33E1A" w:rsidRPr="00217FC2" w:rsidRDefault="00A33E1A" w:rsidP="00EE084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17FC2">
              <w:rPr>
                <w:rFonts w:ascii="Times New Roman" w:hAnsi="Times New Roman" w:cs="Times New Roman"/>
                <w:bCs/>
                <w:sz w:val="20"/>
                <w:szCs w:val="20"/>
              </w:rPr>
              <w:t>2018-19 to 2020-21</w:t>
            </w:r>
          </w:p>
        </w:tc>
      </w:tr>
    </w:tbl>
    <w:p w14:paraId="5C9C53FA" w14:textId="77777777" w:rsidR="00A33E1A" w:rsidRPr="00D94B67" w:rsidRDefault="00A33E1A" w:rsidP="00D53481">
      <w:pPr>
        <w:pStyle w:val="00Head2"/>
      </w:pPr>
      <w:r w:rsidRPr="00D94B67">
        <w:t xml:space="preserve">Non utilization of </w:t>
      </w:r>
      <w:r w:rsidR="00393C79" w:rsidRPr="00D94B67">
        <w:t xml:space="preserve">Earmarked Funds </w:t>
      </w:r>
      <w:r w:rsidRPr="00D94B67">
        <w:t xml:space="preserve">in respect of Women and Child </w:t>
      </w:r>
      <w:r w:rsidR="00393C79" w:rsidRPr="00D94B67">
        <w:t>Welfa</w:t>
      </w:r>
      <w:r w:rsidRPr="00D94B67">
        <w:t>re:</w:t>
      </w:r>
    </w:p>
    <w:p w14:paraId="744E8824" w14:textId="77777777" w:rsidR="00A33E1A" w:rsidRPr="00D94B67" w:rsidRDefault="00A33E1A"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As per the </w:t>
      </w:r>
      <w:proofErr w:type="spellStart"/>
      <w:r w:rsidRPr="00D94B67">
        <w:rPr>
          <w:rFonts w:ascii="Times New Roman" w:hAnsi="Times New Roman" w:cs="Times New Roman"/>
          <w:sz w:val="24"/>
          <w:szCs w:val="24"/>
        </w:rPr>
        <w:t>G.O.Ms.No</w:t>
      </w:r>
      <w:proofErr w:type="spellEnd"/>
      <w:r w:rsidRPr="00D94B67">
        <w:rPr>
          <w:rFonts w:ascii="Times New Roman" w:hAnsi="Times New Roman" w:cs="Times New Roman"/>
          <w:sz w:val="24"/>
          <w:szCs w:val="24"/>
        </w:rPr>
        <w:t xml:space="preserve">. 38 Women Development &amp; Child Welfare (Prog) Dept. Dated 29.05.1998, 15% of earmarked funds allocated from MPP General funds have to be expended for the Women &amp; Child Welfare activities in the </w:t>
      </w:r>
      <w:proofErr w:type="gramStart"/>
      <w:r w:rsidR="00A241F9">
        <w:rPr>
          <w:rFonts w:ascii="Times New Roman" w:hAnsi="Times New Roman" w:cs="Times New Roman"/>
          <w:sz w:val="24"/>
          <w:szCs w:val="24"/>
        </w:rPr>
        <w:t>District</w:t>
      </w:r>
      <w:proofErr w:type="gramEnd"/>
      <w:r w:rsidRPr="00D94B67">
        <w:rPr>
          <w:rFonts w:ascii="Times New Roman" w:hAnsi="Times New Roman" w:cs="Times New Roman"/>
          <w:sz w:val="24"/>
          <w:szCs w:val="24"/>
        </w:rPr>
        <w:t>.  If any balances remained unspent at the end of the year the same have to be transferred to the TS Women’s Co-operative Finance Corporation for the purposes of establishment and running the Telugu Bala</w:t>
      </w:r>
      <w:r w:rsidR="00B476E2">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Mahila</w:t>
      </w:r>
      <w:proofErr w:type="spellEnd"/>
      <w:r w:rsidR="00B476E2">
        <w:rPr>
          <w:rFonts w:ascii="Times New Roman" w:hAnsi="Times New Roman" w:cs="Times New Roman"/>
          <w:sz w:val="24"/>
          <w:szCs w:val="24"/>
        </w:rPr>
        <w:t xml:space="preserve"> </w:t>
      </w:r>
      <w:r w:rsidRPr="00D94B67">
        <w:rPr>
          <w:rFonts w:ascii="Times New Roman" w:hAnsi="Times New Roman" w:cs="Times New Roman"/>
          <w:sz w:val="24"/>
          <w:szCs w:val="24"/>
        </w:rPr>
        <w:t>Pragathi</w:t>
      </w:r>
      <w:r w:rsidR="00B476E2">
        <w:rPr>
          <w:rFonts w:ascii="Times New Roman" w:hAnsi="Times New Roman" w:cs="Times New Roman"/>
          <w:sz w:val="24"/>
          <w:szCs w:val="24"/>
        </w:rPr>
        <w:t xml:space="preserve"> </w:t>
      </w:r>
      <w:proofErr w:type="spellStart"/>
      <w:proofErr w:type="gramStart"/>
      <w:r w:rsidRPr="00D94B67">
        <w:rPr>
          <w:rFonts w:ascii="Times New Roman" w:hAnsi="Times New Roman" w:cs="Times New Roman"/>
          <w:sz w:val="24"/>
          <w:szCs w:val="24"/>
        </w:rPr>
        <w:t>Programmes</w:t>
      </w:r>
      <w:proofErr w:type="spellEnd"/>
      <w:r w:rsidRPr="00D94B67">
        <w:rPr>
          <w:rFonts w:ascii="Times New Roman" w:hAnsi="Times New Roman" w:cs="Times New Roman"/>
          <w:sz w:val="24"/>
          <w:szCs w:val="24"/>
        </w:rPr>
        <w:t xml:space="preserve"> .</w:t>
      </w:r>
      <w:proofErr w:type="gramEnd"/>
    </w:p>
    <w:p w14:paraId="03C9C39E" w14:textId="77777777" w:rsidR="00A33E1A" w:rsidRDefault="00A33E1A"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During the scrutiny of the General Fund </w:t>
      </w:r>
      <w:r w:rsidR="00E9687D">
        <w:rPr>
          <w:rFonts w:ascii="Times New Roman" w:hAnsi="Times New Roman" w:cs="Times New Roman"/>
          <w:sz w:val="24"/>
          <w:szCs w:val="24"/>
        </w:rPr>
        <w:t>Cash Book</w:t>
      </w:r>
      <w:r w:rsidRPr="00D94B67">
        <w:rPr>
          <w:rFonts w:ascii="Times New Roman" w:hAnsi="Times New Roman" w:cs="Times New Roman"/>
          <w:sz w:val="24"/>
          <w:szCs w:val="24"/>
        </w:rPr>
        <w:t>s</w:t>
      </w:r>
      <w:r w:rsidR="00B476E2">
        <w:rPr>
          <w:rFonts w:ascii="Times New Roman" w:hAnsi="Times New Roman" w:cs="Times New Roman"/>
          <w:sz w:val="24"/>
          <w:szCs w:val="24"/>
        </w:rPr>
        <w:t xml:space="preserve"> </w:t>
      </w:r>
      <w:r w:rsidR="00C83BFB">
        <w:rPr>
          <w:rFonts w:ascii="Times New Roman" w:hAnsi="Times New Roman" w:cs="Times New Roman"/>
          <w:sz w:val="24"/>
          <w:szCs w:val="24"/>
        </w:rPr>
        <w:t xml:space="preserve">and </w:t>
      </w:r>
      <w:r w:rsidR="000E45A5">
        <w:rPr>
          <w:rFonts w:ascii="Times New Roman" w:hAnsi="Times New Roman" w:cs="Times New Roman"/>
          <w:sz w:val="24"/>
          <w:szCs w:val="24"/>
        </w:rPr>
        <w:t>Annual</w:t>
      </w:r>
      <w:r w:rsidRPr="00D94B67">
        <w:rPr>
          <w:rFonts w:ascii="Times New Roman" w:hAnsi="Times New Roman" w:cs="Times New Roman"/>
          <w:sz w:val="24"/>
          <w:szCs w:val="24"/>
        </w:rPr>
        <w:t xml:space="preserve"> Accounts for the years 2018-19 to 2020-21</w:t>
      </w:r>
      <w:r w:rsidR="00BF7F3C">
        <w:rPr>
          <w:rFonts w:ascii="Times New Roman" w:hAnsi="Times New Roman" w:cs="Times New Roman"/>
          <w:sz w:val="24"/>
          <w:szCs w:val="24"/>
        </w:rPr>
        <w:t xml:space="preserve"> it was noticed that allocated fund was not utilized and un-utilized fund was not transferred to the concerned corporation as detailed in table below. </w:t>
      </w:r>
    </w:p>
    <w:p w14:paraId="6E6245A9" w14:textId="77777777" w:rsidR="003550F4" w:rsidRDefault="003550F4" w:rsidP="00A9627F">
      <w:pPr>
        <w:spacing w:before="120" w:after="120"/>
        <w:ind w:left="567"/>
        <w:jc w:val="center"/>
        <w:rPr>
          <w:rFonts w:ascii="Times New Roman" w:hAnsi="Times New Roman" w:cs="Times New Roman"/>
          <w:b/>
          <w:bCs/>
          <w:color w:val="000080"/>
        </w:rPr>
      </w:pPr>
      <w:r w:rsidRPr="00D66A74">
        <w:rPr>
          <w:rFonts w:ascii="Times New Roman" w:hAnsi="Times New Roman" w:cs="Times New Roman"/>
          <w:b/>
          <w:bCs/>
          <w:color w:val="000080"/>
        </w:rPr>
        <w:t>Table – 2.4</w:t>
      </w:r>
    </w:p>
    <w:p w14:paraId="4B174640" w14:textId="77777777" w:rsidR="00C83BFB" w:rsidRPr="002541B9" w:rsidRDefault="00BF7F3C" w:rsidP="00A9627F">
      <w:pPr>
        <w:spacing w:before="120" w:after="120"/>
        <w:ind w:left="567"/>
        <w:jc w:val="center"/>
        <w:rPr>
          <w:rFonts w:ascii="Times New Roman" w:hAnsi="Times New Roman" w:cs="Times New Roman"/>
          <w:b/>
          <w:bCs/>
          <w:color w:val="000080"/>
          <w:sz w:val="24"/>
          <w:szCs w:val="24"/>
        </w:rPr>
      </w:pPr>
      <w:r w:rsidRPr="002541B9">
        <w:rPr>
          <w:rFonts w:ascii="Times New Roman" w:hAnsi="Times New Roman" w:cs="Times New Roman"/>
          <w:b/>
          <w:bCs/>
          <w:color w:val="000080"/>
          <w:sz w:val="24"/>
          <w:szCs w:val="24"/>
        </w:rPr>
        <w:t>Non-utilization and non-surrender of unspent balances</w:t>
      </w:r>
    </w:p>
    <w:tbl>
      <w:tblPr>
        <w:tblStyle w:val="GridTable5Dark-Accent61"/>
        <w:tblW w:w="9445" w:type="dxa"/>
        <w:jc w:val="center"/>
        <w:tblLook w:val="04A0" w:firstRow="1" w:lastRow="0" w:firstColumn="1" w:lastColumn="0" w:noHBand="0" w:noVBand="1"/>
      </w:tblPr>
      <w:tblGrid>
        <w:gridCol w:w="1795"/>
        <w:gridCol w:w="1262"/>
        <w:gridCol w:w="1390"/>
        <w:gridCol w:w="986"/>
        <w:gridCol w:w="2070"/>
        <w:gridCol w:w="1942"/>
      </w:tblGrid>
      <w:tr w:rsidR="00A33E1A" w:rsidRPr="00217FC2" w14:paraId="6C4ED4DA" w14:textId="77777777" w:rsidTr="00217F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Borders>
              <w:top w:val="none" w:sz="0" w:space="0" w:color="auto"/>
              <w:left w:val="none" w:sz="0" w:space="0" w:color="auto"/>
              <w:right w:val="none" w:sz="0" w:space="0" w:color="auto"/>
            </w:tcBorders>
          </w:tcPr>
          <w:p w14:paraId="56EEE7C8" w14:textId="77777777" w:rsidR="00A33E1A" w:rsidRPr="00217FC2" w:rsidRDefault="00A33E1A" w:rsidP="00EE084F">
            <w:pPr>
              <w:pStyle w:val="ListParagraph"/>
              <w:spacing w:after="0"/>
              <w:ind w:left="0"/>
              <w:contextualSpacing w:val="0"/>
              <w:jc w:val="center"/>
              <w:rPr>
                <w:bCs w:val="0"/>
                <w:sz w:val="18"/>
                <w:szCs w:val="18"/>
              </w:rPr>
            </w:pPr>
            <w:r w:rsidRPr="00217FC2">
              <w:rPr>
                <w:bCs w:val="0"/>
                <w:sz w:val="18"/>
                <w:szCs w:val="18"/>
              </w:rPr>
              <w:t>Name of MPP</w:t>
            </w:r>
          </w:p>
        </w:tc>
        <w:tc>
          <w:tcPr>
            <w:tcW w:w="1262" w:type="dxa"/>
            <w:tcBorders>
              <w:top w:val="none" w:sz="0" w:space="0" w:color="auto"/>
              <w:left w:val="none" w:sz="0" w:space="0" w:color="auto"/>
              <w:right w:val="none" w:sz="0" w:space="0" w:color="auto"/>
            </w:tcBorders>
          </w:tcPr>
          <w:p w14:paraId="263EB807" w14:textId="77777777" w:rsidR="00A33E1A" w:rsidRPr="00217FC2" w:rsidRDefault="00A33E1A" w:rsidP="00EE084F">
            <w:pPr>
              <w:pStyle w:val="ListParagraph"/>
              <w:spacing w:after="0"/>
              <w:ind w:left="0"/>
              <w:contextualSpacing w:val="0"/>
              <w:jc w:val="center"/>
              <w:cnfStyle w:val="100000000000" w:firstRow="1" w:lastRow="0" w:firstColumn="0" w:lastColumn="0" w:oddVBand="0" w:evenVBand="0" w:oddHBand="0" w:evenHBand="0" w:firstRowFirstColumn="0" w:firstRowLastColumn="0" w:lastRowFirstColumn="0" w:lastRowLastColumn="0"/>
              <w:rPr>
                <w:rFonts w:eastAsiaTheme="minorEastAsia"/>
                <w:bCs w:val="0"/>
                <w:sz w:val="18"/>
                <w:szCs w:val="18"/>
              </w:rPr>
            </w:pPr>
            <w:r w:rsidRPr="00217FC2">
              <w:rPr>
                <w:rFonts w:eastAsiaTheme="minorEastAsia"/>
                <w:bCs w:val="0"/>
                <w:sz w:val="18"/>
                <w:szCs w:val="18"/>
              </w:rPr>
              <w:t>15% Allocation from General Fund</w:t>
            </w:r>
          </w:p>
          <w:p w14:paraId="4F26AC40" w14:textId="77777777" w:rsidR="00C201DD" w:rsidRPr="00217FC2" w:rsidRDefault="00E405AE" w:rsidP="00EE084F">
            <w:pPr>
              <w:pStyle w:val="ListParagraph"/>
              <w:spacing w:after="0"/>
              <w:ind w:left="0"/>
              <w:contextualSpacing w:val="0"/>
              <w:jc w:val="center"/>
              <w:cnfStyle w:val="100000000000" w:firstRow="1" w:lastRow="0" w:firstColumn="0" w:lastColumn="0" w:oddVBand="0" w:evenVBand="0" w:oddHBand="0" w:evenHBand="0" w:firstRowFirstColumn="0" w:firstRowLastColumn="0" w:lastRowFirstColumn="0" w:lastRowLastColumn="0"/>
              <w:rPr>
                <w:bCs w:val="0"/>
                <w:sz w:val="18"/>
                <w:szCs w:val="18"/>
              </w:rPr>
            </w:pPr>
            <w:r w:rsidRPr="00217FC2">
              <w:rPr>
                <w:rFonts w:eastAsia="Calibri,sans-serif"/>
                <w:bCs w:val="0"/>
                <w:sz w:val="18"/>
                <w:szCs w:val="18"/>
              </w:rPr>
              <w:t>₹</w:t>
            </w:r>
          </w:p>
        </w:tc>
        <w:tc>
          <w:tcPr>
            <w:tcW w:w="1390" w:type="dxa"/>
            <w:tcBorders>
              <w:top w:val="none" w:sz="0" w:space="0" w:color="auto"/>
              <w:left w:val="none" w:sz="0" w:space="0" w:color="auto"/>
              <w:right w:val="none" w:sz="0" w:space="0" w:color="auto"/>
            </w:tcBorders>
          </w:tcPr>
          <w:p w14:paraId="19AAE693" w14:textId="77777777" w:rsidR="00A33E1A" w:rsidRPr="00217FC2" w:rsidRDefault="00A33E1A" w:rsidP="00EE084F">
            <w:pPr>
              <w:pStyle w:val="ListParagraph"/>
              <w:spacing w:after="0"/>
              <w:ind w:left="0"/>
              <w:contextualSpacing w:val="0"/>
              <w:jc w:val="center"/>
              <w:cnfStyle w:val="100000000000" w:firstRow="1" w:lastRow="0" w:firstColumn="0" w:lastColumn="0" w:oddVBand="0" w:evenVBand="0" w:oddHBand="0" w:evenHBand="0" w:firstRowFirstColumn="0" w:firstRowLastColumn="0" w:lastRowFirstColumn="0" w:lastRowLastColumn="0"/>
              <w:rPr>
                <w:bCs w:val="0"/>
                <w:sz w:val="18"/>
                <w:szCs w:val="18"/>
              </w:rPr>
            </w:pPr>
            <w:r w:rsidRPr="00217FC2">
              <w:rPr>
                <w:bCs w:val="0"/>
                <w:sz w:val="18"/>
                <w:szCs w:val="18"/>
              </w:rPr>
              <w:t>Expenditure incurred from earmarked funds</w:t>
            </w:r>
          </w:p>
          <w:p w14:paraId="4C5C4847" w14:textId="77777777" w:rsidR="00297B3C" w:rsidRPr="00217FC2" w:rsidRDefault="00E405AE" w:rsidP="00EE084F">
            <w:pPr>
              <w:pStyle w:val="ListParagraph"/>
              <w:spacing w:after="0"/>
              <w:ind w:left="0"/>
              <w:contextualSpacing w:val="0"/>
              <w:jc w:val="center"/>
              <w:cnfStyle w:val="100000000000" w:firstRow="1" w:lastRow="0" w:firstColumn="0" w:lastColumn="0" w:oddVBand="0" w:evenVBand="0" w:oddHBand="0" w:evenHBand="0" w:firstRowFirstColumn="0" w:firstRowLastColumn="0" w:lastRowFirstColumn="0" w:lastRowLastColumn="0"/>
              <w:rPr>
                <w:bCs w:val="0"/>
                <w:sz w:val="18"/>
                <w:szCs w:val="18"/>
              </w:rPr>
            </w:pPr>
            <w:r w:rsidRPr="00217FC2">
              <w:rPr>
                <w:rFonts w:eastAsia="Calibri,sans-serif"/>
                <w:bCs w:val="0"/>
                <w:sz w:val="18"/>
                <w:szCs w:val="18"/>
              </w:rPr>
              <w:t>₹</w:t>
            </w:r>
          </w:p>
        </w:tc>
        <w:tc>
          <w:tcPr>
            <w:tcW w:w="986" w:type="dxa"/>
            <w:tcBorders>
              <w:top w:val="none" w:sz="0" w:space="0" w:color="auto"/>
              <w:left w:val="none" w:sz="0" w:space="0" w:color="auto"/>
              <w:right w:val="none" w:sz="0" w:space="0" w:color="auto"/>
            </w:tcBorders>
          </w:tcPr>
          <w:p w14:paraId="0B4DB273" w14:textId="77777777" w:rsidR="00A33E1A" w:rsidRPr="00217FC2" w:rsidRDefault="00A33E1A" w:rsidP="00EE084F">
            <w:pPr>
              <w:pStyle w:val="ListParagraph"/>
              <w:spacing w:after="0"/>
              <w:ind w:left="0"/>
              <w:contextualSpacing w:val="0"/>
              <w:jc w:val="center"/>
              <w:cnfStyle w:val="100000000000" w:firstRow="1" w:lastRow="0" w:firstColumn="0" w:lastColumn="0" w:oddVBand="0" w:evenVBand="0" w:oddHBand="0" w:evenHBand="0" w:firstRowFirstColumn="0" w:firstRowLastColumn="0" w:lastRowFirstColumn="0" w:lastRowLastColumn="0"/>
              <w:rPr>
                <w:rFonts w:eastAsiaTheme="minorEastAsia"/>
                <w:bCs w:val="0"/>
                <w:sz w:val="18"/>
                <w:szCs w:val="18"/>
              </w:rPr>
            </w:pPr>
            <w:r w:rsidRPr="00217FC2">
              <w:rPr>
                <w:rFonts w:eastAsiaTheme="minorEastAsia"/>
                <w:bCs w:val="0"/>
                <w:sz w:val="18"/>
                <w:szCs w:val="18"/>
              </w:rPr>
              <w:t>Balance un-utilized</w:t>
            </w:r>
          </w:p>
          <w:p w14:paraId="3EC39369" w14:textId="77777777" w:rsidR="00297B3C" w:rsidRPr="00217FC2" w:rsidRDefault="00E405AE" w:rsidP="00EE084F">
            <w:pPr>
              <w:pStyle w:val="ListParagraph"/>
              <w:spacing w:after="0"/>
              <w:ind w:left="0"/>
              <w:contextualSpacing w:val="0"/>
              <w:jc w:val="center"/>
              <w:cnfStyle w:val="100000000000" w:firstRow="1" w:lastRow="0" w:firstColumn="0" w:lastColumn="0" w:oddVBand="0" w:evenVBand="0" w:oddHBand="0" w:evenHBand="0" w:firstRowFirstColumn="0" w:firstRowLastColumn="0" w:lastRowFirstColumn="0" w:lastRowLastColumn="0"/>
              <w:rPr>
                <w:bCs w:val="0"/>
                <w:sz w:val="18"/>
                <w:szCs w:val="18"/>
              </w:rPr>
            </w:pPr>
            <w:r w:rsidRPr="00217FC2">
              <w:rPr>
                <w:rFonts w:eastAsia="Calibri,sans-serif"/>
                <w:bCs w:val="0"/>
                <w:sz w:val="18"/>
                <w:szCs w:val="18"/>
              </w:rPr>
              <w:t>₹</w:t>
            </w:r>
          </w:p>
        </w:tc>
        <w:tc>
          <w:tcPr>
            <w:tcW w:w="2070" w:type="dxa"/>
            <w:tcBorders>
              <w:top w:val="none" w:sz="0" w:space="0" w:color="auto"/>
              <w:left w:val="none" w:sz="0" w:space="0" w:color="auto"/>
              <w:right w:val="none" w:sz="0" w:space="0" w:color="auto"/>
            </w:tcBorders>
          </w:tcPr>
          <w:p w14:paraId="6FFAEE5F" w14:textId="77777777" w:rsidR="00A33E1A" w:rsidRPr="00217FC2" w:rsidRDefault="00A33E1A" w:rsidP="00EE084F">
            <w:pPr>
              <w:pStyle w:val="ListParagraph"/>
              <w:spacing w:after="0"/>
              <w:ind w:left="0"/>
              <w:contextualSpacing w:val="0"/>
              <w:jc w:val="center"/>
              <w:cnfStyle w:val="100000000000" w:firstRow="1" w:lastRow="0" w:firstColumn="0" w:lastColumn="0" w:oddVBand="0" w:evenVBand="0" w:oddHBand="0" w:evenHBand="0" w:firstRowFirstColumn="0" w:firstRowLastColumn="0" w:lastRowFirstColumn="0" w:lastRowLastColumn="0"/>
              <w:rPr>
                <w:bCs w:val="0"/>
                <w:sz w:val="18"/>
                <w:szCs w:val="18"/>
                <w:lang w:val="en-US"/>
              </w:rPr>
            </w:pPr>
            <w:r w:rsidRPr="00217FC2">
              <w:rPr>
                <w:bCs w:val="0"/>
                <w:sz w:val="18"/>
                <w:szCs w:val="18"/>
              </w:rPr>
              <w:t xml:space="preserve">Whether un-utilized balance transferred to </w:t>
            </w:r>
            <w:r w:rsidRPr="00217FC2">
              <w:rPr>
                <w:bCs w:val="0"/>
                <w:sz w:val="18"/>
                <w:szCs w:val="18"/>
                <w:lang w:val="en-US"/>
              </w:rPr>
              <w:t>T.S. Women’s Co-operative Finance Corporation</w:t>
            </w:r>
          </w:p>
          <w:p w14:paraId="08979A71" w14:textId="77777777" w:rsidR="00297B3C" w:rsidRPr="00217FC2" w:rsidRDefault="00297B3C" w:rsidP="00EE084F">
            <w:pPr>
              <w:pStyle w:val="ListParagraph"/>
              <w:spacing w:after="0"/>
              <w:ind w:left="0"/>
              <w:contextualSpacing w:val="0"/>
              <w:jc w:val="center"/>
              <w:cnfStyle w:val="100000000000" w:firstRow="1" w:lastRow="0" w:firstColumn="0" w:lastColumn="0" w:oddVBand="0" w:evenVBand="0" w:oddHBand="0" w:evenHBand="0" w:firstRowFirstColumn="0" w:firstRowLastColumn="0" w:lastRowFirstColumn="0" w:lastRowLastColumn="0"/>
              <w:rPr>
                <w:bCs w:val="0"/>
                <w:sz w:val="18"/>
                <w:szCs w:val="18"/>
              </w:rPr>
            </w:pPr>
          </w:p>
        </w:tc>
        <w:tc>
          <w:tcPr>
            <w:tcW w:w="1942" w:type="dxa"/>
            <w:tcBorders>
              <w:top w:val="none" w:sz="0" w:space="0" w:color="auto"/>
              <w:left w:val="none" w:sz="0" w:space="0" w:color="auto"/>
              <w:right w:val="none" w:sz="0" w:space="0" w:color="auto"/>
            </w:tcBorders>
          </w:tcPr>
          <w:p w14:paraId="3B0C9221" w14:textId="77777777" w:rsidR="00A33E1A" w:rsidRPr="00217FC2" w:rsidRDefault="00A33E1A" w:rsidP="00EE084F">
            <w:pPr>
              <w:pStyle w:val="ListParagraph"/>
              <w:spacing w:after="0"/>
              <w:ind w:left="0"/>
              <w:contextualSpacing w:val="0"/>
              <w:jc w:val="center"/>
              <w:cnfStyle w:val="100000000000" w:firstRow="1" w:lastRow="0" w:firstColumn="0" w:lastColumn="0" w:oddVBand="0" w:evenVBand="0" w:oddHBand="0" w:evenHBand="0" w:firstRowFirstColumn="0" w:firstRowLastColumn="0" w:lastRowFirstColumn="0" w:lastRowLastColumn="0"/>
              <w:rPr>
                <w:bCs w:val="0"/>
                <w:sz w:val="18"/>
                <w:szCs w:val="18"/>
              </w:rPr>
            </w:pPr>
            <w:r w:rsidRPr="00217FC2">
              <w:rPr>
                <w:bCs w:val="0"/>
                <w:sz w:val="18"/>
                <w:szCs w:val="18"/>
              </w:rPr>
              <w:t>Period</w:t>
            </w:r>
          </w:p>
        </w:tc>
      </w:tr>
      <w:tr w:rsidR="00A33E1A" w:rsidRPr="00D94B67" w14:paraId="66FE9EB3" w14:textId="77777777" w:rsidTr="00217F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Borders>
              <w:left w:val="none" w:sz="0" w:space="0" w:color="auto"/>
            </w:tcBorders>
          </w:tcPr>
          <w:p w14:paraId="2748995F" w14:textId="77777777" w:rsidR="00A33E1A" w:rsidRPr="00217FC2" w:rsidRDefault="00A33E1A" w:rsidP="00EE084F">
            <w:pPr>
              <w:pStyle w:val="ListParagraph"/>
              <w:spacing w:after="0"/>
              <w:ind w:left="0"/>
              <w:contextualSpacing w:val="0"/>
              <w:rPr>
                <w:bCs w:val="0"/>
                <w:sz w:val="20"/>
                <w:szCs w:val="20"/>
              </w:rPr>
            </w:pPr>
            <w:proofErr w:type="spellStart"/>
            <w:r w:rsidRPr="00217FC2">
              <w:rPr>
                <w:bCs w:val="0"/>
                <w:sz w:val="20"/>
                <w:szCs w:val="20"/>
              </w:rPr>
              <w:t>Gundlapally</w:t>
            </w:r>
            <w:proofErr w:type="spellEnd"/>
          </w:p>
        </w:tc>
        <w:tc>
          <w:tcPr>
            <w:tcW w:w="1262" w:type="dxa"/>
          </w:tcPr>
          <w:p w14:paraId="273093D3" w14:textId="77777777" w:rsidR="00A33E1A" w:rsidRPr="00217FC2" w:rsidRDefault="00A33E1A" w:rsidP="00EE084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rPr>
                <w:bCs/>
                <w:sz w:val="20"/>
                <w:szCs w:val="20"/>
              </w:rPr>
            </w:pPr>
            <w:r w:rsidRPr="00217FC2">
              <w:rPr>
                <w:bCs/>
                <w:sz w:val="20"/>
                <w:szCs w:val="20"/>
              </w:rPr>
              <w:t>25776</w:t>
            </w:r>
          </w:p>
        </w:tc>
        <w:tc>
          <w:tcPr>
            <w:tcW w:w="1390" w:type="dxa"/>
          </w:tcPr>
          <w:p w14:paraId="0DA3D5FB" w14:textId="77777777" w:rsidR="00A33E1A" w:rsidRPr="00217FC2" w:rsidRDefault="00A33E1A" w:rsidP="00EE084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rPr>
                <w:bCs/>
                <w:sz w:val="20"/>
                <w:szCs w:val="20"/>
              </w:rPr>
            </w:pPr>
            <w:r w:rsidRPr="00217FC2">
              <w:rPr>
                <w:bCs/>
                <w:sz w:val="20"/>
                <w:szCs w:val="20"/>
              </w:rPr>
              <w:t>Nil</w:t>
            </w:r>
          </w:p>
        </w:tc>
        <w:tc>
          <w:tcPr>
            <w:tcW w:w="986" w:type="dxa"/>
          </w:tcPr>
          <w:p w14:paraId="6154A6DE" w14:textId="77777777" w:rsidR="00A33E1A" w:rsidRPr="00217FC2" w:rsidRDefault="00A33E1A" w:rsidP="00EE084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rPr>
                <w:bCs/>
                <w:sz w:val="20"/>
                <w:szCs w:val="20"/>
              </w:rPr>
            </w:pPr>
            <w:r w:rsidRPr="00217FC2">
              <w:rPr>
                <w:bCs/>
                <w:sz w:val="20"/>
                <w:szCs w:val="20"/>
              </w:rPr>
              <w:t>25776</w:t>
            </w:r>
          </w:p>
        </w:tc>
        <w:tc>
          <w:tcPr>
            <w:tcW w:w="2070" w:type="dxa"/>
          </w:tcPr>
          <w:p w14:paraId="079284B1" w14:textId="77777777" w:rsidR="00A33E1A" w:rsidRPr="00217FC2" w:rsidRDefault="00A33E1A" w:rsidP="00EE084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rPr>
                <w:bCs/>
                <w:sz w:val="20"/>
                <w:szCs w:val="20"/>
              </w:rPr>
            </w:pPr>
            <w:r w:rsidRPr="00217FC2">
              <w:rPr>
                <w:bCs/>
                <w:sz w:val="20"/>
                <w:szCs w:val="20"/>
              </w:rPr>
              <w:t>No</w:t>
            </w:r>
          </w:p>
        </w:tc>
        <w:tc>
          <w:tcPr>
            <w:tcW w:w="1942" w:type="dxa"/>
          </w:tcPr>
          <w:p w14:paraId="1AF93F50" w14:textId="77777777" w:rsidR="00A33E1A" w:rsidRPr="00217FC2" w:rsidRDefault="00A33E1A" w:rsidP="00EE084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rPr>
                <w:bCs/>
                <w:sz w:val="20"/>
                <w:szCs w:val="20"/>
              </w:rPr>
            </w:pPr>
            <w:r w:rsidRPr="00217FC2">
              <w:rPr>
                <w:bCs/>
                <w:sz w:val="20"/>
                <w:szCs w:val="20"/>
              </w:rPr>
              <w:t>2018-19 to 2020-21</w:t>
            </w:r>
          </w:p>
        </w:tc>
      </w:tr>
      <w:tr w:rsidR="00A33E1A" w:rsidRPr="00D94B67" w14:paraId="6B798344" w14:textId="77777777" w:rsidTr="00217FC2">
        <w:trPr>
          <w:jc w:val="center"/>
        </w:trPr>
        <w:tc>
          <w:tcPr>
            <w:cnfStyle w:val="001000000000" w:firstRow="0" w:lastRow="0" w:firstColumn="1" w:lastColumn="0" w:oddVBand="0" w:evenVBand="0" w:oddHBand="0" w:evenHBand="0" w:firstRowFirstColumn="0" w:firstRowLastColumn="0" w:lastRowFirstColumn="0" w:lastRowLastColumn="0"/>
            <w:tcW w:w="1795" w:type="dxa"/>
            <w:tcBorders>
              <w:left w:val="none" w:sz="0" w:space="0" w:color="auto"/>
            </w:tcBorders>
          </w:tcPr>
          <w:p w14:paraId="511B3389" w14:textId="77777777" w:rsidR="00A33E1A" w:rsidRPr="00217FC2" w:rsidRDefault="00A33E1A" w:rsidP="00EE084F">
            <w:pPr>
              <w:pStyle w:val="ListParagraph"/>
              <w:spacing w:after="0"/>
              <w:ind w:left="0"/>
              <w:contextualSpacing w:val="0"/>
              <w:rPr>
                <w:bCs w:val="0"/>
                <w:sz w:val="20"/>
                <w:szCs w:val="20"/>
              </w:rPr>
            </w:pPr>
            <w:r w:rsidRPr="00217FC2">
              <w:rPr>
                <w:bCs w:val="0"/>
                <w:sz w:val="20"/>
                <w:szCs w:val="20"/>
              </w:rPr>
              <w:t>Khammam</w:t>
            </w:r>
          </w:p>
        </w:tc>
        <w:tc>
          <w:tcPr>
            <w:tcW w:w="1262" w:type="dxa"/>
          </w:tcPr>
          <w:p w14:paraId="1B94E7F0" w14:textId="77777777" w:rsidR="00A33E1A" w:rsidRPr="00217FC2" w:rsidRDefault="00A33E1A" w:rsidP="00EE084F">
            <w:pPr>
              <w:pStyle w:val="ListParagraph"/>
              <w:spacing w:after="0"/>
              <w:ind w:left="0"/>
              <w:contextualSpacing w:val="0"/>
              <w:jc w:val="right"/>
              <w:cnfStyle w:val="000000000000" w:firstRow="0" w:lastRow="0" w:firstColumn="0" w:lastColumn="0" w:oddVBand="0" w:evenVBand="0" w:oddHBand="0" w:evenHBand="0" w:firstRowFirstColumn="0" w:firstRowLastColumn="0" w:lastRowFirstColumn="0" w:lastRowLastColumn="0"/>
              <w:rPr>
                <w:bCs/>
                <w:sz w:val="20"/>
                <w:szCs w:val="20"/>
              </w:rPr>
            </w:pPr>
            <w:r w:rsidRPr="00217FC2">
              <w:rPr>
                <w:bCs/>
                <w:sz w:val="20"/>
                <w:szCs w:val="20"/>
              </w:rPr>
              <w:t>1594438</w:t>
            </w:r>
          </w:p>
        </w:tc>
        <w:tc>
          <w:tcPr>
            <w:tcW w:w="1390" w:type="dxa"/>
          </w:tcPr>
          <w:p w14:paraId="3A929B82" w14:textId="77777777" w:rsidR="00A33E1A" w:rsidRPr="00217FC2" w:rsidRDefault="00A33E1A" w:rsidP="00EE084F">
            <w:pPr>
              <w:pStyle w:val="ListParagraph"/>
              <w:spacing w:after="0"/>
              <w:ind w:left="0"/>
              <w:contextualSpacing w:val="0"/>
              <w:jc w:val="right"/>
              <w:cnfStyle w:val="000000000000" w:firstRow="0" w:lastRow="0" w:firstColumn="0" w:lastColumn="0" w:oddVBand="0" w:evenVBand="0" w:oddHBand="0" w:evenHBand="0" w:firstRowFirstColumn="0" w:firstRowLastColumn="0" w:lastRowFirstColumn="0" w:lastRowLastColumn="0"/>
              <w:rPr>
                <w:bCs/>
                <w:sz w:val="20"/>
                <w:szCs w:val="20"/>
              </w:rPr>
            </w:pPr>
            <w:r w:rsidRPr="00217FC2">
              <w:rPr>
                <w:bCs/>
                <w:sz w:val="20"/>
                <w:szCs w:val="20"/>
              </w:rPr>
              <w:t>Nil</w:t>
            </w:r>
          </w:p>
        </w:tc>
        <w:tc>
          <w:tcPr>
            <w:tcW w:w="986" w:type="dxa"/>
          </w:tcPr>
          <w:p w14:paraId="2564A258" w14:textId="77777777" w:rsidR="00A33E1A" w:rsidRPr="00217FC2" w:rsidRDefault="00A33E1A" w:rsidP="00EE084F">
            <w:pPr>
              <w:pStyle w:val="ListParagraph"/>
              <w:spacing w:after="0"/>
              <w:ind w:left="0"/>
              <w:contextualSpacing w:val="0"/>
              <w:jc w:val="right"/>
              <w:cnfStyle w:val="000000000000" w:firstRow="0" w:lastRow="0" w:firstColumn="0" w:lastColumn="0" w:oddVBand="0" w:evenVBand="0" w:oddHBand="0" w:evenHBand="0" w:firstRowFirstColumn="0" w:firstRowLastColumn="0" w:lastRowFirstColumn="0" w:lastRowLastColumn="0"/>
              <w:rPr>
                <w:bCs/>
                <w:sz w:val="20"/>
                <w:szCs w:val="20"/>
              </w:rPr>
            </w:pPr>
            <w:r w:rsidRPr="00217FC2">
              <w:rPr>
                <w:bCs/>
                <w:sz w:val="20"/>
                <w:szCs w:val="20"/>
              </w:rPr>
              <w:t>1594438</w:t>
            </w:r>
          </w:p>
        </w:tc>
        <w:tc>
          <w:tcPr>
            <w:tcW w:w="2070" w:type="dxa"/>
          </w:tcPr>
          <w:p w14:paraId="20B4D4D3" w14:textId="77777777" w:rsidR="00A33E1A" w:rsidRPr="00217FC2" w:rsidRDefault="00A33E1A" w:rsidP="00EE084F">
            <w:pPr>
              <w:pStyle w:val="ListParagraph"/>
              <w:spacing w:after="0"/>
              <w:ind w:left="0"/>
              <w:contextualSpacing w:val="0"/>
              <w:jc w:val="right"/>
              <w:cnfStyle w:val="000000000000" w:firstRow="0" w:lastRow="0" w:firstColumn="0" w:lastColumn="0" w:oddVBand="0" w:evenVBand="0" w:oddHBand="0" w:evenHBand="0" w:firstRowFirstColumn="0" w:firstRowLastColumn="0" w:lastRowFirstColumn="0" w:lastRowLastColumn="0"/>
              <w:rPr>
                <w:bCs/>
                <w:sz w:val="20"/>
                <w:szCs w:val="20"/>
              </w:rPr>
            </w:pPr>
            <w:r w:rsidRPr="00217FC2">
              <w:rPr>
                <w:bCs/>
                <w:sz w:val="20"/>
                <w:szCs w:val="20"/>
              </w:rPr>
              <w:t>No</w:t>
            </w:r>
          </w:p>
        </w:tc>
        <w:tc>
          <w:tcPr>
            <w:tcW w:w="1942" w:type="dxa"/>
          </w:tcPr>
          <w:p w14:paraId="545567BC" w14:textId="77777777" w:rsidR="00A33E1A" w:rsidRPr="00217FC2" w:rsidRDefault="00A33E1A" w:rsidP="00EE084F">
            <w:pPr>
              <w:pStyle w:val="ListParagraph"/>
              <w:spacing w:after="0"/>
              <w:ind w:left="0"/>
              <w:contextualSpacing w:val="0"/>
              <w:jc w:val="right"/>
              <w:cnfStyle w:val="000000000000" w:firstRow="0" w:lastRow="0" w:firstColumn="0" w:lastColumn="0" w:oddVBand="0" w:evenVBand="0" w:oddHBand="0" w:evenHBand="0" w:firstRowFirstColumn="0" w:firstRowLastColumn="0" w:lastRowFirstColumn="0" w:lastRowLastColumn="0"/>
              <w:rPr>
                <w:bCs/>
                <w:sz w:val="20"/>
                <w:szCs w:val="20"/>
              </w:rPr>
            </w:pPr>
            <w:r w:rsidRPr="00217FC2">
              <w:rPr>
                <w:bCs/>
                <w:sz w:val="20"/>
                <w:szCs w:val="20"/>
              </w:rPr>
              <w:t>2018-19 to 2019-20</w:t>
            </w:r>
          </w:p>
        </w:tc>
      </w:tr>
      <w:tr w:rsidR="00A33E1A" w:rsidRPr="00D94B67" w14:paraId="4621B9AB" w14:textId="77777777" w:rsidTr="00217F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Borders>
              <w:left w:val="none" w:sz="0" w:space="0" w:color="auto"/>
              <w:bottom w:val="none" w:sz="0" w:space="0" w:color="auto"/>
            </w:tcBorders>
          </w:tcPr>
          <w:p w14:paraId="2FADBE17" w14:textId="77777777" w:rsidR="00A33E1A" w:rsidRPr="00217FC2" w:rsidRDefault="00A33E1A" w:rsidP="00EE084F">
            <w:pPr>
              <w:pStyle w:val="ListParagraph"/>
              <w:spacing w:after="0"/>
              <w:ind w:left="0"/>
              <w:contextualSpacing w:val="0"/>
              <w:rPr>
                <w:bCs w:val="0"/>
                <w:sz w:val="20"/>
                <w:szCs w:val="20"/>
              </w:rPr>
            </w:pPr>
            <w:proofErr w:type="spellStart"/>
            <w:r w:rsidRPr="00217FC2">
              <w:rPr>
                <w:bCs w:val="0"/>
                <w:sz w:val="20"/>
                <w:szCs w:val="20"/>
              </w:rPr>
              <w:t>Raghunathapalem</w:t>
            </w:r>
            <w:proofErr w:type="spellEnd"/>
          </w:p>
        </w:tc>
        <w:tc>
          <w:tcPr>
            <w:tcW w:w="1262" w:type="dxa"/>
          </w:tcPr>
          <w:p w14:paraId="376251E5" w14:textId="77777777" w:rsidR="00A33E1A" w:rsidRPr="00217FC2" w:rsidRDefault="00A33E1A" w:rsidP="00EE084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rPr>
                <w:bCs/>
                <w:sz w:val="20"/>
                <w:szCs w:val="20"/>
              </w:rPr>
            </w:pPr>
            <w:r w:rsidRPr="00217FC2">
              <w:rPr>
                <w:bCs/>
                <w:sz w:val="20"/>
                <w:szCs w:val="20"/>
              </w:rPr>
              <w:t>221404</w:t>
            </w:r>
          </w:p>
        </w:tc>
        <w:tc>
          <w:tcPr>
            <w:tcW w:w="1390" w:type="dxa"/>
          </w:tcPr>
          <w:p w14:paraId="51EC9A5A" w14:textId="77777777" w:rsidR="00A33E1A" w:rsidRPr="00217FC2" w:rsidRDefault="00A33E1A" w:rsidP="00EE084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rPr>
                <w:bCs/>
                <w:sz w:val="20"/>
                <w:szCs w:val="20"/>
              </w:rPr>
            </w:pPr>
            <w:r w:rsidRPr="00217FC2">
              <w:rPr>
                <w:bCs/>
                <w:sz w:val="20"/>
                <w:szCs w:val="20"/>
              </w:rPr>
              <w:t>Nil</w:t>
            </w:r>
          </w:p>
        </w:tc>
        <w:tc>
          <w:tcPr>
            <w:tcW w:w="986" w:type="dxa"/>
          </w:tcPr>
          <w:p w14:paraId="7CEA5891" w14:textId="77777777" w:rsidR="00A33E1A" w:rsidRPr="00217FC2" w:rsidRDefault="00A33E1A" w:rsidP="00EE084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rPr>
                <w:bCs/>
                <w:sz w:val="20"/>
                <w:szCs w:val="20"/>
              </w:rPr>
            </w:pPr>
            <w:r w:rsidRPr="00217FC2">
              <w:rPr>
                <w:bCs/>
                <w:sz w:val="20"/>
                <w:szCs w:val="20"/>
              </w:rPr>
              <w:t>221404</w:t>
            </w:r>
          </w:p>
        </w:tc>
        <w:tc>
          <w:tcPr>
            <w:tcW w:w="2070" w:type="dxa"/>
          </w:tcPr>
          <w:p w14:paraId="4554A5C4" w14:textId="77777777" w:rsidR="00A33E1A" w:rsidRPr="00217FC2" w:rsidRDefault="00A33E1A" w:rsidP="00EE084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rPr>
                <w:bCs/>
                <w:sz w:val="20"/>
                <w:szCs w:val="20"/>
              </w:rPr>
            </w:pPr>
            <w:r w:rsidRPr="00217FC2">
              <w:rPr>
                <w:bCs/>
                <w:sz w:val="20"/>
                <w:szCs w:val="20"/>
              </w:rPr>
              <w:t>No</w:t>
            </w:r>
          </w:p>
        </w:tc>
        <w:tc>
          <w:tcPr>
            <w:tcW w:w="1942" w:type="dxa"/>
          </w:tcPr>
          <w:p w14:paraId="5B682A0A" w14:textId="77777777" w:rsidR="00A33E1A" w:rsidRPr="00217FC2" w:rsidRDefault="00A33E1A" w:rsidP="00EE084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rPr>
                <w:bCs/>
                <w:sz w:val="20"/>
                <w:szCs w:val="20"/>
              </w:rPr>
            </w:pPr>
            <w:r w:rsidRPr="00217FC2">
              <w:rPr>
                <w:bCs/>
                <w:sz w:val="20"/>
                <w:szCs w:val="20"/>
              </w:rPr>
              <w:t>2016-17 to 2020-21</w:t>
            </w:r>
          </w:p>
        </w:tc>
      </w:tr>
    </w:tbl>
    <w:p w14:paraId="16DCAE83" w14:textId="50024D25" w:rsidR="006E281C" w:rsidRPr="00D94B67" w:rsidRDefault="00D77978" w:rsidP="00D53481">
      <w:pPr>
        <w:pStyle w:val="00Head2"/>
      </w:pPr>
      <w:r w:rsidRPr="00D94B67">
        <w:t>Non</w:t>
      </w:r>
      <w:r>
        <w:t>-Receipt</w:t>
      </w:r>
      <w:r w:rsidR="006E281C" w:rsidRPr="00D94B67">
        <w:t xml:space="preserve"> of </w:t>
      </w:r>
      <w:r w:rsidR="00F36AE1" w:rsidRPr="00D94B67">
        <w:t>Seigniorage Fee</w:t>
      </w:r>
    </w:p>
    <w:p w14:paraId="2B1FA5D1" w14:textId="77777777" w:rsidR="00E405AE" w:rsidRPr="00D94B67" w:rsidRDefault="00821A2A"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The Seigniorage Fee (SF) collected by the Mines and Geology </w:t>
      </w:r>
      <w:r w:rsidR="00B51A5D">
        <w:rPr>
          <w:rFonts w:ascii="Times New Roman" w:hAnsi="Times New Roman" w:cs="Times New Roman"/>
          <w:sz w:val="24"/>
          <w:szCs w:val="24"/>
        </w:rPr>
        <w:t>Department</w:t>
      </w:r>
      <w:r w:rsidR="00886382" w:rsidRPr="00D94B67">
        <w:rPr>
          <w:rFonts w:ascii="Times New Roman" w:hAnsi="Times New Roman" w:cs="Times New Roman"/>
          <w:sz w:val="24"/>
          <w:szCs w:val="24"/>
        </w:rPr>
        <w:t xml:space="preserve"> for</w:t>
      </w:r>
      <w:r w:rsidRPr="00D94B67">
        <w:rPr>
          <w:rFonts w:ascii="Times New Roman" w:hAnsi="Times New Roman" w:cs="Times New Roman"/>
          <w:sz w:val="24"/>
          <w:szCs w:val="24"/>
        </w:rPr>
        <w:t xml:space="preserve"> the materials quarried from the jurisdiction of the </w:t>
      </w:r>
      <w:r w:rsidRPr="00D94B67">
        <w:rPr>
          <w:rFonts w:ascii="Times New Roman" w:hAnsi="Times New Roman" w:cs="Times New Roman"/>
          <w:spacing w:val="3"/>
          <w:sz w:val="24"/>
          <w:szCs w:val="24"/>
        </w:rPr>
        <w:t xml:space="preserve">Gram </w:t>
      </w:r>
      <w:r w:rsidR="00A241F9">
        <w:rPr>
          <w:rFonts w:ascii="Times New Roman" w:hAnsi="Times New Roman" w:cs="Times New Roman"/>
          <w:sz w:val="24"/>
          <w:szCs w:val="24"/>
        </w:rPr>
        <w:t>Panch</w:t>
      </w:r>
      <w:r w:rsidRPr="00D94B67">
        <w:rPr>
          <w:rFonts w:ascii="Times New Roman" w:hAnsi="Times New Roman" w:cs="Times New Roman"/>
          <w:sz w:val="24"/>
          <w:szCs w:val="24"/>
        </w:rPr>
        <w:t>ayat should be apportioned at the rate of 25%, 50% and 25% to Zilla</w:t>
      </w:r>
      <w:r w:rsidR="00B476E2">
        <w:rPr>
          <w:rFonts w:ascii="Times New Roman" w:hAnsi="Times New Roman" w:cs="Times New Roman"/>
          <w:sz w:val="24"/>
          <w:szCs w:val="24"/>
        </w:rPr>
        <w:t xml:space="preserve"> </w:t>
      </w:r>
      <w:r w:rsidRPr="00D94B67">
        <w:rPr>
          <w:rFonts w:ascii="Times New Roman" w:hAnsi="Times New Roman" w:cs="Times New Roman"/>
          <w:sz w:val="24"/>
          <w:szCs w:val="24"/>
        </w:rPr>
        <w:t xml:space="preserve">Parishad, </w:t>
      </w:r>
      <w:r w:rsidR="00393C79">
        <w:rPr>
          <w:rFonts w:ascii="Times New Roman" w:hAnsi="Times New Roman" w:cs="Times New Roman"/>
          <w:sz w:val="24"/>
          <w:szCs w:val="24"/>
        </w:rPr>
        <w:t>Mandal</w:t>
      </w:r>
      <w:r w:rsidRPr="00D94B67">
        <w:rPr>
          <w:rFonts w:ascii="Times New Roman" w:hAnsi="Times New Roman" w:cs="Times New Roman"/>
          <w:sz w:val="24"/>
          <w:szCs w:val="24"/>
        </w:rPr>
        <w:t xml:space="preserve"> Parishads and Gram </w:t>
      </w:r>
      <w:r w:rsidR="00A241F9">
        <w:rPr>
          <w:rFonts w:ascii="Times New Roman" w:hAnsi="Times New Roman" w:cs="Times New Roman"/>
          <w:sz w:val="24"/>
          <w:szCs w:val="24"/>
        </w:rPr>
        <w:t>Panch</w:t>
      </w:r>
      <w:r w:rsidRPr="00D94B67">
        <w:rPr>
          <w:rFonts w:ascii="Times New Roman" w:hAnsi="Times New Roman" w:cs="Times New Roman"/>
          <w:sz w:val="24"/>
          <w:szCs w:val="24"/>
        </w:rPr>
        <w:t>ayats respectively during the subsequent years as Seigniorage Grant.</w:t>
      </w:r>
    </w:p>
    <w:p w14:paraId="78290EAD" w14:textId="77777777" w:rsidR="002F13EF" w:rsidRPr="00393C79" w:rsidRDefault="009C6E1F" w:rsidP="00A9627F">
      <w:pPr>
        <w:spacing w:before="120" w:after="120"/>
        <w:jc w:val="both"/>
        <w:rPr>
          <w:rFonts w:ascii="Times New Roman" w:hAnsi="Times New Roman" w:cs="Times New Roman"/>
          <w:sz w:val="24"/>
          <w:szCs w:val="24"/>
        </w:rPr>
      </w:pP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during s</w:t>
      </w:r>
      <w:r w:rsidR="002F13EF" w:rsidRPr="00393C79">
        <w:rPr>
          <w:rFonts w:ascii="Times New Roman" w:hAnsi="Times New Roman" w:cs="Times New Roman"/>
          <w:sz w:val="24"/>
          <w:szCs w:val="24"/>
        </w:rPr>
        <w:t xml:space="preserve">crutiny of </w:t>
      </w:r>
      <w:r w:rsidR="000E45A5" w:rsidRPr="00393C79">
        <w:rPr>
          <w:rFonts w:ascii="Times New Roman" w:hAnsi="Times New Roman" w:cs="Times New Roman"/>
          <w:sz w:val="24"/>
          <w:szCs w:val="24"/>
        </w:rPr>
        <w:t>Annual</w:t>
      </w:r>
      <w:r w:rsidR="002F13EF" w:rsidRPr="00393C79">
        <w:rPr>
          <w:rFonts w:ascii="Times New Roman" w:hAnsi="Times New Roman" w:cs="Times New Roman"/>
          <w:sz w:val="24"/>
          <w:szCs w:val="24"/>
        </w:rPr>
        <w:t xml:space="preserve"> Accounts of </w:t>
      </w:r>
      <w:r>
        <w:rPr>
          <w:rFonts w:ascii="Times New Roman" w:hAnsi="Times New Roman" w:cs="Times New Roman"/>
          <w:sz w:val="24"/>
          <w:szCs w:val="24"/>
        </w:rPr>
        <w:t>following</w:t>
      </w:r>
      <w:r w:rsidR="00B476E2">
        <w:rPr>
          <w:rFonts w:ascii="Times New Roman" w:hAnsi="Times New Roman" w:cs="Times New Roman"/>
          <w:sz w:val="24"/>
          <w:szCs w:val="24"/>
        </w:rPr>
        <w:t xml:space="preserve"> </w:t>
      </w:r>
      <w:r w:rsidR="00393C79">
        <w:rPr>
          <w:rFonts w:ascii="Times New Roman" w:hAnsi="Times New Roman" w:cs="Times New Roman"/>
          <w:sz w:val="24"/>
          <w:szCs w:val="24"/>
        </w:rPr>
        <w:t>Mandal</w:t>
      </w:r>
      <w:r w:rsidR="00B476E2">
        <w:rPr>
          <w:rFonts w:ascii="Times New Roman" w:hAnsi="Times New Roman" w:cs="Times New Roman"/>
          <w:sz w:val="24"/>
          <w:szCs w:val="24"/>
        </w:rPr>
        <w:t xml:space="preserve"> </w:t>
      </w:r>
      <w:proofErr w:type="spellStart"/>
      <w:r w:rsidR="002F13EF" w:rsidRPr="00393C79">
        <w:rPr>
          <w:rFonts w:ascii="Times New Roman" w:hAnsi="Times New Roman" w:cs="Times New Roman"/>
          <w:sz w:val="24"/>
          <w:szCs w:val="24"/>
        </w:rPr>
        <w:t>Praja</w:t>
      </w:r>
      <w:proofErr w:type="spellEnd"/>
      <w:r w:rsidR="00B476E2">
        <w:rPr>
          <w:rFonts w:ascii="Times New Roman" w:hAnsi="Times New Roman" w:cs="Times New Roman"/>
          <w:sz w:val="24"/>
          <w:szCs w:val="24"/>
        </w:rPr>
        <w:t xml:space="preserve"> </w:t>
      </w:r>
      <w:r w:rsidR="002F13EF" w:rsidRPr="00393C79">
        <w:rPr>
          <w:rFonts w:ascii="Times New Roman" w:hAnsi="Times New Roman" w:cs="Times New Roman"/>
          <w:sz w:val="24"/>
          <w:szCs w:val="24"/>
        </w:rPr>
        <w:t>Parishad</w:t>
      </w:r>
      <w:r w:rsidR="005155E9" w:rsidRPr="00393C79">
        <w:rPr>
          <w:rFonts w:ascii="Times New Roman" w:hAnsi="Times New Roman" w:cs="Times New Roman"/>
          <w:sz w:val="24"/>
          <w:szCs w:val="24"/>
        </w:rPr>
        <w:t>s</w:t>
      </w:r>
      <w:r w:rsidR="00B476E2">
        <w:rPr>
          <w:rFonts w:ascii="Times New Roman" w:hAnsi="Times New Roman" w:cs="Times New Roman"/>
          <w:sz w:val="24"/>
          <w:szCs w:val="24"/>
        </w:rPr>
        <w:t xml:space="preserve"> </w:t>
      </w:r>
      <w:r>
        <w:rPr>
          <w:rFonts w:ascii="Times New Roman" w:hAnsi="Times New Roman" w:cs="Times New Roman"/>
          <w:sz w:val="24"/>
          <w:szCs w:val="24"/>
        </w:rPr>
        <w:t xml:space="preserve">it was noticed </w:t>
      </w:r>
      <w:r w:rsidR="002F13EF" w:rsidRPr="00393C79">
        <w:rPr>
          <w:rFonts w:ascii="Times New Roman" w:hAnsi="Times New Roman" w:cs="Times New Roman"/>
          <w:sz w:val="24"/>
          <w:szCs w:val="24"/>
        </w:rPr>
        <w:t xml:space="preserve">that the Seigniorage </w:t>
      </w:r>
      <w:r w:rsidR="00F36AE1" w:rsidRPr="00393C79">
        <w:rPr>
          <w:rFonts w:ascii="Times New Roman" w:hAnsi="Times New Roman" w:cs="Times New Roman"/>
          <w:sz w:val="24"/>
          <w:szCs w:val="24"/>
        </w:rPr>
        <w:t>fee</w:t>
      </w:r>
      <w:r w:rsidR="00B476E2">
        <w:rPr>
          <w:rFonts w:ascii="Times New Roman" w:hAnsi="Times New Roman" w:cs="Times New Roman"/>
          <w:sz w:val="24"/>
          <w:szCs w:val="24"/>
        </w:rPr>
        <w:t xml:space="preserve"> </w:t>
      </w:r>
      <w:r w:rsidR="00F36AE1" w:rsidRPr="00393C79">
        <w:rPr>
          <w:rFonts w:ascii="Times New Roman" w:hAnsi="Times New Roman" w:cs="Times New Roman"/>
          <w:sz w:val="24"/>
          <w:szCs w:val="24"/>
        </w:rPr>
        <w:t>was</w:t>
      </w:r>
      <w:r w:rsidR="002F13EF" w:rsidRPr="00393C79">
        <w:rPr>
          <w:rFonts w:ascii="Times New Roman" w:hAnsi="Times New Roman" w:cs="Times New Roman"/>
          <w:sz w:val="24"/>
          <w:szCs w:val="24"/>
        </w:rPr>
        <w:t xml:space="preserve"> not received for the </w:t>
      </w:r>
      <w:r w:rsidR="005155E9" w:rsidRPr="00393C79">
        <w:rPr>
          <w:rFonts w:ascii="Times New Roman" w:hAnsi="Times New Roman" w:cs="Times New Roman"/>
          <w:sz w:val="24"/>
          <w:szCs w:val="24"/>
        </w:rPr>
        <w:t>periods</w:t>
      </w:r>
      <w:r w:rsidR="00B476E2">
        <w:rPr>
          <w:rFonts w:ascii="Times New Roman" w:hAnsi="Times New Roman" w:cs="Times New Roman"/>
          <w:sz w:val="24"/>
          <w:szCs w:val="24"/>
        </w:rPr>
        <w:t xml:space="preserve"> </w:t>
      </w:r>
      <w:r w:rsidR="00F36AE1" w:rsidRPr="00393C79">
        <w:rPr>
          <w:rFonts w:ascii="Times New Roman" w:hAnsi="Times New Roman" w:cs="Times New Roman"/>
          <w:sz w:val="24"/>
          <w:szCs w:val="24"/>
        </w:rPr>
        <w:t xml:space="preserve">as shown below: </w:t>
      </w:r>
    </w:p>
    <w:p w14:paraId="5A24F530" w14:textId="77777777" w:rsidR="00173063" w:rsidRDefault="003550F4" w:rsidP="00173063">
      <w:pPr>
        <w:keepNext/>
        <w:spacing w:before="120" w:after="0"/>
        <w:ind w:left="562"/>
        <w:jc w:val="center"/>
        <w:rPr>
          <w:rFonts w:ascii="Times New Roman" w:hAnsi="Times New Roman" w:cs="Times New Roman"/>
          <w:b/>
          <w:bCs/>
          <w:color w:val="000080"/>
        </w:rPr>
      </w:pPr>
      <w:r w:rsidRPr="00D66A74">
        <w:rPr>
          <w:rFonts w:ascii="Times New Roman" w:hAnsi="Times New Roman" w:cs="Times New Roman"/>
          <w:b/>
          <w:bCs/>
          <w:color w:val="000080"/>
        </w:rPr>
        <w:lastRenderedPageBreak/>
        <w:t>Table – 2.5</w:t>
      </w:r>
    </w:p>
    <w:p w14:paraId="56DF1378" w14:textId="77777777" w:rsidR="00B84184" w:rsidRPr="00D66A74" w:rsidRDefault="00B84184" w:rsidP="00173063">
      <w:pPr>
        <w:keepNext/>
        <w:spacing w:before="120" w:after="0"/>
        <w:ind w:left="562"/>
        <w:jc w:val="center"/>
        <w:rPr>
          <w:rFonts w:ascii="Times New Roman" w:hAnsi="Times New Roman" w:cs="Times New Roman"/>
          <w:b/>
          <w:bCs/>
          <w:color w:val="000080"/>
        </w:rPr>
      </w:pPr>
      <w:r>
        <w:rPr>
          <w:rFonts w:ascii="Times New Roman" w:hAnsi="Times New Roman" w:cs="Times New Roman"/>
          <w:b/>
          <w:bCs/>
          <w:color w:val="000080"/>
        </w:rPr>
        <w:t>Non-receipt of Seigniorage Fee</w:t>
      </w:r>
    </w:p>
    <w:tbl>
      <w:tblPr>
        <w:tblStyle w:val="GridTable5Dark-Accent61"/>
        <w:tblW w:w="0" w:type="auto"/>
        <w:jc w:val="center"/>
        <w:tblLook w:val="04A0" w:firstRow="1" w:lastRow="0" w:firstColumn="1" w:lastColumn="0" w:noHBand="0" w:noVBand="1"/>
      </w:tblPr>
      <w:tblGrid>
        <w:gridCol w:w="485"/>
        <w:gridCol w:w="1805"/>
        <w:gridCol w:w="1254"/>
        <w:gridCol w:w="1941"/>
        <w:gridCol w:w="3074"/>
      </w:tblGrid>
      <w:tr w:rsidR="00217FC2" w:rsidRPr="00217FC2" w14:paraId="1C798DD5" w14:textId="77777777" w:rsidTr="003A3B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 w:type="dxa"/>
            <w:vMerge w:val="restart"/>
            <w:tcBorders>
              <w:top w:val="none" w:sz="0" w:space="0" w:color="auto"/>
              <w:left w:val="none" w:sz="0" w:space="0" w:color="auto"/>
              <w:right w:val="none" w:sz="0" w:space="0" w:color="auto"/>
            </w:tcBorders>
          </w:tcPr>
          <w:p w14:paraId="46FAC50D" w14:textId="77777777" w:rsidR="00217FC2" w:rsidRPr="00217FC2" w:rsidRDefault="00217FC2" w:rsidP="00EE084F">
            <w:pPr>
              <w:tabs>
                <w:tab w:val="left" w:pos="5040"/>
              </w:tabs>
              <w:spacing w:after="0"/>
              <w:jc w:val="both"/>
              <w:rPr>
                <w:rFonts w:ascii="Times New Roman" w:hAnsi="Times New Roman" w:cs="Times New Roman"/>
                <w:sz w:val="20"/>
                <w:szCs w:val="20"/>
              </w:rPr>
            </w:pPr>
            <w:r w:rsidRPr="00217FC2">
              <w:rPr>
                <w:rFonts w:ascii="Times New Roman" w:hAnsi="Times New Roman" w:cs="Times New Roman"/>
                <w:sz w:val="20"/>
                <w:szCs w:val="20"/>
              </w:rPr>
              <w:t>Sl. No</w:t>
            </w:r>
          </w:p>
        </w:tc>
        <w:tc>
          <w:tcPr>
            <w:tcW w:w="1805" w:type="dxa"/>
            <w:vMerge w:val="restart"/>
            <w:tcBorders>
              <w:top w:val="none" w:sz="0" w:space="0" w:color="auto"/>
              <w:left w:val="none" w:sz="0" w:space="0" w:color="auto"/>
              <w:right w:val="none" w:sz="0" w:space="0" w:color="auto"/>
            </w:tcBorders>
          </w:tcPr>
          <w:p w14:paraId="1D665120" w14:textId="77777777" w:rsidR="00217FC2" w:rsidRPr="00217FC2" w:rsidRDefault="00217FC2" w:rsidP="00EE084F">
            <w:pPr>
              <w:tabs>
                <w:tab w:val="left" w:pos="5040"/>
              </w:tabs>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7FC2">
              <w:rPr>
                <w:rFonts w:ascii="Times New Roman" w:hAnsi="Times New Roman" w:cs="Times New Roman"/>
                <w:sz w:val="20"/>
                <w:szCs w:val="20"/>
              </w:rPr>
              <w:t>Name of the Mandal</w:t>
            </w:r>
          </w:p>
        </w:tc>
        <w:tc>
          <w:tcPr>
            <w:tcW w:w="3195" w:type="dxa"/>
            <w:gridSpan w:val="2"/>
            <w:tcBorders>
              <w:top w:val="none" w:sz="0" w:space="0" w:color="auto"/>
              <w:left w:val="none" w:sz="0" w:space="0" w:color="auto"/>
              <w:right w:val="none" w:sz="0" w:space="0" w:color="auto"/>
            </w:tcBorders>
          </w:tcPr>
          <w:p w14:paraId="79430473" w14:textId="77777777" w:rsidR="00217FC2" w:rsidRPr="00217FC2" w:rsidRDefault="00217FC2" w:rsidP="00EE084F">
            <w:pPr>
              <w:tabs>
                <w:tab w:val="left" w:pos="5040"/>
              </w:tabs>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7FC2">
              <w:rPr>
                <w:rFonts w:ascii="Times New Roman" w:hAnsi="Times New Roman" w:cs="Times New Roman"/>
                <w:sz w:val="20"/>
                <w:szCs w:val="20"/>
              </w:rPr>
              <w:t>Seigniorage Fee received/collected by M&amp;G Dept</w:t>
            </w:r>
          </w:p>
        </w:tc>
        <w:tc>
          <w:tcPr>
            <w:tcW w:w="3074" w:type="dxa"/>
            <w:vMerge w:val="restart"/>
            <w:tcBorders>
              <w:top w:val="none" w:sz="0" w:space="0" w:color="auto"/>
              <w:left w:val="none" w:sz="0" w:space="0" w:color="auto"/>
              <w:right w:val="none" w:sz="0" w:space="0" w:color="auto"/>
            </w:tcBorders>
          </w:tcPr>
          <w:p w14:paraId="1B0EA917" w14:textId="77777777" w:rsidR="00217FC2" w:rsidRPr="00217FC2" w:rsidRDefault="00217FC2" w:rsidP="00EE084F">
            <w:pPr>
              <w:tabs>
                <w:tab w:val="left" w:pos="5040"/>
              </w:tabs>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7FC2">
              <w:rPr>
                <w:rFonts w:ascii="Times New Roman" w:hAnsi="Times New Roman" w:cs="Times New Roman"/>
                <w:sz w:val="20"/>
                <w:szCs w:val="20"/>
              </w:rPr>
              <w:t xml:space="preserve">Periods of Seigniorage fee not received by </w:t>
            </w:r>
            <w:proofErr w:type="spellStart"/>
            <w:r w:rsidRPr="00217FC2">
              <w:rPr>
                <w:rFonts w:ascii="Times New Roman" w:hAnsi="Times New Roman" w:cs="Times New Roman"/>
                <w:sz w:val="20"/>
                <w:szCs w:val="20"/>
              </w:rPr>
              <w:t>Mandals</w:t>
            </w:r>
            <w:proofErr w:type="spellEnd"/>
          </w:p>
        </w:tc>
      </w:tr>
      <w:tr w:rsidR="00217FC2" w:rsidRPr="00D94B67" w14:paraId="7A54282B" w14:textId="77777777" w:rsidTr="003A3B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 w:type="dxa"/>
            <w:vMerge/>
            <w:tcBorders>
              <w:left w:val="none" w:sz="0" w:space="0" w:color="auto"/>
            </w:tcBorders>
          </w:tcPr>
          <w:p w14:paraId="7E42D9E0" w14:textId="77777777" w:rsidR="00217FC2" w:rsidRPr="00D94B67" w:rsidRDefault="00217FC2" w:rsidP="00EE084F">
            <w:pPr>
              <w:tabs>
                <w:tab w:val="left" w:pos="5040"/>
              </w:tabs>
              <w:spacing w:after="0"/>
              <w:jc w:val="center"/>
              <w:rPr>
                <w:rFonts w:ascii="Times New Roman" w:hAnsi="Times New Roman" w:cs="Times New Roman"/>
              </w:rPr>
            </w:pPr>
          </w:p>
        </w:tc>
        <w:tc>
          <w:tcPr>
            <w:tcW w:w="1805" w:type="dxa"/>
            <w:vMerge/>
            <w:shd w:val="clear" w:color="auto" w:fill="FFC000" w:themeFill="accent4"/>
          </w:tcPr>
          <w:p w14:paraId="65AD5ABD" w14:textId="77777777" w:rsidR="00217FC2" w:rsidRPr="00217FC2" w:rsidRDefault="00217FC2" w:rsidP="00EE084F">
            <w:pPr>
              <w:tabs>
                <w:tab w:val="left" w:pos="504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54" w:type="dxa"/>
            <w:shd w:val="clear" w:color="auto" w:fill="FFC000" w:themeFill="accent4"/>
          </w:tcPr>
          <w:p w14:paraId="467EE1F2" w14:textId="77777777" w:rsidR="00217FC2" w:rsidRPr="00217FC2" w:rsidRDefault="00217FC2" w:rsidP="00EE084F">
            <w:pPr>
              <w:tabs>
                <w:tab w:val="left" w:pos="504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17FC2">
              <w:rPr>
                <w:rFonts w:ascii="Times New Roman" w:hAnsi="Times New Roman" w:cs="Times New Roman"/>
                <w:b/>
                <w:bCs/>
                <w:sz w:val="20"/>
                <w:szCs w:val="20"/>
              </w:rPr>
              <w:t>Amount</w:t>
            </w:r>
          </w:p>
          <w:p w14:paraId="0CAEE03A" w14:textId="77777777" w:rsidR="00217FC2" w:rsidRPr="00217FC2" w:rsidRDefault="00217FC2" w:rsidP="00EE084F">
            <w:pPr>
              <w:tabs>
                <w:tab w:val="left" w:pos="504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17FC2">
              <w:rPr>
                <w:rFonts w:ascii="Times New Roman" w:eastAsia="Calibri,sans-serif" w:hAnsi="Times New Roman" w:cs="Times New Roman"/>
                <w:bCs/>
                <w:sz w:val="20"/>
                <w:szCs w:val="20"/>
              </w:rPr>
              <w:t>₹</w:t>
            </w:r>
          </w:p>
        </w:tc>
        <w:tc>
          <w:tcPr>
            <w:tcW w:w="1941" w:type="dxa"/>
            <w:shd w:val="clear" w:color="auto" w:fill="FFC000" w:themeFill="accent4"/>
          </w:tcPr>
          <w:p w14:paraId="2BDCC659" w14:textId="77777777" w:rsidR="00217FC2" w:rsidRPr="00217FC2" w:rsidRDefault="00217FC2" w:rsidP="00EE084F">
            <w:pPr>
              <w:tabs>
                <w:tab w:val="left" w:pos="504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217FC2">
              <w:rPr>
                <w:rFonts w:ascii="Times New Roman" w:hAnsi="Times New Roman" w:cs="Times New Roman"/>
                <w:b/>
                <w:bCs/>
                <w:sz w:val="20"/>
                <w:szCs w:val="20"/>
              </w:rPr>
              <w:t>Period</w:t>
            </w:r>
          </w:p>
        </w:tc>
        <w:tc>
          <w:tcPr>
            <w:tcW w:w="3074" w:type="dxa"/>
            <w:vMerge/>
            <w:shd w:val="clear" w:color="auto" w:fill="FFC000" w:themeFill="accent4"/>
          </w:tcPr>
          <w:p w14:paraId="4FB1FD6D" w14:textId="77777777" w:rsidR="00217FC2" w:rsidRPr="00217FC2" w:rsidRDefault="00217FC2" w:rsidP="00EE084F">
            <w:pPr>
              <w:tabs>
                <w:tab w:val="left" w:pos="504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F36AE1" w:rsidRPr="00D94B67" w14:paraId="5B1A0B9E" w14:textId="77777777" w:rsidTr="003A3BD5">
        <w:trPr>
          <w:jc w:val="center"/>
        </w:trPr>
        <w:tc>
          <w:tcPr>
            <w:cnfStyle w:val="001000000000" w:firstRow="0" w:lastRow="0" w:firstColumn="1" w:lastColumn="0" w:oddVBand="0" w:evenVBand="0" w:oddHBand="0" w:evenHBand="0" w:firstRowFirstColumn="0" w:firstRowLastColumn="0" w:lastRowFirstColumn="0" w:lastRowLastColumn="0"/>
            <w:tcW w:w="485" w:type="dxa"/>
            <w:tcBorders>
              <w:left w:val="none" w:sz="0" w:space="0" w:color="auto"/>
            </w:tcBorders>
          </w:tcPr>
          <w:p w14:paraId="0995F734" w14:textId="77777777" w:rsidR="00BF102E" w:rsidRPr="00D94B67" w:rsidRDefault="00BF102E" w:rsidP="00EE084F">
            <w:pPr>
              <w:tabs>
                <w:tab w:val="left" w:pos="5040"/>
              </w:tabs>
              <w:spacing w:after="0"/>
              <w:jc w:val="both"/>
              <w:rPr>
                <w:rFonts w:ascii="Times New Roman" w:hAnsi="Times New Roman" w:cs="Times New Roman"/>
              </w:rPr>
            </w:pPr>
            <w:r w:rsidRPr="00D94B67">
              <w:rPr>
                <w:rFonts w:ascii="Times New Roman" w:hAnsi="Times New Roman" w:cs="Times New Roman"/>
              </w:rPr>
              <w:t>1</w:t>
            </w:r>
          </w:p>
        </w:tc>
        <w:tc>
          <w:tcPr>
            <w:tcW w:w="1805" w:type="dxa"/>
          </w:tcPr>
          <w:p w14:paraId="593949D9" w14:textId="77777777" w:rsidR="00BF102E" w:rsidRPr="00D94B67" w:rsidRDefault="00BF102E" w:rsidP="00EE084F">
            <w:pPr>
              <w:tabs>
                <w:tab w:val="left" w:pos="5040"/>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D94B67">
              <w:rPr>
                <w:rFonts w:ascii="Times New Roman" w:hAnsi="Times New Roman" w:cs="Times New Roman"/>
              </w:rPr>
              <w:t>Gunlapally</w:t>
            </w:r>
            <w:proofErr w:type="spellEnd"/>
          </w:p>
        </w:tc>
        <w:tc>
          <w:tcPr>
            <w:tcW w:w="1254" w:type="dxa"/>
          </w:tcPr>
          <w:p w14:paraId="05D3005F" w14:textId="77777777" w:rsidR="00BF102E" w:rsidRPr="00D94B67" w:rsidRDefault="00BF102E" w:rsidP="00EE084F">
            <w:pPr>
              <w:tabs>
                <w:tab w:val="left" w:pos="5040"/>
              </w:tabs>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1,25,771</w:t>
            </w:r>
          </w:p>
        </w:tc>
        <w:tc>
          <w:tcPr>
            <w:tcW w:w="1941" w:type="dxa"/>
          </w:tcPr>
          <w:p w14:paraId="0AC1FDA1" w14:textId="77777777" w:rsidR="00BF102E" w:rsidRPr="00D94B67" w:rsidRDefault="00BF102E" w:rsidP="00EE084F">
            <w:pPr>
              <w:tabs>
                <w:tab w:val="left" w:pos="5040"/>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4B67">
              <w:rPr>
                <w:rFonts w:ascii="Times New Roman" w:eastAsia="Times New Roman" w:hAnsi="Times New Roman" w:cs="Times New Roman"/>
              </w:rPr>
              <w:t>2014-15 to 2020-21</w:t>
            </w:r>
          </w:p>
        </w:tc>
        <w:tc>
          <w:tcPr>
            <w:tcW w:w="3074" w:type="dxa"/>
          </w:tcPr>
          <w:p w14:paraId="4F2BB70B" w14:textId="77777777" w:rsidR="00BF102E" w:rsidRPr="00D94B67" w:rsidRDefault="00BF102E" w:rsidP="00EE084F">
            <w:pPr>
              <w:tabs>
                <w:tab w:val="left" w:pos="5040"/>
              </w:tabs>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94B67">
              <w:rPr>
                <w:rFonts w:ascii="Times New Roman" w:hAnsi="Times New Roman" w:cs="Times New Roman"/>
              </w:rPr>
              <w:t>2014-15, 2018-19 to 2020-21</w:t>
            </w:r>
          </w:p>
        </w:tc>
      </w:tr>
      <w:tr w:rsidR="00F36AE1" w:rsidRPr="00D94B67" w14:paraId="388089BE" w14:textId="77777777" w:rsidTr="003A3B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 w:type="dxa"/>
            <w:tcBorders>
              <w:left w:val="none" w:sz="0" w:space="0" w:color="auto"/>
            </w:tcBorders>
          </w:tcPr>
          <w:p w14:paraId="113C9873" w14:textId="77777777" w:rsidR="00BF102E" w:rsidRPr="00D94B67" w:rsidRDefault="00BF102E" w:rsidP="00EE084F">
            <w:pPr>
              <w:tabs>
                <w:tab w:val="left" w:pos="5040"/>
              </w:tabs>
              <w:spacing w:after="0"/>
              <w:jc w:val="both"/>
              <w:rPr>
                <w:rFonts w:ascii="Times New Roman" w:hAnsi="Times New Roman" w:cs="Times New Roman"/>
              </w:rPr>
            </w:pPr>
            <w:r w:rsidRPr="00D94B67">
              <w:rPr>
                <w:rFonts w:ascii="Times New Roman" w:hAnsi="Times New Roman" w:cs="Times New Roman"/>
              </w:rPr>
              <w:t>2</w:t>
            </w:r>
          </w:p>
        </w:tc>
        <w:tc>
          <w:tcPr>
            <w:tcW w:w="1805" w:type="dxa"/>
          </w:tcPr>
          <w:p w14:paraId="5CB12468" w14:textId="77777777" w:rsidR="00BF102E" w:rsidRPr="00D94B67" w:rsidRDefault="00BF102E" w:rsidP="00EE084F">
            <w:pPr>
              <w:tabs>
                <w:tab w:val="left" w:pos="5040"/>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K</w:t>
            </w:r>
            <w:r w:rsidR="0032130A" w:rsidRPr="00D94B67">
              <w:rPr>
                <w:rFonts w:ascii="Times New Roman" w:hAnsi="Times New Roman" w:cs="Times New Roman"/>
              </w:rPr>
              <w:t>h</w:t>
            </w:r>
            <w:r w:rsidRPr="00D94B67">
              <w:rPr>
                <w:rFonts w:ascii="Times New Roman" w:hAnsi="Times New Roman" w:cs="Times New Roman"/>
              </w:rPr>
              <w:t>ammam</w:t>
            </w:r>
          </w:p>
        </w:tc>
        <w:tc>
          <w:tcPr>
            <w:tcW w:w="1254" w:type="dxa"/>
          </w:tcPr>
          <w:p w14:paraId="12CE7F34" w14:textId="77777777" w:rsidR="00BF102E" w:rsidRPr="00D94B67" w:rsidRDefault="00BF102E" w:rsidP="00EE084F">
            <w:pPr>
              <w:tabs>
                <w:tab w:val="left" w:pos="5040"/>
              </w:tabs>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47,117</w:t>
            </w:r>
          </w:p>
        </w:tc>
        <w:tc>
          <w:tcPr>
            <w:tcW w:w="1941" w:type="dxa"/>
          </w:tcPr>
          <w:p w14:paraId="16F2A411" w14:textId="77777777" w:rsidR="00BF102E" w:rsidRPr="00D94B67" w:rsidRDefault="00BF102E" w:rsidP="00EE084F">
            <w:pPr>
              <w:tabs>
                <w:tab w:val="left" w:pos="5040"/>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2018-19 to 2019-20</w:t>
            </w:r>
          </w:p>
        </w:tc>
        <w:tc>
          <w:tcPr>
            <w:tcW w:w="3074" w:type="dxa"/>
          </w:tcPr>
          <w:p w14:paraId="758CE029" w14:textId="77777777" w:rsidR="00BF102E" w:rsidRPr="00D94B67" w:rsidRDefault="00B14933" w:rsidP="00EE084F">
            <w:pPr>
              <w:tabs>
                <w:tab w:val="left" w:pos="5040"/>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w:t>
            </w:r>
          </w:p>
        </w:tc>
      </w:tr>
      <w:tr w:rsidR="00F36AE1" w:rsidRPr="00D94B67" w14:paraId="45F3E3E9" w14:textId="77777777" w:rsidTr="003A3BD5">
        <w:trPr>
          <w:jc w:val="center"/>
        </w:trPr>
        <w:tc>
          <w:tcPr>
            <w:cnfStyle w:val="001000000000" w:firstRow="0" w:lastRow="0" w:firstColumn="1" w:lastColumn="0" w:oddVBand="0" w:evenVBand="0" w:oddHBand="0" w:evenHBand="0" w:firstRowFirstColumn="0" w:firstRowLastColumn="0" w:lastRowFirstColumn="0" w:lastRowLastColumn="0"/>
            <w:tcW w:w="485" w:type="dxa"/>
            <w:tcBorders>
              <w:left w:val="none" w:sz="0" w:space="0" w:color="auto"/>
            </w:tcBorders>
          </w:tcPr>
          <w:p w14:paraId="363119D0" w14:textId="77777777" w:rsidR="00BF102E" w:rsidRPr="00D94B67" w:rsidRDefault="00BF102E" w:rsidP="00EE084F">
            <w:pPr>
              <w:tabs>
                <w:tab w:val="left" w:pos="5040"/>
              </w:tabs>
              <w:spacing w:after="0"/>
              <w:jc w:val="both"/>
              <w:rPr>
                <w:rFonts w:ascii="Times New Roman" w:hAnsi="Times New Roman" w:cs="Times New Roman"/>
              </w:rPr>
            </w:pPr>
            <w:r w:rsidRPr="00D94B67">
              <w:rPr>
                <w:rFonts w:ascii="Times New Roman" w:hAnsi="Times New Roman" w:cs="Times New Roman"/>
              </w:rPr>
              <w:t>3</w:t>
            </w:r>
          </w:p>
        </w:tc>
        <w:tc>
          <w:tcPr>
            <w:tcW w:w="1805" w:type="dxa"/>
          </w:tcPr>
          <w:p w14:paraId="14B80799" w14:textId="77777777" w:rsidR="00BF102E" w:rsidRPr="00D94B67" w:rsidRDefault="00BF102E" w:rsidP="00EE084F">
            <w:pPr>
              <w:tabs>
                <w:tab w:val="left" w:pos="5040"/>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D94B67">
              <w:rPr>
                <w:rFonts w:ascii="Times New Roman" w:hAnsi="Times New Roman" w:cs="Times New Roman"/>
              </w:rPr>
              <w:t>Raghunathapalem</w:t>
            </w:r>
            <w:proofErr w:type="spellEnd"/>
          </w:p>
        </w:tc>
        <w:tc>
          <w:tcPr>
            <w:tcW w:w="1254" w:type="dxa"/>
          </w:tcPr>
          <w:p w14:paraId="7308338C" w14:textId="77777777" w:rsidR="00BF102E" w:rsidRPr="00D94B67" w:rsidRDefault="00BF102E" w:rsidP="00EE084F">
            <w:pPr>
              <w:tabs>
                <w:tab w:val="left" w:pos="5040"/>
              </w:tabs>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4B67">
              <w:rPr>
                <w:rFonts w:ascii="Times New Roman" w:eastAsia="Times New Roman" w:hAnsi="Times New Roman" w:cs="Times New Roman"/>
              </w:rPr>
              <w:t>14,88,916</w:t>
            </w:r>
          </w:p>
        </w:tc>
        <w:tc>
          <w:tcPr>
            <w:tcW w:w="1941" w:type="dxa"/>
          </w:tcPr>
          <w:p w14:paraId="1CAE8031" w14:textId="77777777" w:rsidR="00BF102E" w:rsidRPr="00D94B67" w:rsidRDefault="00BF102E" w:rsidP="00EE084F">
            <w:pPr>
              <w:tabs>
                <w:tab w:val="left" w:pos="5040"/>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4B67">
              <w:rPr>
                <w:rFonts w:ascii="Times New Roman" w:eastAsia="Times New Roman" w:hAnsi="Times New Roman" w:cs="Times New Roman"/>
              </w:rPr>
              <w:t>2014-15 to 2020-21</w:t>
            </w:r>
          </w:p>
        </w:tc>
        <w:tc>
          <w:tcPr>
            <w:tcW w:w="3074" w:type="dxa"/>
          </w:tcPr>
          <w:p w14:paraId="6D7894DD" w14:textId="77777777" w:rsidR="00BF102E" w:rsidRPr="00D94B67" w:rsidRDefault="00077D06" w:rsidP="00EE084F">
            <w:pPr>
              <w:tabs>
                <w:tab w:val="left" w:pos="5040"/>
              </w:tabs>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94B67">
              <w:rPr>
                <w:rFonts w:ascii="Times New Roman" w:hAnsi="Times New Roman" w:cs="Times New Roman"/>
              </w:rPr>
              <w:t>2019-20 and 2020-21</w:t>
            </w:r>
          </w:p>
        </w:tc>
      </w:tr>
      <w:tr w:rsidR="00F36AE1" w:rsidRPr="00D94B67" w14:paraId="1137E918" w14:textId="77777777" w:rsidTr="003A3B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 w:type="dxa"/>
            <w:tcBorders>
              <w:left w:val="none" w:sz="0" w:space="0" w:color="auto"/>
            </w:tcBorders>
          </w:tcPr>
          <w:p w14:paraId="387B44C7" w14:textId="77777777" w:rsidR="00E46B5C" w:rsidRPr="00D94B67" w:rsidRDefault="00E46B5C" w:rsidP="00EE084F">
            <w:pPr>
              <w:tabs>
                <w:tab w:val="left" w:pos="5040"/>
              </w:tabs>
              <w:spacing w:after="0"/>
              <w:jc w:val="both"/>
              <w:rPr>
                <w:rFonts w:ascii="Times New Roman" w:hAnsi="Times New Roman" w:cs="Times New Roman"/>
              </w:rPr>
            </w:pPr>
            <w:r w:rsidRPr="00D94B67">
              <w:rPr>
                <w:rFonts w:ascii="Times New Roman" w:hAnsi="Times New Roman" w:cs="Times New Roman"/>
              </w:rPr>
              <w:t>4</w:t>
            </w:r>
          </w:p>
        </w:tc>
        <w:tc>
          <w:tcPr>
            <w:tcW w:w="1805" w:type="dxa"/>
          </w:tcPr>
          <w:p w14:paraId="6C0A45AE" w14:textId="32C291FB" w:rsidR="00E46B5C" w:rsidRPr="00D94B67" w:rsidRDefault="004B0778" w:rsidP="00EE084F">
            <w:pPr>
              <w:tabs>
                <w:tab w:val="left" w:pos="5040"/>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Sangareddy</w:t>
            </w:r>
            <w:proofErr w:type="spellEnd"/>
          </w:p>
        </w:tc>
        <w:tc>
          <w:tcPr>
            <w:tcW w:w="1254" w:type="dxa"/>
          </w:tcPr>
          <w:p w14:paraId="612017AC" w14:textId="77777777" w:rsidR="00E46B5C" w:rsidRPr="00D94B67" w:rsidRDefault="00E46B5C" w:rsidP="00EE084F">
            <w:pPr>
              <w:tabs>
                <w:tab w:val="left" w:pos="5040"/>
              </w:tabs>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6,42,252</w:t>
            </w:r>
          </w:p>
        </w:tc>
        <w:tc>
          <w:tcPr>
            <w:tcW w:w="1941" w:type="dxa"/>
          </w:tcPr>
          <w:p w14:paraId="27391E3E" w14:textId="77777777" w:rsidR="00E46B5C" w:rsidRPr="00D94B67" w:rsidRDefault="00E46B5C" w:rsidP="00EE084F">
            <w:pPr>
              <w:tabs>
                <w:tab w:val="left" w:pos="5040"/>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4B67">
              <w:rPr>
                <w:rFonts w:ascii="Times New Roman" w:eastAsia="Times New Roman" w:hAnsi="Times New Roman" w:cs="Times New Roman"/>
              </w:rPr>
              <w:t>2014-15 to 2020-21</w:t>
            </w:r>
          </w:p>
        </w:tc>
        <w:tc>
          <w:tcPr>
            <w:tcW w:w="3074" w:type="dxa"/>
          </w:tcPr>
          <w:p w14:paraId="5549F48F" w14:textId="77777777" w:rsidR="00E46B5C" w:rsidRPr="00D94B67" w:rsidRDefault="00E46B5C" w:rsidP="00EE084F">
            <w:pPr>
              <w:tabs>
                <w:tab w:val="left" w:pos="5040"/>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2014-15, 2018-19, 2019 -20 and 2020-21</w:t>
            </w:r>
          </w:p>
        </w:tc>
      </w:tr>
      <w:tr w:rsidR="00F36AE1" w:rsidRPr="00D94B67" w14:paraId="72E42969" w14:textId="77777777" w:rsidTr="003A3BD5">
        <w:trPr>
          <w:jc w:val="center"/>
        </w:trPr>
        <w:tc>
          <w:tcPr>
            <w:cnfStyle w:val="001000000000" w:firstRow="0" w:lastRow="0" w:firstColumn="1" w:lastColumn="0" w:oddVBand="0" w:evenVBand="0" w:oddHBand="0" w:evenHBand="0" w:firstRowFirstColumn="0" w:firstRowLastColumn="0" w:lastRowFirstColumn="0" w:lastRowLastColumn="0"/>
            <w:tcW w:w="485" w:type="dxa"/>
            <w:tcBorders>
              <w:left w:val="none" w:sz="0" w:space="0" w:color="auto"/>
              <w:bottom w:val="none" w:sz="0" w:space="0" w:color="auto"/>
            </w:tcBorders>
          </w:tcPr>
          <w:p w14:paraId="28F5FAB6" w14:textId="77777777" w:rsidR="00E46B5C" w:rsidRPr="00D94B67" w:rsidRDefault="00E46B5C" w:rsidP="00EE084F">
            <w:pPr>
              <w:tabs>
                <w:tab w:val="left" w:pos="5040"/>
              </w:tabs>
              <w:spacing w:after="0"/>
              <w:jc w:val="both"/>
              <w:rPr>
                <w:rFonts w:ascii="Times New Roman" w:hAnsi="Times New Roman" w:cs="Times New Roman"/>
              </w:rPr>
            </w:pPr>
            <w:r w:rsidRPr="00D94B67">
              <w:rPr>
                <w:rFonts w:ascii="Times New Roman" w:hAnsi="Times New Roman" w:cs="Times New Roman"/>
              </w:rPr>
              <w:t>5</w:t>
            </w:r>
          </w:p>
        </w:tc>
        <w:tc>
          <w:tcPr>
            <w:tcW w:w="1805" w:type="dxa"/>
          </w:tcPr>
          <w:p w14:paraId="7F9FEC68" w14:textId="77777777" w:rsidR="00E46B5C" w:rsidRPr="00D94B67" w:rsidRDefault="00E46B5C" w:rsidP="00EE084F">
            <w:pPr>
              <w:tabs>
                <w:tab w:val="left" w:pos="5040"/>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D94B67">
              <w:rPr>
                <w:rFonts w:ascii="Times New Roman" w:hAnsi="Times New Roman" w:cs="Times New Roman"/>
              </w:rPr>
              <w:t>Jinnaram</w:t>
            </w:r>
            <w:proofErr w:type="spellEnd"/>
          </w:p>
        </w:tc>
        <w:tc>
          <w:tcPr>
            <w:tcW w:w="1254" w:type="dxa"/>
          </w:tcPr>
          <w:p w14:paraId="353D5F3F" w14:textId="77777777" w:rsidR="00E46B5C" w:rsidRPr="00D94B67" w:rsidRDefault="00E46B5C" w:rsidP="00EE084F">
            <w:pPr>
              <w:tabs>
                <w:tab w:val="left" w:pos="5040"/>
              </w:tabs>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49,73,144</w:t>
            </w:r>
          </w:p>
        </w:tc>
        <w:tc>
          <w:tcPr>
            <w:tcW w:w="1941" w:type="dxa"/>
          </w:tcPr>
          <w:p w14:paraId="0E7BCB55" w14:textId="77777777" w:rsidR="00E46B5C" w:rsidRPr="00D94B67" w:rsidRDefault="00E46B5C" w:rsidP="00EE084F">
            <w:pPr>
              <w:tabs>
                <w:tab w:val="left" w:pos="5040"/>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4B67">
              <w:rPr>
                <w:rFonts w:ascii="Times New Roman" w:eastAsia="Times New Roman" w:hAnsi="Times New Roman" w:cs="Times New Roman"/>
              </w:rPr>
              <w:t>2014-15 to 2020-21</w:t>
            </w:r>
          </w:p>
        </w:tc>
        <w:tc>
          <w:tcPr>
            <w:tcW w:w="3074" w:type="dxa"/>
          </w:tcPr>
          <w:p w14:paraId="3E342E62" w14:textId="77777777" w:rsidR="00E46B5C" w:rsidRPr="00D94B67" w:rsidRDefault="00E46B5C" w:rsidP="00EE084F">
            <w:pPr>
              <w:tabs>
                <w:tab w:val="left" w:pos="5040"/>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2018-19, 2019-20, 2020-21</w:t>
            </w:r>
          </w:p>
        </w:tc>
      </w:tr>
    </w:tbl>
    <w:p w14:paraId="361589BF" w14:textId="77777777" w:rsidR="001355BE" w:rsidRPr="00D94B67" w:rsidRDefault="0084595C" w:rsidP="00D53481">
      <w:pPr>
        <w:pStyle w:val="00Head2"/>
      </w:pPr>
      <w:r w:rsidRPr="00D94B67">
        <w:t>Audit findings in respect of</w:t>
      </w:r>
      <w:r w:rsidR="001355BE" w:rsidRPr="00D94B67">
        <w:t xml:space="preserve"> implementation of the 13th Finance</w:t>
      </w:r>
      <w:r w:rsidR="00B476E2">
        <w:t xml:space="preserve"> </w:t>
      </w:r>
      <w:r w:rsidR="001355BE" w:rsidRPr="00D94B67">
        <w:t>Commission Grant</w:t>
      </w:r>
    </w:p>
    <w:p w14:paraId="73522DBD" w14:textId="77777777" w:rsidR="00393C79" w:rsidRDefault="002C337C" w:rsidP="00A9627F">
      <w:pPr>
        <w:tabs>
          <w:tab w:val="left" w:pos="709"/>
        </w:tabs>
        <w:spacing w:before="120" w:after="120"/>
        <w:jc w:val="both"/>
        <w:rPr>
          <w:rFonts w:ascii="Times New Roman" w:hAnsi="Times New Roman" w:cs="Times New Roman"/>
          <w:sz w:val="24"/>
          <w:szCs w:val="24"/>
        </w:rPr>
      </w:pPr>
      <w:r w:rsidRPr="00D94B67">
        <w:rPr>
          <w:rFonts w:ascii="Times New Roman" w:hAnsi="Times New Roman" w:cs="Times New Roman"/>
          <w:bCs/>
          <w:sz w:val="24"/>
          <w:szCs w:val="24"/>
        </w:rPr>
        <w:t xml:space="preserve">Government </w:t>
      </w:r>
      <w:r w:rsidR="00393C79" w:rsidRPr="00D94B67">
        <w:rPr>
          <w:rFonts w:ascii="Times New Roman" w:hAnsi="Times New Roman" w:cs="Times New Roman"/>
          <w:bCs/>
          <w:sz w:val="24"/>
          <w:szCs w:val="24"/>
        </w:rPr>
        <w:t xml:space="preserve">Orders </w:t>
      </w:r>
      <w:r w:rsidRPr="00D94B67">
        <w:rPr>
          <w:rFonts w:ascii="Times New Roman" w:hAnsi="Times New Roman" w:cs="Times New Roman"/>
          <w:bCs/>
          <w:sz w:val="24"/>
          <w:szCs w:val="24"/>
        </w:rPr>
        <w:t>stipulate that the funds released in respect of 1</w:t>
      </w:r>
      <w:r w:rsidRPr="00D94B67">
        <w:rPr>
          <w:rFonts w:ascii="Times New Roman" w:hAnsi="Times New Roman" w:cs="Times New Roman"/>
          <w:sz w:val="24"/>
          <w:szCs w:val="24"/>
        </w:rPr>
        <w:t>3</w:t>
      </w:r>
      <w:r w:rsidRPr="00D94B67">
        <w:rPr>
          <w:rFonts w:ascii="Times New Roman" w:hAnsi="Times New Roman" w:cs="Times New Roman"/>
          <w:sz w:val="24"/>
          <w:szCs w:val="24"/>
          <w:vertAlign w:val="superscript"/>
        </w:rPr>
        <w:t>th</w:t>
      </w:r>
      <w:r w:rsidRPr="00D94B67">
        <w:rPr>
          <w:rFonts w:ascii="Times New Roman" w:hAnsi="Times New Roman" w:cs="Times New Roman"/>
          <w:sz w:val="24"/>
          <w:szCs w:val="24"/>
        </w:rPr>
        <w:t xml:space="preserve"> Finance Commission Grants are to be expended as per the action plan approved by the </w:t>
      </w:r>
      <w:proofErr w:type="gramStart"/>
      <w:r w:rsidRPr="00D94B67">
        <w:rPr>
          <w:rFonts w:ascii="Times New Roman" w:hAnsi="Times New Roman" w:cs="Times New Roman"/>
          <w:sz w:val="24"/>
          <w:szCs w:val="24"/>
        </w:rPr>
        <w:t>High Level</w:t>
      </w:r>
      <w:proofErr w:type="gramEnd"/>
      <w:r w:rsidRPr="00D94B67">
        <w:rPr>
          <w:rFonts w:ascii="Times New Roman" w:hAnsi="Times New Roman" w:cs="Times New Roman"/>
          <w:sz w:val="24"/>
          <w:szCs w:val="24"/>
        </w:rPr>
        <w:t xml:space="preserve"> Committee </w:t>
      </w:r>
      <w:r w:rsidR="00FA459B">
        <w:rPr>
          <w:rFonts w:ascii="Times New Roman" w:hAnsi="Times New Roman" w:cs="Times New Roman"/>
          <w:sz w:val="24"/>
          <w:szCs w:val="24"/>
        </w:rPr>
        <w:t>only and it was stipulated that</w:t>
      </w:r>
    </w:p>
    <w:p w14:paraId="32B1A532" w14:textId="77777777" w:rsidR="00393C79" w:rsidRDefault="002C337C" w:rsidP="00A9627F">
      <w:pPr>
        <w:tabs>
          <w:tab w:val="left" w:pos="709"/>
        </w:tabs>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(1) the Utilization Certificates shall be furnished for the entire Financial Year by 1</w:t>
      </w:r>
      <w:r w:rsidRPr="00D94B67">
        <w:rPr>
          <w:rFonts w:ascii="Times New Roman" w:hAnsi="Times New Roman" w:cs="Times New Roman"/>
          <w:sz w:val="24"/>
          <w:szCs w:val="24"/>
          <w:vertAlign w:val="superscript"/>
        </w:rPr>
        <w:t>st</w:t>
      </w:r>
      <w:r w:rsidRPr="00D94B67">
        <w:rPr>
          <w:rFonts w:ascii="Times New Roman" w:hAnsi="Times New Roman" w:cs="Times New Roman"/>
          <w:sz w:val="24"/>
          <w:szCs w:val="24"/>
        </w:rPr>
        <w:t xml:space="preserve"> June of the </w:t>
      </w:r>
      <w:r w:rsidRPr="00D94B67">
        <w:rPr>
          <w:rFonts w:ascii="Times New Roman" w:hAnsi="Times New Roman" w:cs="Times New Roman"/>
          <w:spacing w:val="-3"/>
          <w:sz w:val="24"/>
          <w:szCs w:val="24"/>
        </w:rPr>
        <w:t xml:space="preserve">next </w:t>
      </w:r>
      <w:r w:rsidRPr="00D94B67">
        <w:rPr>
          <w:rFonts w:ascii="Times New Roman" w:hAnsi="Times New Roman" w:cs="Times New Roman"/>
          <w:sz w:val="24"/>
          <w:szCs w:val="24"/>
        </w:rPr>
        <w:t xml:space="preserve">year </w:t>
      </w:r>
    </w:p>
    <w:p w14:paraId="641B3A9D" w14:textId="77777777" w:rsidR="002C337C" w:rsidRPr="00D94B67" w:rsidRDefault="002C337C" w:rsidP="00A9627F">
      <w:pPr>
        <w:tabs>
          <w:tab w:val="left" w:pos="709"/>
        </w:tabs>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(2) for the Funds released </w:t>
      </w:r>
      <w:r w:rsidRPr="00D94B67">
        <w:rPr>
          <w:rFonts w:ascii="Times New Roman" w:hAnsi="Times New Roman" w:cs="Times New Roman"/>
          <w:spacing w:val="-3"/>
          <w:sz w:val="24"/>
          <w:szCs w:val="24"/>
        </w:rPr>
        <w:t xml:space="preserve">to </w:t>
      </w:r>
      <w:r w:rsidRPr="00D94B67">
        <w:rPr>
          <w:rFonts w:ascii="Times New Roman" w:hAnsi="Times New Roman" w:cs="Times New Roman"/>
          <w:sz w:val="24"/>
          <w:szCs w:val="24"/>
        </w:rPr>
        <w:t>Zilla</w:t>
      </w:r>
      <w:r w:rsidR="00B476E2">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Praja</w:t>
      </w:r>
      <w:proofErr w:type="spellEnd"/>
      <w:r w:rsidR="00B476E2">
        <w:rPr>
          <w:rFonts w:ascii="Times New Roman" w:hAnsi="Times New Roman" w:cs="Times New Roman"/>
          <w:sz w:val="24"/>
          <w:szCs w:val="24"/>
        </w:rPr>
        <w:t xml:space="preserve"> </w:t>
      </w:r>
      <w:r w:rsidRPr="00D94B67">
        <w:rPr>
          <w:rFonts w:ascii="Times New Roman" w:hAnsi="Times New Roman" w:cs="Times New Roman"/>
          <w:sz w:val="24"/>
          <w:szCs w:val="24"/>
        </w:rPr>
        <w:t xml:space="preserve">Parishads and MPP, the MPDO will be the Nodal Officer to submit Utilization Certificate for the </w:t>
      </w:r>
      <w:r w:rsidR="00393C79">
        <w:rPr>
          <w:rFonts w:ascii="Times New Roman" w:hAnsi="Times New Roman" w:cs="Times New Roman"/>
          <w:sz w:val="24"/>
          <w:szCs w:val="24"/>
        </w:rPr>
        <w:t>Mandal</w:t>
      </w:r>
      <w:r w:rsidRPr="00D94B67">
        <w:rPr>
          <w:rFonts w:ascii="Times New Roman" w:hAnsi="Times New Roman" w:cs="Times New Roman"/>
          <w:sz w:val="24"/>
          <w:szCs w:val="24"/>
        </w:rPr>
        <w:t xml:space="preserve">. </w:t>
      </w:r>
    </w:p>
    <w:p w14:paraId="03A495DF" w14:textId="77777777" w:rsidR="002C337C" w:rsidRPr="00D94B67" w:rsidRDefault="005E489A" w:rsidP="00A9627F">
      <w:pPr>
        <w:pStyle w:val="BodyText"/>
        <w:spacing w:before="120" w:after="120" w:line="276" w:lineRule="auto"/>
        <w:ind w:left="0" w:right="388"/>
        <w:rPr>
          <w:rFonts w:ascii="Times New Roman" w:hAnsi="Times New Roman" w:cs="Times New Roman"/>
        </w:rPr>
      </w:pPr>
      <w:r w:rsidRPr="00D94B67">
        <w:rPr>
          <w:rFonts w:ascii="Times New Roman" w:hAnsi="Times New Roman" w:cs="Times New Roman"/>
        </w:rPr>
        <w:t>In this regard, t</w:t>
      </w:r>
      <w:r w:rsidR="00F02D6B" w:rsidRPr="00D94B67">
        <w:rPr>
          <w:rFonts w:ascii="Times New Roman" w:hAnsi="Times New Roman" w:cs="Times New Roman"/>
        </w:rPr>
        <w:t>he following audit observations were made d</w:t>
      </w:r>
      <w:r w:rsidR="000E400C" w:rsidRPr="00D94B67">
        <w:rPr>
          <w:rFonts w:ascii="Times New Roman" w:hAnsi="Times New Roman" w:cs="Times New Roman"/>
        </w:rPr>
        <w:t>uring the scrutiny of</w:t>
      </w:r>
      <w:r w:rsidR="00F02D6B" w:rsidRPr="00D94B67">
        <w:rPr>
          <w:rFonts w:ascii="Times New Roman" w:hAnsi="Times New Roman" w:cs="Times New Roman"/>
        </w:rPr>
        <w:t xml:space="preserve"> records of</w:t>
      </w:r>
      <w:r w:rsidR="000E400C" w:rsidRPr="00D94B67">
        <w:rPr>
          <w:rFonts w:ascii="Times New Roman" w:hAnsi="Times New Roman" w:cs="Times New Roman"/>
        </w:rPr>
        <w:t xml:space="preserve"> various </w:t>
      </w:r>
      <w:r w:rsidR="00393C79">
        <w:rPr>
          <w:rFonts w:ascii="Times New Roman" w:hAnsi="Times New Roman" w:cs="Times New Roman"/>
        </w:rPr>
        <w:t>Mandal</w:t>
      </w:r>
      <w:r w:rsidR="00B476E2">
        <w:rPr>
          <w:rFonts w:ascii="Times New Roman" w:hAnsi="Times New Roman" w:cs="Times New Roman"/>
        </w:rPr>
        <w:t xml:space="preserve"> </w:t>
      </w:r>
      <w:proofErr w:type="spellStart"/>
      <w:r w:rsidR="000E400C" w:rsidRPr="00D94B67">
        <w:rPr>
          <w:rFonts w:ascii="Times New Roman" w:hAnsi="Times New Roman" w:cs="Times New Roman"/>
        </w:rPr>
        <w:t>Praja</w:t>
      </w:r>
      <w:proofErr w:type="spellEnd"/>
      <w:r w:rsidR="00B476E2">
        <w:rPr>
          <w:rFonts w:ascii="Times New Roman" w:hAnsi="Times New Roman" w:cs="Times New Roman"/>
        </w:rPr>
        <w:t xml:space="preserve"> </w:t>
      </w:r>
      <w:r w:rsidR="000E400C" w:rsidRPr="00D94B67">
        <w:rPr>
          <w:rFonts w:ascii="Times New Roman" w:hAnsi="Times New Roman" w:cs="Times New Roman"/>
        </w:rPr>
        <w:t>Par</w:t>
      </w:r>
      <w:r w:rsidR="00F568E0" w:rsidRPr="00D94B67">
        <w:rPr>
          <w:rFonts w:ascii="Times New Roman" w:hAnsi="Times New Roman" w:cs="Times New Roman"/>
        </w:rPr>
        <w:t>i</w:t>
      </w:r>
      <w:r w:rsidR="000E400C" w:rsidRPr="00D94B67">
        <w:rPr>
          <w:rFonts w:ascii="Times New Roman" w:hAnsi="Times New Roman" w:cs="Times New Roman"/>
        </w:rPr>
        <w:t>sh</w:t>
      </w:r>
      <w:r w:rsidR="00C833D6" w:rsidRPr="00D94B67">
        <w:rPr>
          <w:rFonts w:ascii="Times New Roman" w:hAnsi="Times New Roman" w:cs="Times New Roman"/>
        </w:rPr>
        <w:t>a</w:t>
      </w:r>
      <w:r w:rsidR="000E400C" w:rsidRPr="00D94B67">
        <w:rPr>
          <w:rFonts w:ascii="Times New Roman" w:hAnsi="Times New Roman" w:cs="Times New Roman"/>
        </w:rPr>
        <w:t>d</w:t>
      </w:r>
      <w:r w:rsidR="00B476E2">
        <w:rPr>
          <w:rFonts w:ascii="Times New Roman" w:hAnsi="Times New Roman" w:cs="Times New Roman"/>
        </w:rPr>
        <w:t xml:space="preserve"> </w:t>
      </w:r>
      <w:r w:rsidR="00A507A8" w:rsidRPr="00D94B67">
        <w:rPr>
          <w:rFonts w:ascii="Times New Roman" w:hAnsi="Times New Roman" w:cs="Times New Roman"/>
        </w:rPr>
        <w:t xml:space="preserve">offices </w:t>
      </w:r>
      <w:r w:rsidR="00E80211" w:rsidRPr="00D94B67">
        <w:rPr>
          <w:rFonts w:ascii="Times New Roman" w:hAnsi="Times New Roman" w:cs="Times New Roman"/>
        </w:rPr>
        <w:t>during the audit period</w:t>
      </w:r>
      <w:r w:rsidR="000A5CB4" w:rsidRPr="00D94B67">
        <w:rPr>
          <w:rFonts w:ascii="Times New Roman" w:hAnsi="Times New Roman" w:cs="Times New Roman"/>
        </w:rPr>
        <w:t>:</w:t>
      </w:r>
    </w:p>
    <w:p w14:paraId="5C1630A6" w14:textId="77777777" w:rsidR="00D64CC5" w:rsidRPr="00D94B67" w:rsidRDefault="00D64CC5" w:rsidP="00D53481">
      <w:pPr>
        <w:pStyle w:val="00Head3"/>
      </w:pPr>
      <w:r w:rsidRPr="00D94B67">
        <w:t>Unspent Balance</w:t>
      </w:r>
      <w:r w:rsidR="004C3913" w:rsidRPr="00D94B67">
        <w:t>s</w:t>
      </w:r>
    </w:p>
    <w:p w14:paraId="5A5549B0" w14:textId="77777777" w:rsidR="00E315B1" w:rsidRDefault="00197DDD" w:rsidP="00A9627F">
      <w:pPr>
        <w:pStyle w:val="BodyText"/>
        <w:spacing w:before="120" w:after="120" w:line="276" w:lineRule="auto"/>
        <w:ind w:left="0" w:right="388"/>
        <w:rPr>
          <w:rFonts w:ascii="Times New Roman" w:hAnsi="Times New Roman" w:cs="Times New Roman"/>
        </w:rPr>
      </w:pPr>
      <w:r w:rsidRPr="00D94B67">
        <w:rPr>
          <w:rFonts w:ascii="Times New Roman" w:hAnsi="Times New Roman" w:cs="Times New Roman"/>
        </w:rPr>
        <w:t xml:space="preserve">As per the 13th Finance Commission </w:t>
      </w:r>
      <w:r w:rsidR="00B51A5D">
        <w:rPr>
          <w:rFonts w:ascii="Times New Roman" w:hAnsi="Times New Roman" w:cs="Times New Roman"/>
        </w:rPr>
        <w:t>Guidelines</w:t>
      </w:r>
      <w:r w:rsidRPr="00D94B67">
        <w:rPr>
          <w:rFonts w:ascii="Times New Roman" w:hAnsi="Times New Roman" w:cs="Times New Roman"/>
        </w:rPr>
        <w:t>, the unspent balances, if any, is to be surrender</w:t>
      </w:r>
      <w:r w:rsidR="00796CAF" w:rsidRPr="00D94B67">
        <w:rPr>
          <w:rFonts w:ascii="Times New Roman" w:hAnsi="Times New Roman" w:cs="Times New Roman"/>
        </w:rPr>
        <w:t>ed to</w:t>
      </w:r>
      <w:r w:rsidRPr="00D94B67">
        <w:rPr>
          <w:rFonts w:ascii="Times New Roman" w:hAnsi="Times New Roman" w:cs="Times New Roman"/>
        </w:rPr>
        <w:t xml:space="preserve"> the </w:t>
      </w:r>
      <w:r w:rsidR="007A1F32" w:rsidRPr="00D94B67">
        <w:rPr>
          <w:rFonts w:ascii="Times New Roman" w:hAnsi="Times New Roman" w:cs="Times New Roman"/>
        </w:rPr>
        <w:t xml:space="preserve">grants sanctioning authority </w:t>
      </w:r>
      <w:r w:rsidR="00393C79" w:rsidRPr="00D94B67">
        <w:rPr>
          <w:rFonts w:ascii="Times New Roman" w:hAnsi="Times New Roman" w:cs="Times New Roman"/>
        </w:rPr>
        <w:t>i.e., Government</w:t>
      </w:r>
      <w:r w:rsidR="007A1F32" w:rsidRPr="00D94B67">
        <w:rPr>
          <w:rFonts w:ascii="Times New Roman" w:hAnsi="Times New Roman" w:cs="Times New Roman"/>
        </w:rPr>
        <w:t xml:space="preserve"> of India</w:t>
      </w:r>
      <w:r w:rsidRPr="00D94B67">
        <w:rPr>
          <w:rFonts w:ascii="Times New Roman" w:hAnsi="Times New Roman" w:cs="Times New Roman"/>
        </w:rPr>
        <w:t>. However</w:t>
      </w:r>
      <w:r w:rsidR="00B85D64" w:rsidRPr="00D94B67">
        <w:rPr>
          <w:rFonts w:ascii="Times New Roman" w:hAnsi="Times New Roman" w:cs="Times New Roman"/>
        </w:rPr>
        <w:t>,</w:t>
      </w:r>
      <w:r w:rsidRPr="00D94B67">
        <w:rPr>
          <w:rFonts w:ascii="Times New Roman" w:hAnsi="Times New Roman" w:cs="Times New Roman"/>
        </w:rPr>
        <w:t xml:space="preserve"> during the </w:t>
      </w:r>
      <w:r w:rsidR="00651775" w:rsidRPr="00D94B67">
        <w:rPr>
          <w:rFonts w:ascii="Times New Roman" w:hAnsi="Times New Roman" w:cs="Times New Roman"/>
        </w:rPr>
        <w:t>scrutiny,</w:t>
      </w:r>
      <w:r w:rsidRPr="00D94B67">
        <w:rPr>
          <w:rFonts w:ascii="Times New Roman" w:hAnsi="Times New Roman" w:cs="Times New Roman"/>
        </w:rPr>
        <w:t xml:space="preserve"> it was observed </w:t>
      </w:r>
      <w:r w:rsidR="008A15E9" w:rsidRPr="00D94B67">
        <w:rPr>
          <w:rFonts w:ascii="Times New Roman" w:hAnsi="Times New Roman" w:cs="Times New Roman"/>
        </w:rPr>
        <w:t>that the following MPPs have not surrendered the unspent amounts which were received from the 13</w:t>
      </w:r>
      <w:r w:rsidR="008A15E9" w:rsidRPr="00D94B67">
        <w:rPr>
          <w:rFonts w:ascii="Times New Roman" w:hAnsi="Times New Roman" w:cs="Times New Roman"/>
          <w:vertAlign w:val="superscript"/>
        </w:rPr>
        <w:t>th</w:t>
      </w:r>
      <w:r w:rsidR="008A15E9" w:rsidRPr="00D94B67">
        <w:rPr>
          <w:rFonts w:ascii="Times New Roman" w:hAnsi="Times New Roman" w:cs="Times New Roman"/>
        </w:rPr>
        <w:t xml:space="preserve"> FCGs.</w:t>
      </w:r>
    </w:p>
    <w:p w14:paraId="14F8C8AC" w14:textId="77777777" w:rsidR="00257F7B" w:rsidRDefault="00257F7B">
      <w:pPr>
        <w:spacing w:after="160" w:line="259" w:lineRule="auto"/>
        <w:rPr>
          <w:rFonts w:ascii="Times New Roman" w:hAnsi="Times New Roman" w:cs="Times New Roman"/>
          <w:b/>
          <w:bCs/>
          <w:color w:val="000080"/>
        </w:rPr>
      </w:pPr>
      <w:r>
        <w:rPr>
          <w:rFonts w:ascii="Times New Roman" w:hAnsi="Times New Roman" w:cs="Times New Roman"/>
          <w:b/>
          <w:bCs/>
          <w:color w:val="000080"/>
        </w:rPr>
        <w:br w:type="page"/>
      </w:r>
    </w:p>
    <w:p w14:paraId="273718E5" w14:textId="77777777" w:rsidR="003550F4" w:rsidRDefault="003550F4" w:rsidP="00257F7B">
      <w:pPr>
        <w:spacing w:after="0"/>
        <w:ind w:left="567"/>
        <w:jc w:val="center"/>
        <w:rPr>
          <w:rFonts w:ascii="Times New Roman" w:hAnsi="Times New Roman" w:cs="Times New Roman"/>
          <w:b/>
          <w:bCs/>
          <w:color w:val="000080"/>
        </w:rPr>
      </w:pPr>
      <w:r w:rsidRPr="00D66A74">
        <w:rPr>
          <w:rFonts w:ascii="Times New Roman" w:hAnsi="Times New Roman" w:cs="Times New Roman"/>
          <w:b/>
          <w:bCs/>
          <w:color w:val="000080"/>
        </w:rPr>
        <w:lastRenderedPageBreak/>
        <w:t>Table – 2.6</w:t>
      </w:r>
    </w:p>
    <w:p w14:paraId="07C2DBB1" w14:textId="77777777" w:rsidR="00173063" w:rsidRPr="00D66A74" w:rsidRDefault="00173063" w:rsidP="00257F7B">
      <w:pPr>
        <w:spacing w:after="0"/>
        <w:ind w:left="567"/>
        <w:jc w:val="center"/>
        <w:rPr>
          <w:rFonts w:ascii="Times New Roman" w:hAnsi="Times New Roman" w:cs="Times New Roman"/>
          <w:b/>
          <w:bCs/>
          <w:color w:val="000080"/>
        </w:rPr>
      </w:pPr>
      <w:r>
        <w:rPr>
          <w:rFonts w:ascii="Times New Roman" w:hAnsi="Times New Roman" w:cs="Times New Roman"/>
          <w:b/>
          <w:bCs/>
          <w:color w:val="000080"/>
        </w:rPr>
        <w:t>Non-surrender of unspent balances</w:t>
      </w:r>
    </w:p>
    <w:tbl>
      <w:tblPr>
        <w:tblStyle w:val="GridTable5Dark-Ac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813"/>
        <w:gridCol w:w="990"/>
        <w:gridCol w:w="1562"/>
        <w:gridCol w:w="1418"/>
        <w:gridCol w:w="1908"/>
      </w:tblGrid>
      <w:tr w:rsidR="00173063" w:rsidRPr="007E4B25" w14:paraId="42F50E5D" w14:textId="77777777" w:rsidTr="00173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tcBorders>
              <w:top w:val="none" w:sz="0" w:space="0" w:color="auto"/>
              <w:left w:val="none" w:sz="0" w:space="0" w:color="auto"/>
              <w:right w:val="none" w:sz="0" w:space="0" w:color="auto"/>
            </w:tcBorders>
          </w:tcPr>
          <w:p w14:paraId="5972C840" w14:textId="77777777" w:rsidR="00173063" w:rsidRPr="007E4B25" w:rsidRDefault="00173063" w:rsidP="00EE084F">
            <w:pPr>
              <w:pStyle w:val="BodyText"/>
              <w:spacing w:line="276" w:lineRule="auto"/>
              <w:ind w:left="0"/>
              <w:jc w:val="center"/>
              <w:rPr>
                <w:rFonts w:asciiTheme="majorBidi" w:hAnsiTheme="majorBidi" w:cstheme="majorBidi"/>
                <w:sz w:val="18"/>
                <w:szCs w:val="18"/>
              </w:rPr>
            </w:pPr>
            <w:r w:rsidRPr="007E4B25">
              <w:rPr>
                <w:rFonts w:asciiTheme="majorBidi" w:hAnsiTheme="majorBidi" w:cstheme="majorBidi"/>
                <w:sz w:val="18"/>
                <w:szCs w:val="18"/>
              </w:rPr>
              <w:t>Sl. No</w:t>
            </w:r>
          </w:p>
        </w:tc>
        <w:tc>
          <w:tcPr>
            <w:tcW w:w="1813" w:type="dxa"/>
            <w:tcBorders>
              <w:top w:val="none" w:sz="0" w:space="0" w:color="auto"/>
              <w:left w:val="none" w:sz="0" w:space="0" w:color="auto"/>
              <w:right w:val="none" w:sz="0" w:space="0" w:color="auto"/>
            </w:tcBorders>
          </w:tcPr>
          <w:p w14:paraId="23792CDF" w14:textId="77777777" w:rsidR="00173063" w:rsidRPr="007E4B25" w:rsidRDefault="00173063"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7E4B25">
              <w:rPr>
                <w:rFonts w:asciiTheme="majorBidi" w:hAnsiTheme="majorBidi" w:cstheme="majorBidi"/>
                <w:sz w:val="18"/>
                <w:szCs w:val="18"/>
              </w:rPr>
              <w:t>Name of the MPP</w:t>
            </w:r>
          </w:p>
        </w:tc>
        <w:tc>
          <w:tcPr>
            <w:tcW w:w="990" w:type="dxa"/>
            <w:tcBorders>
              <w:top w:val="none" w:sz="0" w:space="0" w:color="auto"/>
              <w:left w:val="none" w:sz="0" w:space="0" w:color="auto"/>
              <w:right w:val="none" w:sz="0" w:space="0" w:color="auto"/>
            </w:tcBorders>
          </w:tcPr>
          <w:p w14:paraId="7ABB36E2" w14:textId="77777777" w:rsidR="00173063" w:rsidRPr="007E4B25" w:rsidRDefault="00173063"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7E4B25">
              <w:rPr>
                <w:rFonts w:asciiTheme="majorBidi" w:hAnsiTheme="majorBidi" w:cstheme="majorBidi"/>
                <w:sz w:val="18"/>
                <w:szCs w:val="18"/>
              </w:rPr>
              <w:t>Unspent balance</w:t>
            </w:r>
          </w:p>
          <w:p w14:paraId="7B356E10" w14:textId="77777777" w:rsidR="00173063" w:rsidRPr="007E4B25" w:rsidRDefault="00173063"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7E4B25">
              <w:rPr>
                <w:rFonts w:asciiTheme="majorBidi" w:hAnsiTheme="majorBidi" w:cstheme="majorBidi"/>
                <w:sz w:val="18"/>
                <w:szCs w:val="18"/>
              </w:rPr>
              <w:t>₹</w:t>
            </w:r>
          </w:p>
        </w:tc>
        <w:tc>
          <w:tcPr>
            <w:tcW w:w="1562" w:type="dxa"/>
            <w:tcBorders>
              <w:top w:val="none" w:sz="0" w:space="0" w:color="auto"/>
              <w:left w:val="none" w:sz="0" w:space="0" w:color="auto"/>
              <w:right w:val="none" w:sz="0" w:space="0" w:color="auto"/>
            </w:tcBorders>
          </w:tcPr>
          <w:p w14:paraId="4BCC66A7" w14:textId="77777777" w:rsidR="00173063" w:rsidRPr="007E4B25" w:rsidRDefault="00173063"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7E4B25">
              <w:rPr>
                <w:rFonts w:asciiTheme="majorBidi" w:hAnsiTheme="majorBidi" w:cstheme="majorBidi"/>
                <w:sz w:val="18"/>
                <w:szCs w:val="18"/>
              </w:rPr>
              <w:t>Whether unspent balance returned to the Government of India</w:t>
            </w:r>
          </w:p>
        </w:tc>
        <w:tc>
          <w:tcPr>
            <w:tcW w:w="1418" w:type="dxa"/>
            <w:tcBorders>
              <w:top w:val="none" w:sz="0" w:space="0" w:color="auto"/>
              <w:left w:val="none" w:sz="0" w:space="0" w:color="auto"/>
              <w:right w:val="none" w:sz="0" w:space="0" w:color="auto"/>
            </w:tcBorders>
          </w:tcPr>
          <w:p w14:paraId="7B8B04D5" w14:textId="77777777" w:rsidR="00173063" w:rsidRPr="007E4B25" w:rsidRDefault="00173063"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7E4B25">
              <w:rPr>
                <w:rFonts w:asciiTheme="majorBidi" w:hAnsiTheme="majorBidi" w:cstheme="majorBidi"/>
                <w:sz w:val="18"/>
                <w:szCs w:val="18"/>
              </w:rPr>
              <w:t>Whether Utilization certificate produced to Government</w:t>
            </w:r>
          </w:p>
        </w:tc>
        <w:tc>
          <w:tcPr>
            <w:tcW w:w="1908" w:type="dxa"/>
            <w:tcBorders>
              <w:top w:val="none" w:sz="0" w:space="0" w:color="auto"/>
              <w:left w:val="none" w:sz="0" w:space="0" w:color="auto"/>
              <w:right w:val="none" w:sz="0" w:space="0" w:color="auto"/>
            </w:tcBorders>
          </w:tcPr>
          <w:p w14:paraId="1F455C5D" w14:textId="77777777" w:rsidR="00173063" w:rsidRPr="007E4B25" w:rsidRDefault="00173063"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7E4B25">
              <w:rPr>
                <w:rFonts w:asciiTheme="majorBidi" w:hAnsiTheme="majorBidi" w:cstheme="majorBidi"/>
                <w:sz w:val="18"/>
                <w:szCs w:val="18"/>
              </w:rPr>
              <w:t>Whether Cash Book is being maintained for the purpose</w:t>
            </w:r>
          </w:p>
        </w:tc>
      </w:tr>
      <w:tr w:rsidR="00173063" w:rsidRPr="007E4B25" w14:paraId="4F83FFD3" w14:textId="77777777" w:rsidTr="0017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tcBorders>
              <w:left w:val="none" w:sz="0" w:space="0" w:color="auto"/>
            </w:tcBorders>
          </w:tcPr>
          <w:p w14:paraId="4E34D090" w14:textId="77777777" w:rsidR="00173063" w:rsidRPr="007E4B25" w:rsidRDefault="00173063" w:rsidP="00EE084F">
            <w:pPr>
              <w:pStyle w:val="BodyText"/>
              <w:spacing w:line="276" w:lineRule="auto"/>
              <w:ind w:left="0"/>
              <w:rPr>
                <w:rFonts w:asciiTheme="majorBidi" w:hAnsiTheme="majorBidi" w:cstheme="majorBidi"/>
                <w:sz w:val="20"/>
                <w:szCs w:val="20"/>
              </w:rPr>
            </w:pPr>
            <w:r w:rsidRPr="007E4B25">
              <w:rPr>
                <w:rFonts w:asciiTheme="majorBidi" w:hAnsiTheme="majorBidi" w:cstheme="majorBidi"/>
                <w:sz w:val="20"/>
                <w:szCs w:val="20"/>
              </w:rPr>
              <w:t>1</w:t>
            </w:r>
          </w:p>
        </w:tc>
        <w:tc>
          <w:tcPr>
            <w:tcW w:w="1813" w:type="dxa"/>
          </w:tcPr>
          <w:p w14:paraId="5B3208CA" w14:textId="77777777" w:rsidR="00173063" w:rsidRPr="007E4B25" w:rsidRDefault="00173063" w:rsidP="00EE084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7E4B25">
              <w:rPr>
                <w:rFonts w:asciiTheme="majorBidi" w:hAnsiTheme="majorBidi" w:cstheme="majorBidi"/>
                <w:sz w:val="20"/>
                <w:szCs w:val="20"/>
              </w:rPr>
              <w:t>Gundla</w:t>
            </w:r>
            <w:proofErr w:type="spellEnd"/>
            <w:r w:rsidRPr="007E4B25">
              <w:rPr>
                <w:rFonts w:asciiTheme="majorBidi" w:hAnsiTheme="majorBidi" w:cstheme="majorBidi"/>
                <w:sz w:val="20"/>
                <w:szCs w:val="20"/>
              </w:rPr>
              <w:t xml:space="preserve"> Pally</w:t>
            </w:r>
          </w:p>
        </w:tc>
        <w:tc>
          <w:tcPr>
            <w:tcW w:w="990" w:type="dxa"/>
          </w:tcPr>
          <w:p w14:paraId="29881D7A" w14:textId="77777777" w:rsidR="00173063" w:rsidRPr="007E4B25" w:rsidRDefault="00173063" w:rsidP="00EE084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80,610</w:t>
            </w:r>
          </w:p>
        </w:tc>
        <w:tc>
          <w:tcPr>
            <w:tcW w:w="1562" w:type="dxa"/>
          </w:tcPr>
          <w:p w14:paraId="65DFA0F8" w14:textId="77777777" w:rsidR="00173063" w:rsidRPr="007E4B25" w:rsidRDefault="00173063" w:rsidP="00EE084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No</w:t>
            </w:r>
          </w:p>
        </w:tc>
        <w:tc>
          <w:tcPr>
            <w:tcW w:w="1418" w:type="dxa"/>
          </w:tcPr>
          <w:p w14:paraId="4F2F2727" w14:textId="77777777" w:rsidR="00173063" w:rsidRPr="007E4B25" w:rsidRDefault="00173063" w:rsidP="00EE084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No</w:t>
            </w:r>
          </w:p>
        </w:tc>
        <w:tc>
          <w:tcPr>
            <w:tcW w:w="1908" w:type="dxa"/>
          </w:tcPr>
          <w:p w14:paraId="5EFDF3EF" w14:textId="77777777" w:rsidR="00173063" w:rsidRPr="007E4B25" w:rsidRDefault="00173063" w:rsidP="00EE084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No</w:t>
            </w:r>
          </w:p>
        </w:tc>
      </w:tr>
      <w:tr w:rsidR="00173063" w:rsidRPr="007E4B25" w14:paraId="10E92F35" w14:textId="77777777" w:rsidTr="00173063">
        <w:tc>
          <w:tcPr>
            <w:cnfStyle w:val="001000000000" w:firstRow="0" w:lastRow="0" w:firstColumn="1" w:lastColumn="0" w:oddVBand="0" w:evenVBand="0" w:oddHBand="0" w:evenHBand="0" w:firstRowFirstColumn="0" w:firstRowLastColumn="0" w:lastRowFirstColumn="0" w:lastRowLastColumn="0"/>
            <w:tcW w:w="592" w:type="dxa"/>
            <w:tcBorders>
              <w:left w:val="none" w:sz="0" w:space="0" w:color="auto"/>
            </w:tcBorders>
          </w:tcPr>
          <w:p w14:paraId="15FA1FFD" w14:textId="77777777" w:rsidR="00173063" w:rsidRPr="007E4B25" w:rsidRDefault="00173063" w:rsidP="00EE084F">
            <w:pPr>
              <w:pStyle w:val="BodyText"/>
              <w:spacing w:line="276" w:lineRule="auto"/>
              <w:ind w:left="0"/>
              <w:rPr>
                <w:rFonts w:asciiTheme="majorBidi" w:hAnsiTheme="majorBidi" w:cstheme="majorBidi"/>
                <w:sz w:val="20"/>
                <w:szCs w:val="20"/>
              </w:rPr>
            </w:pPr>
            <w:r w:rsidRPr="007E4B25">
              <w:rPr>
                <w:rFonts w:asciiTheme="majorBidi" w:hAnsiTheme="majorBidi" w:cstheme="majorBidi"/>
                <w:sz w:val="20"/>
                <w:szCs w:val="20"/>
              </w:rPr>
              <w:t>2</w:t>
            </w:r>
          </w:p>
        </w:tc>
        <w:tc>
          <w:tcPr>
            <w:tcW w:w="1813" w:type="dxa"/>
          </w:tcPr>
          <w:p w14:paraId="37A9FAB0" w14:textId="77777777" w:rsidR="00173063" w:rsidRPr="007E4B25" w:rsidRDefault="00173063" w:rsidP="00EE084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Khammam</w:t>
            </w:r>
          </w:p>
        </w:tc>
        <w:tc>
          <w:tcPr>
            <w:tcW w:w="990" w:type="dxa"/>
          </w:tcPr>
          <w:p w14:paraId="0F02FA3F" w14:textId="77777777" w:rsidR="00173063" w:rsidRPr="007E4B25" w:rsidRDefault="00173063" w:rsidP="00EE084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3,96,691</w:t>
            </w:r>
          </w:p>
        </w:tc>
        <w:tc>
          <w:tcPr>
            <w:tcW w:w="1562" w:type="dxa"/>
          </w:tcPr>
          <w:p w14:paraId="0047013B" w14:textId="77777777" w:rsidR="00173063" w:rsidRPr="007E4B25" w:rsidRDefault="00173063" w:rsidP="00EE084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No</w:t>
            </w:r>
          </w:p>
        </w:tc>
        <w:tc>
          <w:tcPr>
            <w:tcW w:w="1418" w:type="dxa"/>
          </w:tcPr>
          <w:p w14:paraId="3F06ECB5" w14:textId="77777777" w:rsidR="00173063" w:rsidRPr="007E4B25" w:rsidRDefault="00173063" w:rsidP="00EE084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No</w:t>
            </w:r>
          </w:p>
        </w:tc>
        <w:tc>
          <w:tcPr>
            <w:tcW w:w="1908" w:type="dxa"/>
          </w:tcPr>
          <w:p w14:paraId="07B39F0B" w14:textId="77777777" w:rsidR="00173063" w:rsidRPr="007E4B25" w:rsidRDefault="00173063" w:rsidP="00EE084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No</w:t>
            </w:r>
          </w:p>
        </w:tc>
      </w:tr>
      <w:tr w:rsidR="00173063" w:rsidRPr="007E4B25" w14:paraId="5618B5B1" w14:textId="77777777" w:rsidTr="0017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tcBorders>
              <w:left w:val="none" w:sz="0" w:space="0" w:color="auto"/>
            </w:tcBorders>
          </w:tcPr>
          <w:p w14:paraId="5CC4BF4C" w14:textId="77777777" w:rsidR="00173063" w:rsidRPr="007E4B25" w:rsidRDefault="00173063" w:rsidP="00EE084F">
            <w:pPr>
              <w:pStyle w:val="BodyText"/>
              <w:spacing w:line="276" w:lineRule="auto"/>
              <w:ind w:left="0"/>
              <w:rPr>
                <w:rFonts w:asciiTheme="majorBidi" w:hAnsiTheme="majorBidi" w:cstheme="majorBidi"/>
                <w:sz w:val="20"/>
                <w:szCs w:val="20"/>
              </w:rPr>
            </w:pPr>
            <w:r w:rsidRPr="007E4B25">
              <w:rPr>
                <w:rFonts w:asciiTheme="majorBidi" w:hAnsiTheme="majorBidi" w:cstheme="majorBidi"/>
                <w:sz w:val="20"/>
                <w:szCs w:val="20"/>
              </w:rPr>
              <w:t>3</w:t>
            </w:r>
          </w:p>
        </w:tc>
        <w:tc>
          <w:tcPr>
            <w:tcW w:w="1813" w:type="dxa"/>
          </w:tcPr>
          <w:p w14:paraId="02EBA58C" w14:textId="77777777" w:rsidR="00173063" w:rsidRPr="007E4B25" w:rsidRDefault="00173063" w:rsidP="00EE084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Nalgonda</w:t>
            </w:r>
          </w:p>
        </w:tc>
        <w:tc>
          <w:tcPr>
            <w:tcW w:w="990" w:type="dxa"/>
          </w:tcPr>
          <w:p w14:paraId="253AA4A8" w14:textId="77777777" w:rsidR="00173063" w:rsidRPr="007E4B25" w:rsidRDefault="00173063" w:rsidP="00EE084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25,309</w:t>
            </w:r>
          </w:p>
        </w:tc>
        <w:tc>
          <w:tcPr>
            <w:tcW w:w="1562" w:type="dxa"/>
          </w:tcPr>
          <w:p w14:paraId="55CB8EBC" w14:textId="77777777" w:rsidR="00173063" w:rsidRPr="007E4B25" w:rsidRDefault="00173063" w:rsidP="00EE084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No</w:t>
            </w:r>
          </w:p>
        </w:tc>
        <w:tc>
          <w:tcPr>
            <w:tcW w:w="1418" w:type="dxa"/>
          </w:tcPr>
          <w:p w14:paraId="7D2F9AA2" w14:textId="77777777" w:rsidR="00173063" w:rsidRPr="007E4B25" w:rsidRDefault="00173063" w:rsidP="00EE084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No</w:t>
            </w:r>
          </w:p>
        </w:tc>
        <w:tc>
          <w:tcPr>
            <w:tcW w:w="1908" w:type="dxa"/>
          </w:tcPr>
          <w:p w14:paraId="264C3EFA" w14:textId="77777777" w:rsidR="00173063" w:rsidRPr="007E4B25" w:rsidRDefault="00173063" w:rsidP="00EE084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No</w:t>
            </w:r>
          </w:p>
        </w:tc>
      </w:tr>
      <w:tr w:rsidR="00173063" w:rsidRPr="007E4B25" w14:paraId="76C6BA1A" w14:textId="77777777" w:rsidTr="00173063">
        <w:tc>
          <w:tcPr>
            <w:cnfStyle w:val="001000000000" w:firstRow="0" w:lastRow="0" w:firstColumn="1" w:lastColumn="0" w:oddVBand="0" w:evenVBand="0" w:oddHBand="0" w:evenHBand="0" w:firstRowFirstColumn="0" w:firstRowLastColumn="0" w:lastRowFirstColumn="0" w:lastRowLastColumn="0"/>
            <w:tcW w:w="592" w:type="dxa"/>
            <w:tcBorders>
              <w:left w:val="none" w:sz="0" w:space="0" w:color="auto"/>
            </w:tcBorders>
          </w:tcPr>
          <w:p w14:paraId="0CFF1BF9" w14:textId="77777777" w:rsidR="00173063" w:rsidRPr="007E4B25" w:rsidRDefault="00173063" w:rsidP="00EE084F">
            <w:pPr>
              <w:pStyle w:val="BodyText"/>
              <w:spacing w:line="276" w:lineRule="auto"/>
              <w:ind w:left="0"/>
              <w:rPr>
                <w:rFonts w:asciiTheme="majorBidi" w:hAnsiTheme="majorBidi" w:cstheme="majorBidi"/>
                <w:sz w:val="20"/>
                <w:szCs w:val="20"/>
              </w:rPr>
            </w:pPr>
            <w:r w:rsidRPr="007E4B25">
              <w:rPr>
                <w:rFonts w:asciiTheme="majorBidi" w:hAnsiTheme="majorBidi" w:cstheme="majorBidi"/>
                <w:sz w:val="20"/>
                <w:szCs w:val="20"/>
              </w:rPr>
              <w:t>4</w:t>
            </w:r>
          </w:p>
        </w:tc>
        <w:tc>
          <w:tcPr>
            <w:tcW w:w="1813" w:type="dxa"/>
          </w:tcPr>
          <w:p w14:paraId="31E0DCAD" w14:textId="77777777" w:rsidR="00173063" w:rsidRPr="007E4B25" w:rsidRDefault="00173063" w:rsidP="00EE084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7E4B25">
              <w:rPr>
                <w:rFonts w:asciiTheme="majorBidi" w:hAnsiTheme="majorBidi" w:cstheme="majorBidi"/>
                <w:sz w:val="20"/>
                <w:szCs w:val="20"/>
              </w:rPr>
              <w:t>Raghunathapalem</w:t>
            </w:r>
            <w:proofErr w:type="spellEnd"/>
          </w:p>
        </w:tc>
        <w:tc>
          <w:tcPr>
            <w:tcW w:w="990" w:type="dxa"/>
          </w:tcPr>
          <w:p w14:paraId="1A7E9BB0" w14:textId="77777777" w:rsidR="00173063" w:rsidRPr="007E4B25" w:rsidRDefault="00173063" w:rsidP="00EE084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61,840</w:t>
            </w:r>
          </w:p>
        </w:tc>
        <w:tc>
          <w:tcPr>
            <w:tcW w:w="1562" w:type="dxa"/>
          </w:tcPr>
          <w:p w14:paraId="06276351" w14:textId="77777777" w:rsidR="00173063" w:rsidRPr="007E4B25" w:rsidRDefault="00173063" w:rsidP="00EE084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No</w:t>
            </w:r>
          </w:p>
        </w:tc>
        <w:tc>
          <w:tcPr>
            <w:tcW w:w="1418" w:type="dxa"/>
          </w:tcPr>
          <w:p w14:paraId="3019CCA1" w14:textId="77777777" w:rsidR="00173063" w:rsidRPr="007E4B25" w:rsidRDefault="00173063" w:rsidP="00EE084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No</w:t>
            </w:r>
          </w:p>
        </w:tc>
        <w:tc>
          <w:tcPr>
            <w:tcW w:w="1908" w:type="dxa"/>
          </w:tcPr>
          <w:p w14:paraId="68CC0AC9" w14:textId="77777777" w:rsidR="00173063" w:rsidRPr="007E4B25" w:rsidRDefault="00173063" w:rsidP="00EE084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No</w:t>
            </w:r>
          </w:p>
        </w:tc>
      </w:tr>
      <w:tr w:rsidR="00173063" w:rsidRPr="007E4B25" w14:paraId="18F3B54C" w14:textId="77777777" w:rsidTr="0017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tcBorders>
              <w:left w:val="none" w:sz="0" w:space="0" w:color="auto"/>
            </w:tcBorders>
          </w:tcPr>
          <w:p w14:paraId="40DE65AA" w14:textId="77777777" w:rsidR="00173063" w:rsidRPr="007E4B25" w:rsidRDefault="00173063" w:rsidP="00EE084F">
            <w:pPr>
              <w:pStyle w:val="BodyText"/>
              <w:spacing w:line="276" w:lineRule="auto"/>
              <w:ind w:left="0"/>
              <w:rPr>
                <w:rFonts w:asciiTheme="majorBidi" w:hAnsiTheme="majorBidi" w:cstheme="majorBidi"/>
                <w:sz w:val="20"/>
                <w:szCs w:val="20"/>
              </w:rPr>
            </w:pPr>
            <w:r w:rsidRPr="007E4B25">
              <w:rPr>
                <w:rFonts w:asciiTheme="majorBidi" w:hAnsiTheme="majorBidi" w:cstheme="majorBidi"/>
                <w:sz w:val="20"/>
                <w:szCs w:val="20"/>
              </w:rPr>
              <w:t>5</w:t>
            </w:r>
          </w:p>
        </w:tc>
        <w:tc>
          <w:tcPr>
            <w:tcW w:w="1813" w:type="dxa"/>
          </w:tcPr>
          <w:p w14:paraId="2EEF0C17" w14:textId="2A05DE88" w:rsidR="00173063" w:rsidRPr="007E4B25" w:rsidRDefault="004B0778" w:rsidP="00EE084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Pr>
                <w:rFonts w:asciiTheme="majorBidi" w:hAnsiTheme="majorBidi" w:cstheme="majorBidi"/>
                <w:sz w:val="20"/>
                <w:szCs w:val="20"/>
              </w:rPr>
              <w:t>Sangareddy</w:t>
            </w:r>
            <w:proofErr w:type="spellEnd"/>
          </w:p>
        </w:tc>
        <w:tc>
          <w:tcPr>
            <w:tcW w:w="990" w:type="dxa"/>
          </w:tcPr>
          <w:p w14:paraId="23AFA653" w14:textId="77777777" w:rsidR="00173063" w:rsidRPr="007E4B25" w:rsidRDefault="00173063" w:rsidP="00EE084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31,219</w:t>
            </w:r>
          </w:p>
        </w:tc>
        <w:tc>
          <w:tcPr>
            <w:tcW w:w="1562" w:type="dxa"/>
          </w:tcPr>
          <w:p w14:paraId="248C7B12" w14:textId="77777777" w:rsidR="00173063" w:rsidRPr="007E4B25" w:rsidRDefault="00173063" w:rsidP="00EE084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No</w:t>
            </w:r>
          </w:p>
        </w:tc>
        <w:tc>
          <w:tcPr>
            <w:tcW w:w="1418" w:type="dxa"/>
          </w:tcPr>
          <w:p w14:paraId="3C5A2EDE" w14:textId="77777777" w:rsidR="00173063" w:rsidRPr="007E4B25" w:rsidRDefault="00173063" w:rsidP="00EE084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No</w:t>
            </w:r>
          </w:p>
        </w:tc>
        <w:tc>
          <w:tcPr>
            <w:tcW w:w="1908" w:type="dxa"/>
          </w:tcPr>
          <w:p w14:paraId="6AC4BF81" w14:textId="77777777" w:rsidR="00173063" w:rsidRPr="007E4B25" w:rsidRDefault="00173063" w:rsidP="00EE084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Yes</w:t>
            </w:r>
          </w:p>
        </w:tc>
      </w:tr>
      <w:tr w:rsidR="00173063" w:rsidRPr="007E4B25" w14:paraId="03F787A6" w14:textId="77777777" w:rsidTr="00173063">
        <w:tc>
          <w:tcPr>
            <w:cnfStyle w:val="001000000000" w:firstRow="0" w:lastRow="0" w:firstColumn="1" w:lastColumn="0" w:oddVBand="0" w:evenVBand="0" w:oddHBand="0" w:evenHBand="0" w:firstRowFirstColumn="0" w:firstRowLastColumn="0" w:lastRowFirstColumn="0" w:lastRowLastColumn="0"/>
            <w:tcW w:w="592" w:type="dxa"/>
            <w:tcBorders>
              <w:left w:val="none" w:sz="0" w:space="0" w:color="auto"/>
              <w:bottom w:val="none" w:sz="0" w:space="0" w:color="auto"/>
            </w:tcBorders>
          </w:tcPr>
          <w:p w14:paraId="587EDAA2" w14:textId="77777777" w:rsidR="00173063" w:rsidRPr="007E4B25" w:rsidRDefault="00173063" w:rsidP="00EE084F">
            <w:pPr>
              <w:pStyle w:val="BodyText"/>
              <w:spacing w:line="276" w:lineRule="auto"/>
              <w:ind w:left="0"/>
              <w:rPr>
                <w:rFonts w:asciiTheme="majorBidi" w:hAnsiTheme="majorBidi" w:cstheme="majorBidi"/>
                <w:sz w:val="20"/>
                <w:szCs w:val="20"/>
              </w:rPr>
            </w:pPr>
            <w:r w:rsidRPr="007E4B25">
              <w:rPr>
                <w:rFonts w:asciiTheme="majorBidi" w:hAnsiTheme="majorBidi" w:cstheme="majorBidi"/>
                <w:sz w:val="20"/>
                <w:szCs w:val="20"/>
              </w:rPr>
              <w:t>6</w:t>
            </w:r>
          </w:p>
        </w:tc>
        <w:tc>
          <w:tcPr>
            <w:tcW w:w="1813" w:type="dxa"/>
          </w:tcPr>
          <w:p w14:paraId="15965145" w14:textId="77777777" w:rsidR="00173063" w:rsidRPr="007E4B25" w:rsidRDefault="00173063" w:rsidP="00EE084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7E4B25">
              <w:rPr>
                <w:rFonts w:asciiTheme="majorBidi" w:hAnsiTheme="majorBidi" w:cstheme="majorBidi"/>
                <w:sz w:val="20"/>
                <w:szCs w:val="20"/>
              </w:rPr>
              <w:t>Jinnaram</w:t>
            </w:r>
            <w:proofErr w:type="spellEnd"/>
          </w:p>
        </w:tc>
        <w:tc>
          <w:tcPr>
            <w:tcW w:w="990" w:type="dxa"/>
          </w:tcPr>
          <w:p w14:paraId="42B8846E" w14:textId="77777777" w:rsidR="00173063" w:rsidRPr="007E4B25" w:rsidRDefault="00173063" w:rsidP="00EE084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1,82,002</w:t>
            </w:r>
          </w:p>
        </w:tc>
        <w:tc>
          <w:tcPr>
            <w:tcW w:w="1562" w:type="dxa"/>
          </w:tcPr>
          <w:p w14:paraId="3BBD4AED" w14:textId="77777777" w:rsidR="00173063" w:rsidRPr="007E4B25" w:rsidRDefault="00173063" w:rsidP="00EE084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No</w:t>
            </w:r>
          </w:p>
        </w:tc>
        <w:tc>
          <w:tcPr>
            <w:tcW w:w="1418" w:type="dxa"/>
          </w:tcPr>
          <w:p w14:paraId="67F02D34" w14:textId="77777777" w:rsidR="00173063" w:rsidRPr="007E4B25" w:rsidRDefault="00173063" w:rsidP="00EE084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No</w:t>
            </w:r>
          </w:p>
        </w:tc>
        <w:tc>
          <w:tcPr>
            <w:tcW w:w="1908" w:type="dxa"/>
          </w:tcPr>
          <w:p w14:paraId="04030C32" w14:textId="77777777" w:rsidR="00173063" w:rsidRPr="007E4B25" w:rsidRDefault="00173063" w:rsidP="00EE084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E4B25">
              <w:rPr>
                <w:rFonts w:asciiTheme="majorBidi" w:hAnsiTheme="majorBidi" w:cstheme="majorBidi"/>
                <w:sz w:val="20"/>
                <w:szCs w:val="20"/>
              </w:rPr>
              <w:t>Yes</w:t>
            </w:r>
          </w:p>
        </w:tc>
      </w:tr>
    </w:tbl>
    <w:p w14:paraId="4A1BA899" w14:textId="77777777" w:rsidR="00D64CC5" w:rsidRPr="00D94B67" w:rsidRDefault="005228B6" w:rsidP="00D53481">
      <w:pPr>
        <w:pStyle w:val="00Head3"/>
      </w:pPr>
      <w:r w:rsidRPr="00D94B67">
        <w:t>Expenditure incurred beyond the period of 13</w:t>
      </w:r>
      <w:r w:rsidRPr="00D94B67">
        <w:rPr>
          <w:vertAlign w:val="superscript"/>
        </w:rPr>
        <w:t>th</w:t>
      </w:r>
      <w:r w:rsidRPr="00D94B67">
        <w:t xml:space="preserve"> Finance Commission:</w:t>
      </w:r>
    </w:p>
    <w:p w14:paraId="221FBF63" w14:textId="77777777" w:rsidR="005228B6" w:rsidRDefault="005228B6" w:rsidP="00425368">
      <w:pPr>
        <w:pStyle w:val="BodyText"/>
        <w:spacing w:before="120" w:after="120" w:line="276" w:lineRule="auto"/>
        <w:ind w:left="0" w:right="19"/>
        <w:rPr>
          <w:rFonts w:ascii="Times New Roman" w:hAnsi="Times New Roman" w:cs="Times New Roman"/>
          <w:lang w:val="en-IN"/>
        </w:rPr>
      </w:pPr>
      <w:r w:rsidRPr="00D94B67">
        <w:rPr>
          <w:rFonts w:ascii="Times New Roman" w:hAnsi="Times New Roman" w:cs="Times New Roman"/>
          <w:lang w:val="en-IN"/>
        </w:rPr>
        <w:t>13</w:t>
      </w:r>
      <w:r w:rsidRPr="00D94B67">
        <w:rPr>
          <w:rFonts w:ascii="Times New Roman" w:hAnsi="Times New Roman" w:cs="Times New Roman"/>
          <w:vertAlign w:val="superscript"/>
          <w:lang w:val="en-IN"/>
        </w:rPr>
        <w:t>th</w:t>
      </w:r>
      <w:r w:rsidRPr="00D94B67">
        <w:rPr>
          <w:rFonts w:ascii="Times New Roman" w:hAnsi="Times New Roman" w:cs="Times New Roman"/>
          <w:lang w:val="en-IN"/>
        </w:rPr>
        <w:t xml:space="preserve"> Finance Commission period ended with 2014-15</w:t>
      </w:r>
      <w:r w:rsidR="00425368">
        <w:rPr>
          <w:rFonts w:ascii="Times New Roman" w:hAnsi="Times New Roman" w:cs="Times New Roman"/>
          <w:lang w:val="en-IN"/>
        </w:rPr>
        <w:t xml:space="preserve">.  </w:t>
      </w:r>
      <w:r w:rsidR="005868CA" w:rsidRPr="00D94B67">
        <w:rPr>
          <w:rFonts w:ascii="Times New Roman" w:hAnsi="Times New Roman" w:cs="Times New Roman"/>
          <w:lang w:val="en-IN"/>
        </w:rPr>
        <w:t>However, during the scrutiny</w:t>
      </w:r>
      <w:r w:rsidR="00173063">
        <w:rPr>
          <w:rFonts w:ascii="Times New Roman" w:hAnsi="Times New Roman" w:cs="Times New Roman"/>
          <w:lang w:val="en-IN"/>
        </w:rPr>
        <w:t xml:space="preserve"> of records relating to 13</w:t>
      </w:r>
      <w:r w:rsidR="00173063" w:rsidRPr="00173063">
        <w:rPr>
          <w:rFonts w:ascii="Times New Roman" w:hAnsi="Times New Roman" w:cs="Times New Roman"/>
          <w:vertAlign w:val="superscript"/>
          <w:lang w:val="en-IN"/>
        </w:rPr>
        <w:t>th</w:t>
      </w:r>
      <w:r w:rsidR="00173063">
        <w:rPr>
          <w:rFonts w:ascii="Times New Roman" w:hAnsi="Times New Roman" w:cs="Times New Roman"/>
          <w:lang w:val="en-IN"/>
        </w:rPr>
        <w:t xml:space="preserve"> FC Grants, </w:t>
      </w:r>
      <w:r w:rsidRPr="00D94B67">
        <w:rPr>
          <w:rFonts w:ascii="Times New Roman" w:hAnsi="Times New Roman" w:cs="Times New Roman"/>
          <w:lang w:val="en-IN"/>
        </w:rPr>
        <w:t xml:space="preserve">it was observed that expenditure was incurred by the </w:t>
      </w:r>
      <w:r w:rsidR="00425368">
        <w:rPr>
          <w:rFonts w:ascii="Times New Roman" w:hAnsi="Times New Roman" w:cs="Times New Roman"/>
          <w:lang w:val="en-IN"/>
        </w:rPr>
        <w:t>following MPPs</w:t>
      </w:r>
      <w:r w:rsidR="00385CE0">
        <w:rPr>
          <w:rFonts w:ascii="Times New Roman" w:hAnsi="Times New Roman" w:cs="Times New Roman"/>
          <w:lang w:val="en-IN"/>
        </w:rPr>
        <w:t xml:space="preserve"> for</w:t>
      </w:r>
      <w:r w:rsidR="005868CA" w:rsidRPr="00D94B67">
        <w:rPr>
          <w:rFonts w:ascii="Times New Roman" w:hAnsi="Times New Roman" w:cs="Times New Roman"/>
          <w:lang w:val="en-IN"/>
        </w:rPr>
        <w:t xml:space="preserve"> execution of wo</w:t>
      </w:r>
      <w:r w:rsidR="00385CE0">
        <w:rPr>
          <w:rFonts w:ascii="Times New Roman" w:hAnsi="Times New Roman" w:cs="Times New Roman"/>
          <w:lang w:val="en-IN"/>
        </w:rPr>
        <w:t>r</w:t>
      </w:r>
      <w:r w:rsidR="005868CA" w:rsidRPr="00D94B67">
        <w:rPr>
          <w:rFonts w:ascii="Times New Roman" w:hAnsi="Times New Roman" w:cs="Times New Roman"/>
          <w:lang w:val="en-IN"/>
        </w:rPr>
        <w:t>ks beyond the 13</w:t>
      </w:r>
      <w:r w:rsidR="005868CA" w:rsidRPr="00D94B67">
        <w:rPr>
          <w:rFonts w:ascii="Times New Roman" w:hAnsi="Times New Roman" w:cs="Times New Roman"/>
          <w:vertAlign w:val="superscript"/>
          <w:lang w:val="en-IN"/>
        </w:rPr>
        <w:t>th</w:t>
      </w:r>
      <w:r w:rsidR="005868CA" w:rsidRPr="00D94B67">
        <w:rPr>
          <w:rFonts w:ascii="Times New Roman" w:hAnsi="Times New Roman" w:cs="Times New Roman"/>
          <w:lang w:val="en-IN"/>
        </w:rPr>
        <w:t xml:space="preserve"> FC period.</w:t>
      </w:r>
    </w:p>
    <w:p w14:paraId="36FE0F95" w14:textId="77777777" w:rsidR="00C17F34" w:rsidRDefault="003550F4" w:rsidP="00257F7B">
      <w:pPr>
        <w:keepNext/>
        <w:spacing w:after="0"/>
        <w:ind w:left="562"/>
        <w:jc w:val="center"/>
        <w:rPr>
          <w:rFonts w:ascii="Times New Roman" w:hAnsi="Times New Roman" w:cs="Times New Roman"/>
          <w:b/>
          <w:bCs/>
          <w:color w:val="000080"/>
        </w:rPr>
      </w:pPr>
      <w:r w:rsidRPr="00D66A74">
        <w:rPr>
          <w:rFonts w:ascii="Times New Roman" w:hAnsi="Times New Roman" w:cs="Times New Roman"/>
          <w:b/>
          <w:bCs/>
          <w:color w:val="000080"/>
        </w:rPr>
        <w:t>Table – 2.7</w:t>
      </w:r>
    </w:p>
    <w:p w14:paraId="4BA8A012" w14:textId="77777777" w:rsidR="00425368" w:rsidRPr="00C97A0D" w:rsidRDefault="00425368" w:rsidP="00257F7B">
      <w:pPr>
        <w:keepNext/>
        <w:spacing w:after="0"/>
        <w:ind w:left="562"/>
        <w:jc w:val="center"/>
        <w:rPr>
          <w:rFonts w:ascii="Times New Roman" w:hAnsi="Times New Roman" w:cs="Times New Roman"/>
          <w:b/>
          <w:bCs/>
          <w:color w:val="000080"/>
          <w:sz w:val="24"/>
          <w:szCs w:val="24"/>
        </w:rPr>
      </w:pPr>
      <w:r w:rsidRPr="00C97A0D">
        <w:rPr>
          <w:rFonts w:ascii="Times New Roman" w:hAnsi="Times New Roman" w:cs="Times New Roman"/>
          <w:b/>
          <w:bCs/>
          <w:color w:val="000080"/>
          <w:sz w:val="24"/>
          <w:szCs w:val="24"/>
        </w:rPr>
        <w:t xml:space="preserve">Utilization of funds beyond the period </w:t>
      </w:r>
    </w:p>
    <w:tbl>
      <w:tblPr>
        <w:tblStyle w:val="GridTable5Dark-Accent61"/>
        <w:tblW w:w="0" w:type="auto"/>
        <w:jc w:val="center"/>
        <w:tblLook w:val="04A0" w:firstRow="1" w:lastRow="0" w:firstColumn="1" w:lastColumn="0" w:noHBand="0" w:noVBand="1"/>
      </w:tblPr>
      <w:tblGrid>
        <w:gridCol w:w="723"/>
        <w:gridCol w:w="2067"/>
        <w:gridCol w:w="1170"/>
        <w:gridCol w:w="2287"/>
      </w:tblGrid>
      <w:tr w:rsidR="00F37F83" w:rsidRPr="00AE4237" w14:paraId="1165B6E9" w14:textId="77777777" w:rsidTr="00257F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3" w:type="dxa"/>
            <w:tcBorders>
              <w:top w:val="none" w:sz="0" w:space="0" w:color="auto"/>
              <w:left w:val="none" w:sz="0" w:space="0" w:color="auto"/>
              <w:right w:val="none" w:sz="0" w:space="0" w:color="auto"/>
            </w:tcBorders>
          </w:tcPr>
          <w:p w14:paraId="1F119D52" w14:textId="77777777" w:rsidR="00F37F83" w:rsidRPr="00AE4237" w:rsidRDefault="00F37F83" w:rsidP="00EE084F">
            <w:pPr>
              <w:pStyle w:val="BodyText"/>
              <w:spacing w:line="276" w:lineRule="auto"/>
              <w:ind w:left="0"/>
              <w:jc w:val="center"/>
              <w:rPr>
                <w:rFonts w:ascii="Times New Roman" w:hAnsi="Times New Roman" w:cs="Times New Roman"/>
                <w:sz w:val="20"/>
                <w:szCs w:val="20"/>
              </w:rPr>
            </w:pPr>
            <w:proofErr w:type="spellStart"/>
            <w:proofErr w:type="gramStart"/>
            <w:r w:rsidRPr="00AE4237">
              <w:rPr>
                <w:rFonts w:ascii="Times New Roman" w:hAnsi="Times New Roman" w:cs="Times New Roman"/>
                <w:sz w:val="20"/>
                <w:szCs w:val="20"/>
              </w:rPr>
              <w:t>Sl.No</w:t>
            </w:r>
            <w:proofErr w:type="spellEnd"/>
            <w:proofErr w:type="gramEnd"/>
          </w:p>
        </w:tc>
        <w:tc>
          <w:tcPr>
            <w:tcW w:w="2067" w:type="dxa"/>
            <w:tcBorders>
              <w:top w:val="none" w:sz="0" w:space="0" w:color="auto"/>
              <w:left w:val="none" w:sz="0" w:space="0" w:color="auto"/>
              <w:right w:val="none" w:sz="0" w:space="0" w:color="auto"/>
            </w:tcBorders>
          </w:tcPr>
          <w:p w14:paraId="01CD10E9" w14:textId="77777777" w:rsidR="00F37F83" w:rsidRPr="00AE4237" w:rsidRDefault="00F37F83"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4237">
              <w:rPr>
                <w:rFonts w:ascii="Times New Roman" w:hAnsi="Times New Roman" w:cs="Times New Roman"/>
                <w:sz w:val="20"/>
                <w:szCs w:val="20"/>
              </w:rPr>
              <w:t xml:space="preserve">Name of the </w:t>
            </w:r>
            <w:r w:rsidR="00393C79" w:rsidRPr="00AE4237">
              <w:rPr>
                <w:rFonts w:ascii="Times New Roman" w:hAnsi="Times New Roman" w:cs="Times New Roman"/>
                <w:sz w:val="20"/>
                <w:szCs w:val="20"/>
              </w:rPr>
              <w:t>Mandal</w:t>
            </w:r>
          </w:p>
        </w:tc>
        <w:tc>
          <w:tcPr>
            <w:tcW w:w="1170" w:type="dxa"/>
            <w:tcBorders>
              <w:top w:val="none" w:sz="0" w:space="0" w:color="auto"/>
              <w:left w:val="none" w:sz="0" w:space="0" w:color="auto"/>
              <w:right w:val="none" w:sz="0" w:space="0" w:color="auto"/>
            </w:tcBorders>
          </w:tcPr>
          <w:p w14:paraId="330E5E03" w14:textId="77777777" w:rsidR="00F37F83" w:rsidRPr="00AE4237" w:rsidRDefault="00F37F83"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4237">
              <w:rPr>
                <w:rFonts w:ascii="Times New Roman" w:hAnsi="Times New Roman" w:cs="Times New Roman"/>
                <w:sz w:val="20"/>
                <w:szCs w:val="20"/>
              </w:rPr>
              <w:t>Amount</w:t>
            </w:r>
          </w:p>
          <w:p w14:paraId="493968BE" w14:textId="77777777" w:rsidR="00394339" w:rsidRPr="00AE4237" w:rsidRDefault="00BC2863"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4237">
              <w:rPr>
                <w:rFonts w:ascii="Times New Roman" w:hAnsi="Times New Roman" w:cs="Times New Roman"/>
                <w:sz w:val="20"/>
                <w:szCs w:val="20"/>
              </w:rPr>
              <w:t>₹</w:t>
            </w:r>
          </w:p>
        </w:tc>
        <w:tc>
          <w:tcPr>
            <w:tcW w:w="2287" w:type="dxa"/>
            <w:tcBorders>
              <w:top w:val="none" w:sz="0" w:space="0" w:color="auto"/>
              <w:left w:val="none" w:sz="0" w:space="0" w:color="auto"/>
              <w:right w:val="none" w:sz="0" w:space="0" w:color="auto"/>
            </w:tcBorders>
          </w:tcPr>
          <w:p w14:paraId="3A740EBA" w14:textId="77777777" w:rsidR="00F37F83" w:rsidRPr="00AE4237" w:rsidRDefault="00F37F83"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4237">
              <w:rPr>
                <w:rFonts w:ascii="Times New Roman" w:hAnsi="Times New Roman" w:cs="Times New Roman"/>
                <w:sz w:val="20"/>
                <w:szCs w:val="20"/>
              </w:rPr>
              <w:t>Period</w:t>
            </w:r>
          </w:p>
        </w:tc>
      </w:tr>
      <w:tr w:rsidR="00F37F83" w:rsidRPr="00D94B67" w14:paraId="64AC9ECE" w14:textId="77777777" w:rsidTr="00257F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3" w:type="dxa"/>
            <w:tcBorders>
              <w:left w:val="none" w:sz="0" w:space="0" w:color="auto"/>
            </w:tcBorders>
          </w:tcPr>
          <w:p w14:paraId="0626CB1C" w14:textId="77777777" w:rsidR="00F37F83" w:rsidRPr="00D94B67" w:rsidRDefault="00F37F83" w:rsidP="00EE084F">
            <w:pPr>
              <w:pStyle w:val="BodyText"/>
              <w:spacing w:line="276" w:lineRule="auto"/>
              <w:ind w:left="0"/>
              <w:rPr>
                <w:rFonts w:ascii="Times New Roman" w:hAnsi="Times New Roman" w:cs="Times New Roman"/>
                <w:sz w:val="22"/>
                <w:szCs w:val="22"/>
              </w:rPr>
            </w:pPr>
            <w:r w:rsidRPr="00D94B67">
              <w:rPr>
                <w:rFonts w:ascii="Times New Roman" w:hAnsi="Times New Roman" w:cs="Times New Roman"/>
                <w:sz w:val="22"/>
                <w:szCs w:val="22"/>
              </w:rPr>
              <w:t>1</w:t>
            </w:r>
          </w:p>
        </w:tc>
        <w:tc>
          <w:tcPr>
            <w:tcW w:w="2067" w:type="dxa"/>
          </w:tcPr>
          <w:p w14:paraId="194AA912" w14:textId="77777777" w:rsidR="00F37F83" w:rsidRPr="00D94B67" w:rsidRDefault="00F37F83" w:rsidP="00EE084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Khammam</w:t>
            </w:r>
          </w:p>
        </w:tc>
        <w:tc>
          <w:tcPr>
            <w:tcW w:w="1170" w:type="dxa"/>
          </w:tcPr>
          <w:p w14:paraId="6044DE58" w14:textId="77777777" w:rsidR="00F37F83" w:rsidRPr="00D94B67" w:rsidRDefault="00F37F83" w:rsidP="00EE084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3,31,024</w:t>
            </w:r>
          </w:p>
        </w:tc>
        <w:tc>
          <w:tcPr>
            <w:tcW w:w="2287" w:type="dxa"/>
          </w:tcPr>
          <w:p w14:paraId="4D12C8C2" w14:textId="77777777" w:rsidR="00F37F83" w:rsidRPr="00D94B67" w:rsidRDefault="00F37F83" w:rsidP="00EE084F">
            <w:pPr>
              <w:pStyle w:val="BodyText"/>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20</w:t>
            </w:r>
            <w:r w:rsidR="005F1624" w:rsidRPr="00D94B67">
              <w:rPr>
                <w:rFonts w:ascii="Times New Roman" w:hAnsi="Times New Roman" w:cs="Times New Roman"/>
                <w:sz w:val="22"/>
                <w:szCs w:val="22"/>
              </w:rPr>
              <w:t>16-17</w:t>
            </w:r>
          </w:p>
        </w:tc>
      </w:tr>
      <w:tr w:rsidR="00F37F83" w:rsidRPr="00D94B67" w14:paraId="460756F8" w14:textId="77777777" w:rsidTr="00257F7B">
        <w:trPr>
          <w:jc w:val="center"/>
        </w:trPr>
        <w:tc>
          <w:tcPr>
            <w:cnfStyle w:val="001000000000" w:firstRow="0" w:lastRow="0" w:firstColumn="1" w:lastColumn="0" w:oddVBand="0" w:evenVBand="0" w:oddHBand="0" w:evenHBand="0" w:firstRowFirstColumn="0" w:firstRowLastColumn="0" w:lastRowFirstColumn="0" w:lastRowLastColumn="0"/>
            <w:tcW w:w="723" w:type="dxa"/>
            <w:tcBorders>
              <w:left w:val="none" w:sz="0" w:space="0" w:color="auto"/>
              <w:bottom w:val="none" w:sz="0" w:space="0" w:color="auto"/>
            </w:tcBorders>
          </w:tcPr>
          <w:p w14:paraId="4D5526FE" w14:textId="77777777" w:rsidR="00F37F83" w:rsidRPr="00D94B67" w:rsidRDefault="00F37F83" w:rsidP="00EE084F">
            <w:pPr>
              <w:pStyle w:val="BodyText"/>
              <w:spacing w:line="276" w:lineRule="auto"/>
              <w:ind w:left="0"/>
              <w:rPr>
                <w:rFonts w:ascii="Times New Roman" w:hAnsi="Times New Roman" w:cs="Times New Roman"/>
                <w:sz w:val="22"/>
                <w:szCs w:val="22"/>
              </w:rPr>
            </w:pPr>
            <w:r w:rsidRPr="00D94B67">
              <w:rPr>
                <w:rFonts w:ascii="Times New Roman" w:hAnsi="Times New Roman" w:cs="Times New Roman"/>
                <w:sz w:val="22"/>
                <w:szCs w:val="22"/>
              </w:rPr>
              <w:t>2</w:t>
            </w:r>
          </w:p>
        </w:tc>
        <w:tc>
          <w:tcPr>
            <w:tcW w:w="2067" w:type="dxa"/>
          </w:tcPr>
          <w:p w14:paraId="56C5B62A" w14:textId="77777777" w:rsidR="00F37F83" w:rsidRPr="00D94B67" w:rsidRDefault="00F37F83" w:rsidP="00EE084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Nalgonda</w:t>
            </w:r>
          </w:p>
        </w:tc>
        <w:tc>
          <w:tcPr>
            <w:tcW w:w="1170" w:type="dxa"/>
          </w:tcPr>
          <w:p w14:paraId="79EA4591" w14:textId="77777777" w:rsidR="00F37F83" w:rsidRPr="00D94B67" w:rsidRDefault="00F37F83" w:rsidP="00EE084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1,23,709</w:t>
            </w:r>
          </w:p>
        </w:tc>
        <w:tc>
          <w:tcPr>
            <w:tcW w:w="2287" w:type="dxa"/>
          </w:tcPr>
          <w:p w14:paraId="2B7BC37D" w14:textId="77777777" w:rsidR="00F37F83" w:rsidRPr="00D94B67" w:rsidRDefault="00F37F83" w:rsidP="00257F7B">
            <w:pPr>
              <w:pStyle w:val="BodyText"/>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2017-18 to 2018-19</w:t>
            </w:r>
          </w:p>
        </w:tc>
      </w:tr>
    </w:tbl>
    <w:p w14:paraId="22A049A7" w14:textId="77777777" w:rsidR="0029563F" w:rsidRPr="00861655" w:rsidRDefault="00B96CA4" w:rsidP="00D53481">
      <w:pPr>
        <w:pStyle w:val="00Head2"/>
      </w:pPr>
      <w:r>
        <w:t xml:space="preserve">Observations on </w:t>
      </w:r>
      <w:r w:rsidR="009F4166">
        <w:t>State</w:t>
      </w:r>
      <w:r w:rsidR="0029563F" w:rsidRPr="00861655">
        <w:t xml:space="preserve"> Finance Commission Grants</w:t>
      </w:r>
    </w:p>
    <w:p w14:paraId="7A36522C" w14:textId="77777777" w:rsidR="000C63AD" w:rsidRDefault="004908F4" w:rsidP="004908F4">
      <w:pPr>
        <w:spacing w:before="120" w:after="120"/>
        <w:jc w:val="both"/>
        <w:rPr>
          <w:rFonts w:ascii="Times New Roman" w:hAnsi="Times New Roman" w:cs="Times New Roman"/>
          <w:bCs/>
          <w:sz w:val="24"/>
          <w:szCs w:val="24"/>
        </w:rPr>
      </w:pPr>
      <w:r>
        <w:rPr>
          <w:rFonts w:ascii="Times New Roman" w:hAnsi="Times New Roman" w:cs="Times New Roman"/>
          <w:bCs/>
          <w:sz w:val="24"/>
          <w:szCs w:val="24"/>
        </w:rPr>
        <w:t xml:space="preserve">During scrutiny of records relating to </w:t>
      </w:r>
      <w:r w:rsidR="009F4166">
        <w:rPr>
          <w:rFonts w:ascii="Times New Roman" w:hAnsi="Times New Roman" w:cs="Times New Roman"/>
          <w:bCs/>
          <w:sz w:val="24"/>
          <w:szCs w:val="24"/>
        </w:rPr>
        <w:t>State</w:t>
      </w:r>
      <w:r w:rsidR="0029563F" w:rsidRPr="00D94B67">
        <w:rPr>
          <w:rFonts w:ascii="Times New Roman" w:hAnsi="Times New Roman" w:cs="Times New Roman"/>
          <w:bCs/>
          <w:sz w:val="24"/>
          <w:szCs w:val="24"/>
        </w:rPr>
        <w:t xml:space="preserve"> Finance Commission Grants</w:t>
      </w:r>
      <w:r w:rsidR="00B476E2">
        <w:rPr>
          <w:rFonts w:ascii="Times New Roman" w:hAnsi="Times New Roman" w:cs="Times New Roman"/>
          <w:bCs/>
          <w:sz w:val="24"/>
          <w:szCs w:val="24"/>
        </w:rPr>
        <w:t xml:space="preserve"> </w:t>
      </w:r>
      <w:r>
        <w:rPr>
          <w:rFonts w:ascii="Times New Roman" w:hAnsi="Times New Roman" w:cs="Times New Roman"/>
          <w:bCs/>
          <w:sz w:val="24"/>
          <w:szCs w:val="24"/>
        </w:rPr>
        <w:t xml:space="preserve">in respect of following MPPs it was observed that two MPPs have not furnished the </w:t>
      </w:r>
      <w:proofErr w:type="spellStart"/>
      <w:r>
        <w:rPr>
          <w:rFonts w:ascii="Times New Roman" w:hAnsi="Times New Roman" w:cs="Times New Roman"/>
          <w:bCs/>
          <w:sz w:val="24"/>
          <w:szCs w:val="24"/>
        </w:rPr>
        <w:t>Utilisation</w:t>
      </w:r>
      <w:proofErr w:type="spellEnd"/>
      <w:r>
        <w:rPr>
          <w:rFonts w:ascii="Times New Roman" w:hAnsi="Times New Roman" w:cs="Times New Roman"/>
          <w:bCs/>
          <w:sz w:val="24"/>
          <w:szCs w:val="24"/>
        </w:rPr>
        <w:t xml:space="preserve"> Certificates for the expenditure incurred and two MPPS have not utilized the funds as detailed below. </w:t>
      </w:r>
    </w:p>
    <w:p w14:paraId="10FB5F45" w14:textId="77777777" w:rsidR="003550F4" w:rsidRDefault="003550F4" w:rsidP="00257F7B">
      <w:pPr>
        <w:spacing w:after="0"/>
        <w:ind w:left="567"/>
        <w:jc w:val="center"/>
        <w:rPr>
          <w:rFonts w:ascii="Times New Roman" w:hAnsi="Times New Roman" w:cs="Times New Roman"/>
          <w:b/>
          <w:bCs/>
          <w:color w:val="000080"/>
        </w:rPr>
      </w:pPr>
      <w:r w:rsidRPr="00D66A74">
        <w:rPr>
          <w:rFonts w:ascii="Times New Roman" w:hAnsi="Times New Roman" w:cs="Times New Roman"/>
          <w:b/>
          <w:bCs/>
          <w:color w:val="000080"/>
        </w:rPr>
        <w:t>Table – 2.8</w:t>
      </w:r>
    </w:p>
    <w:p w14:paraId="16828228" w14:textId="77777777" w:rsidR="00B96CA4" w:rsidRPr="00D66A74" w:rsidRDefault="004829D6" w:rsidP="00257F7B">
      <w:pPr>
        <w:spacing w:after="0"/>
        <w:ind w:left="567"/>
        <w:jc w:val="center"/>
        <w:rPr>
          <w:rFonts w:ascii="Times New Roman" w:hAnsi="Times New Roman" w:cs="Times New Roman"/>
          <w:b/>
          <w:bCs/>
          <w:color w:val="000080"/>
        </w:rPr>
      </w:pPr>
      <w:r>
        <w:rPr>
          <w:rFonts w:ascii="Times New Roman" w:hAnsi="Times New Roman" w:cs="Times New Roman"/>
          <w:b/>
          <w:bCs/>
          <w:color w:val="000080"/>
        </w:rPr>
        <w:t>Non-</w:t>
      </w:r>
      <w:proofErr w:type="spellStart"/>
      <w:r>
        <w:rPr>
          <w:rFonts w:ascii="Times New Roman" w:hAnsi="Times New Roman" w:cs="Times New Roman"/>
          <w:b/>
          <w:bCs/>
          <w:color w:val="000080"/>
        </w:rPr>
        <w:t>utilisation</w:t>
      </w:r>
      <w:proofErr w:type="spellEnd"/>
      <w:r>
        <w:rPr>
          <w:rFonts w:ascii="Times New Roman" w:hAnsi="Times New Roman" w:cs="Times New Roman"/>
          <w:b/>
          <w:bCs/>
          <w:color w:val="000080"/>
        </w:rPr>
        <w:t xml:space="preserve"> of funds and non-submission of UCs</w:t>
      </w:r>
    </w:p>
    <w:tbl>
      <w:tblPr>
        <w:tblStyle w:val="GridTable5Dark-Accent61"/>
        <w:tblW w:w="9461" w:type="dxa"/>
        <w:jc w:val="center"/>
        <w:tblLayout w:type="fixed"/>
        <w:tblLook w:val="04A0" w:firstRow="1" w:lastRow="0" w:firstColumn="1" w:lastColumn="0" w:noHBand="0" w:noVBand="1"/>
      </w:tblPr>
      <w:tblGrid>
        <w:gridCol w:w="651"/>
        <w:gridCol w:w="2314"/>
        <w:gridCol w:w="1301"/>
        <w:gridCol w:w="1393"/>
        <w:gridCol w:w="1134"/>
        <w:gridCol w:w="1392"/>
        <w:gridCol w:w="1276"/>
      </w:tblGrid>
      <w:tr w:rsidR="0029563F" w:rsidRPr="00912C3D" w14:paraId="6C2E615E" w14:textId="77777777" w:rsidTr="00912C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Borders>
              <w:top w:val="none" w:sz="0" w:space="0" w:color="auto"/>
              <w:left w:val="none" w:sz="0" w:space="0" w:color="auto"/>
              <w:right w:val="none" w:sz="0" w:space="0" w:color="auto"/>
            </w:tcBorders>
          </w:tcPr>
          <w:p w14:paraId="27C7F2D4" w14:textId="77777777" w:rsidR="0029563F" w:rsidRPr="00912C3D" w:rsidRDefault="0029563F" w:rsidP="00EE084F">
            <w:pPr>
              <w:pStyle w:val="BodyText"/>
              <w:spacing w:line="276" w:lineRule="auto"/>
              <w:ind w:left="0" w:right="32"/>
              <w:jc w:val="center"/>
              <w:rPr>
                <w:rFonts w:ascii="Times New Roman" w:hAnsi="Times New Roman" w:cs="Times New Roman"/>
                <w:sz w:val="20"/>
                <w:szCs w:val="20"/>
              </w:rPr>
            </w:pPr>
            <w:r w:rsidRPr="00912C3D">
              <w:rPr>
                <w:rFonts w:ascii="Times New Roman" w:hAnsi="Times New Roman" w:cs="Times New Roman"/>
                <w:sz w:val="20"/>
                <w:szCs w:val="20"/>
              </w:rPr>
              <w:t>Sl. No</w:t>
            </w:r>
          </w:p>
        </w:tc>
        <w:tc>
          <w:tcPr>
            <w:tcW w:w="2314" w:type="dxa"/>
            <w:tcBorders>
              <w:top w:val="none" w:sz="0" w:space="0" w:color="auto"/>
              <w:left w:val="none" w:sz="0" w:space="0" w:color="auto"/>
              <w:right w:val="none" w:sz="0" w:space="0" w:color="auto"/>
            </w:tcBorders>
          </w:tcPr>
          <w:p w14:paraId="3CBB6EA1" w14:textId="77777777" w:rsidR="0029563F" w:rsidRPr="00912C3D" w:rsidRDefault="0029563F"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12C3D">
              <w:rPr>
                <w:rFonts w:ascii="Times New Roman" w:hAnsi="Times New Roman" w:cs="Times New Roman"/>
                <w:sz w:val="20"/>
                <w:szCs w:val="20"/>
              </w:rPr>
              <w:t>Name of the MPP and period for which grants received.</w:t>
            </w:r>
          </w:p>
        </w:tc>
        <w:tc>
          <w:tcPr>
            <w:tcW w:w="1301" w:type="dxa"/>
            <w:tcBorders>
              <w:top w:val="none" w:sz="0" w:space="0" w:color="auto"/>
              <w:left w:val="none" w:sz="0" w:space="0" w:color="auto"/>
              <w:right w:val="none" w:sz="0" w:space="0" w:color="auto"/>
            </w:tcBorders>
          </w:tcPr>
          <w:p w14:paraId="7D8FF87E" w14:textId="77777777" w:rsidR="0029563F" w:rsidRPr="00912C3D" w:rsidRDefault="0029563F"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12C3D">
              <w:rPr>
                <w:rFonts w:ascii="Times New Roman" w:hAnsi="Times New Roman" w:cs="Times New Roman"/>
                <w:sz w:val="20"/>
                <w:szCs w:val="20"/>
              </w:rPr>
              <w:t>Grant Received</w:t>
            </w:r>
          </w:p>
          <w:p w14:paraId="173CEA18" w14:textId="77777777" w:rsidR="0029563F" w:rsidRPr="00912C3D" w:rsidRDefault="00FC0010"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12C3D">
              <w:rPr>
                <w:rFonts w:ascii="Times New Roman" w:hAnsi="Times New Roman" w:cs="Times New Roman"/>
                <w:sz w:val="20"/>
                <w:szCs w:val="20"/>
              </w:rPr>
              <w:t>₹</w:t>
            </w:r>
          </w:p>
        </w:tc>
        <w:tc>
          <w:tcPr>
            <w:tcW w:w="1393" w:type="dxa"/>
            <w:tcBorders>
              <w:top w:val="none" w:sz="0" w:space="0" w:color="auto"/>
              <w:left w:val="none" w:sz="0" w:space="0" w:color="auto"/>
              <w:right w:val="none" w:sz="0" w:space="0" w:color="auto"/>
            </w:tcBorders>
          </w:tcPr>
          <w:p w14:paraId="16ED58FD" w14:textId="77777777" w:rsidR="0029563F" w:rsidRPr="00912C3D" w:rsidRDefault="0029563F"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12C3D">
              <w:rPr>
                <w:rFonts w:ascii="Times New Roman" w:hAnsi="Times New Roman" w:cs="Times New Roman"/>
                <w:sz w:val="20"/>
                <w:szCs w:val="20"/>
              </w:rPr>
              <w:t>Expenditure incurred</w:t>
            </w:r>
          </w:p>
          <w:p w14:paraId="2A7B9337" w14:textId="77777777" w:rsidR="0029563F" w:rsidRPr="00912C3D" w:rsidRDefault="00FC0010"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12C3D">
              <w:rPr>
                <w:rFonts w:ascii="Times New Roman" w:hAnsi="Times New Roman" w:cs="Times New Roman"/>
                <w:sz w:val="20"/>
                <w:szCs w:val="20"/>
              </w:rPr>
              <w:t>₹</w:t>
            </w:r>
          </w:p>
        </w:tc>
        <w:tc>
          <w:tcPr>
            <w:tcW w:w="1134" w:type="dxa"/>
            <w:tcBorders>
              <w:top w:val="none" w:sz="0" w:space="0" w:color="auto"/>
              <w:left w:val="none" w:sz="0" w:space="0" w:color="auto"/>
              <w:right w:val="none" w:sz="0" w:space="0" w:color="auto"/>
            </w:tcBorders>
          </w:tcPr>
          <w:p w14:paraId="61CB6C63" w14:textId="77777777" w:rsidR="0029563F" w:rsidRPr="00912C3D" w:rsidRDefault="0029563F"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12C3D">
              <w:rPr>
                <w:rFonts w:ascii="Times New Roman" w:hAnsi="Times New Roman" w:cs="Times New Roman"/>
                <w:sz w:val="20"/>
                <w:szCs w:val="20"/>
              </w:rPr>
              <w:t>Unspent balance</w:t>
            </w:r>
          </w:p>
          <w:p w14:paraId="5409EFC6" w14:textId="77777777" w:rsidR="0029563F" w:rsidRPr="00912C3D" w:rsidRDefault="00FC0010" w:rsidP="00EE084F">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12C3D">
              <w:rPr>
                <w:rFonts w:ascii="Times New Roman" w:hAnsi="Times New Roman" w:cs="Times New Roman"/>
                <w:sz w:val="20"/>
                <w:szCs w:val="20"/>
              </w:rPr>
              <w:t>₹</w:t>
            </w:r>
          </w:p>
        </w:tc>
        <w:tc>
          <w:tcPr>
            <w:tcW w:w="1392" w:type="dxa"/>
            <w:tcBorders>
              <w:top w:val="none" w:sz="0" w:space="0" w:color="auto"/>
              <w:left w:val="none" w:sz="0" w:space="0" w:color="auto"/>
              <w:right w:val="none" w:sz="0" w:space="0" w:color="auto"/>
            </w:tcBorders>
          </w:tcPr>
          <w:p w14:paraId="1C4068A8" w14:textId="77777777" w:rsidR="0029563F" w:rsidRPr="00912C3D" w:rsidRDefault="0029563F" w:rsidP="00EE084F">
            <w:pPr>
              <w:pStyle w:val="BodyText"/>
              <w:spacing w:line="276" w:lineRule="auto"/>
              <w:ind w:left="0" w:right="-4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12C3D">
              <w:rPr>
                <w:rFonts w:ascii="Times New Roman" w:hAnsi="Times New Roman" w:cs="Times New Roman"/>
                <w:sz w:val="20"/>
                <w:szCs w:val="20"/>
              </w:rPr>
              <w:t>Whether Utilization certificate produced</w:t>
            </w:r>
          </w:p>
        </w:tc>
        <w:tc>
          <w:tcPr>
            <w:tcW w:w="1276" w:type="dxa"/>
            <w:tcBorders>
              <w:top w:val="none" w:sz="0" w:space="0" w:color="auto"/>
              <w:left w:val="none" w:sz="0" w:space="0" w:color="auto"/>
              <w:right w:val="none" w:sz="0" w:space="0" w:color="auto"/>
            </w:tcBorders>
          </w:tcPr>
          <w:p w14:paraId="6DFBB3D2" w14:textId="77777777" w:rsidR="0029563F" w:rsidRPr="00912C3D" w:rsidRDefault="0029563F" w:rsidP="00EE084F">
            <w:pPr>
              <w:pStyle w:val="BodyText"/>
              <w:spacing w:line="276" w:lineRule="auto"/>
              <w:ind w:left="0" w:right="-4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12C3D">
              <w:rPr>
                <w:rFonts w:ascii="Times New Roman" w:hAnsi="Times New Roman" w:cs="Times New Roman"/>
                <w:sz w:val="20"/>
                <w:szCs w:val="20"/>
              </w:rPr>
              <w:t xml:space="preserve">Whether separate </w:t>
            </w:r>
            <w:r w:rsidR="00E9687D" w:rsidRPr="00912C3D">
              <w:rPr>
                <w:rFonts w:ascii="Times New Roman" w:hAnsi="Times New Roman" w:cs="Times New Roman"/>
                <w:sz w:val="20"/>
                <w:szCs w:val="20"/>
              </w:rPr>
              <w:t>Cash Book</w:t>
            </w:r>
            <w:r w:rsidRPr="00912C3D">
              <w:rPr>
                <w:rFonts w:ascii="Times New Roman" w:hAnsi="Times New Roman" w:cs="Times New Roman"/>
                <w:sz w:val="20"/>
                <w:szCs w:val="20"/>
              </w:rPr>
              <w:t xml:space="preserve"> for SFC is being maintained</w:t>
            </w:r>
          </w:p>
        </w:tc>
      </w:tr>
      <w:tr w:rsidR="0029563F" w:rsidRPr="00912C3D" w14:paraId="57B4E0CE" w14:textId="77777777" w:rsidTr="0091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Borders>
              <w:left w:val="none" w:sz="0" w:space="0" w:color="auto"/>
            </w:tcBorders>
          </w:tcPr>
          <w:p w14:paraId="4A5A4A82" w14:textId="77777777" w:rsidR="0029563F" w:rsidRPr="00912C3D" w:rsidRDefault="0029563F" w:rsidP="00EE084F">
            <w:pPr>
              <w:pStyle w:val="BodyText"/>
              <w:spacing w:line="276" w:lineRule="auto"/>
              <w:ind w:left="0" w:right="32"/>
              <w:rPr>
                <w:rFonts w:ascii="Times New Roman" w:hAnsi="Times New Roman" w:cs="Times New Roman"/>
                <w:sz w:val="22"/>
                <w:szCs w:val="22"/>
              </w:rPr>
            </w:pPr>
            <w:r w:rsidRPr="00912C3D">
              <w:rPr>
                <w:rFonts w:ascii="Times New Roman" w:hAnsi="Times New Roman" w:cs="Times New Roman"/>
                <w:sz w:val="22"/>
                <w:szCs w:val="22"/>
              </w:rPr>
              <w:t>1</w:t>
            </w:r>
          </w:p>
        </w:tc>
        <w:tc>
          <w:tcPr>
            <w:tcW w:w="2314" w:type="dxa"/>
          </w:tcPr>
          <w:p w14:paraId="04E944B5" w14:textId="77777777" w:rsidR="0029563F" w:rsidRPr="00912C3D" w:rsidRDefault="0029563F" w:rsidP="00EE084F">
            <w:pPr>
              <w:pStyle w:val="BodyText"/>
              <w:spacing w:line="276" w:lineRule="auto"/>
              <w:ind w:left="0" w:right="3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roofErr w:type="spellStart"/>
            <w:r w:rsidRPr="00912C3D">
              <w:rPr>
                <w:rFonts w:ascii="Times New Roman" w:hAnsi="Times New Roman" w:cs="Times New Roman"/>
                <w:sz w:val="22"/>
                <w:szCs w:val="22"/>
              </w:rPr>
              <w:t>Gundlapally</w:t>
            </w:r>
            <w:proofErr w:type="spellEnd"/>
          </w:p>
          <w:p w14:paraId="03FD8150" w14:textId="77777777" w:rsidR="0029563F" w:rsidRPr="00912C3D" w:rsidRDefault="0029563F" w:rsidP="00EE084F">
            <w:pPr>
              <w:pStyle w:val="BodyText"/>
              <w:spacing w:line="276" w:lineRule="auto"/>
              <w:ind w:left="0" w:right="3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(2015-16)</w:t>
            </w:r>
          </w:p>
        </w:tc>
        <w:tc>
          <w:tcPr>
            <w:tcW w:w="1301" w:type="dxa"/>
          </w:tcPr>
          <w:p w14:paraId="2F569E53" w14:textId="77777777" w:rsidR="0029563F" w:rsidRPr="00912C3D" w:rsidRDefault="0029563F" w:rsidP="00EE084F">
            <w:pPr>
              <w:pStyle w:val="BodyText"/>
              <w:spacing w:line="276" w:lineRule="auto"/>
              <w:ind w:left="0" w:right="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22,49,541</w:t>
            </w:r>
          </w:p>
        </w:tc>
        <w:tc>
          <w:tcPr>
            <w:tcW w:w="1393" w:type="dxa"/>
          </w:tcPr>
          <w:p w14:paraId="29049BD6" w14:textId="77777777" w:rsidR="0029563F" w:rsidRPr="00912C3D" w:rsidRDefault="0029563F" w:rsidP="00EE084F">
            <w:pPr>
              <w:pStyle w:val="BodyText"/>
              <w:spacing w:line="276" w:lineRule="auto"/>
              <w:ind w:left="0" w:right="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18,47,214</w:t>
            </w:r>
          </w:p>
        </w:tc>
        <w:tc>
          <w:tcPr>
            <w:tcW w:w="1134" w:type="dxa"/>
          </w:tcPr>
          <w:p w14:paraId="30DB37BC" w14:textId="77777777" w:rsidR="0029563F" w:rsidRPr="00912C3D" w:rsidRDefault="0029563F" w:rsidP="00EE084F">
            <w:pPr>
              <w:pStyle w:val="BodyText"/>
              <w:spacing w:line="276" w:lineRule="auto"/>
              <w:ind w:left="0" w:right="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4,02,327</w:t>
            </w:r>
          </w:p>
        </w:tc>
        <w:tc>
          <w:tcPr>
            <w:tcW w:w="1392" w:type="dxa"/>
          </w:tcPr>
          <w:p w14:paraId="64F5FCB7" w14:textId="77777777" w:rsidR="0029563F" w:rsidRPr="00912C3D" w:rsidRDefault="0029563F" w:rsidP="00EE084F">
            <w:pPr>
              <w:pStyle w:val="BodyText"/>
              <w:spacing w:line="276" w:lineRule="auto"/>
              <w:ind w:left="0" w:right="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No</w:t>
            </w:r>
          </w:p>
        </w:tc>
        <w:tc>
          <w:tcPr>
            <w:tcW w:w="1276" w:type="dxa"/>
          </w:tcPr>
          <w:p w14:paraId="4BECD504" w14:textId="77777777" w:rsidR="0029563F" w:rsidRPr="00912C3D" w:rsidRDefault="0029563F" w:rsidP="00EE084F">
            <w:pPr>
              <w:pStyle w:val="BodyText"/>
              <w:spacing w:line="276" w:lineRule="auto"/>
              <w:ind w:left="0" w:right="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Yes</w:t>
            </w:r>
          </w:p>
        </w:tc>
      </w:tr>
      <w:tr w:rsidR="004908F4" w:rsidRPr="00912C3D" w14:paraId="79E8B69D" w14:textId="77777777" w:rsidTr="00912C3D">
        <w:trPr>
          <w:jc w:val="center"/>
        </w:trPr>
        <w:tc>
          <w:tcPr>
            <w:cnfStyle w:val="001000000000" w:firstRow="0" w:lastRow="0" w:firstColumn="1" w:lastColumn="0" w:oddVBand="0" w:evenVBand="0" w:oddHBand="0" w:evenHBand="0" w:firstRowFirstColumn="0" w:firstRowLastColumn="0" w:lastRowFirstColumn="0" w:lastRowLastColumn="0"/>
            <w:tcW w:w="651" w:type="dxa"/>
          </w:tcPr>
          <w:p w14:paraId="51211D52" w14:textId="77777777" w:rsidR="004908F4" w:rsidRPr="00912C3D" w:rsidRDefault="004908F4" w:rsidP="00A6329F">
            <w:pPr>
              <w:pStyle w:val="BodyText"/>
              <w:spacing w:line="276" w:lineRule="auto"/>
              <w:ind w:left="0" w:right="32"/>
              <w:rPr>
                <w:rFonts w:ascii="Times New Roman" w:hAnsi="Times New Roman" w:cs="Times New Roman"/>
                <w:sz w:val="22"/>
                <w:szCs w:val="22"/>
              </w:rPr>
            </w:pPr>
            <w:r w:rsidRPr="00912C3D">
              <w:rPr>
                <w:rFonts w:ascii="Times New Roman" w:hAnsi="Times New Roman" w:cs="Times New Roman"/>
                <w:sz w:val="22"/>
                <w:szCs w:val="22"/>
              </w:rPr>
              <w:t>2</w:t>
            </w:r>
          </w:p>
        </w:tc>
        <w:tc>
          <w:tcPr>
            <w:tcW w:w="2314" w:type="dxa"/>
          </w:tcPr>
          <w:p w14:paraId="7E6EAE7F" w14:textId="59FEC479" w:rsidR="004908F4" w:rsidRPr="00912C3D" w:rsidRDefault="004B0778" w:rsidP="00A6329F">
            <w:pPr>
              <w:pStyle w:val="BodyText"/>
              <w:spacing w:line="276" w:lineRule="auto"/>
              <w:ind w:left="0" w:right="3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roofErr w:type="spellStart"/>
            <w:r>
              <w:rPr>
                <w:rFonts w:ascii="Times New Roman" w:hAnsi="Times New Roman" w:cs="Times New Roman"/>
                <w:sz w:val="22"/>
                <w:szCs w:val="22"/>
              </w:rPr>
              <w:t>Sangareddy</w:t>
            </w:r>
            <w:proofErr w:type="spellEnd"/>
          </w:p>
          <w:p w14:paraId="77294AED" w14:textId="77777777" w:rsidR="004908F4" w:rsidRPr="00912C3D" w:rsidRDefault="004908F4" w:rsidP="00A6329F">
            <w:pPr>
              <w:pStyle w:val="BodyText"/>
              <w:spacing w:line="276" w:lineRule="auto"/>
              <w:ind w:left="0" w:right="3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(2014-15 to 2020-21)</w:t>
            </w:r>
          </w:p>
        </w:tc>
        <w:tc>
          <w:tcPr>
            <w:tcW w:w="1301" w:type="dxa"/>
          </w:tcPr>
          <w:p w14:paraId="062C4BA1" w14:textId="77777777" w:rsidR="004908F4" w:rsidRPr="00912C3D" w:rsidRDefault="004908F4" w:rsidP="00A6329F">
            <w:pPr>
              <w:pStyle w:val="BodyText"/>
              <w:spacing w:line="276" w:lineRule="auto"/>
              <w:ind w:left="0" w:right="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13,39,132</w:t>
            </w:r>
          </w:p>
        </w:tc>
        <w:tc>
          <w:tcPr>
            <w:tcW w:w="1393" w:type="dxa"/>
          </w:tcPr>
          <w:p w14:paraId="6C5E17C2" w14:textId="77777777" w:rsidR="004908F4" w:rsidRPr="00912C3D" w:rsidRDefault="004908F4" w:rsidP="00A6329F">
            <w:pPr>
              <w:pStyle w:val="BodyText"/>
              <w:spacing w:line="276" w:lineRule="auto"/>
              <w:ind w:left="0" w:right="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7,89,889</w:t>
            </w:r>
          </w:p>
        </w:tc>
        <w:tc>
          <w:tcPr>
            <w:tcW w:w="1134" w:type="dxa"/>
          </w:tcPr>
          <w:p w14:paraId="70C2571F" w14:textId="77777777" w:rsidR="004908F4" w:rsidRPr="00912C3D" w:rsidRDefault="004908F4" w:rsidP="00A6329F">
            <w:pPr>
              <w:pStyle w:val="BodyText"/>
              <w:spacing w:line="276" w:lineRule="auto"/>
              <w:ind w:left="0" w:right="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5,49,243</w:t>
            </w:r>
          </w:p>
        </w:tc>
        <w:tc>
          <w:tcPr>
            <w:tcW w:w="1392" w:type="dxa"/>
          </w:tcPr>
          <w:p w14:paraId="6A9544F5" w14:textId="77777777" w:rsidR="004908F4" w:rsidRPr="00912C3D" w:rsidRDefault="004908F4" w:rsidP="00A6329F">
            <w:pPr>
              <w:pStyle w:val="BodyText"/>
              <w:spacing w:line="276" w:lineRule="auto"/>
              <w:ind w:left="0" w:right="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Yes (only for 2020-21)</w:t>
            </w:r>
          </w:p>
        </w:tc>
        <w:tc>
          <w:tcPr>
            <w:tcW w:w="1276" w:type="dxa"/>
          </w:tcPr>
          <w:p w14:paraId="7B835F37" w14:textId="77777777" w:rsidR="004908F4" w:rsidRPr="00912C3D" w:rsidRDefault="004908F4" w:rsidP="00A6329F">
            <w:pPr>
              <w:pStyle w:val="BodyText"/>
              <w:spacing w:line="276" w:lineRule="auto"/>
              <w:ind w:left="0" w:right="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No</w:t>
            </w:r>
          </w:p>
        </w:tc>
      </w:tr>
      <w:tr w:rsidR="00B96CA4" w:rsidRPr="00912C3D" w14:paraId="48FEA290" w14:textId="77777777" w:rsidTr="0091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Borders>
              <w:left w:val="none" w:sz="0" w:space="0" w:color="auto"/>
            </w:tcBorders>
          </w:tcPr>
          <w:p w14:paraId="6FB2AC21" w14:textId="77777777" w:rsidR="00B96CA4" w:rsidRPr="00912C3D" w:rsidRDefault="00B96CA4" w:rsidP="00A6329F">
            <w:pPr>
              <w:pStyle w:val="BodyText"/>
              <w:spacing w:line="276" w:lineRule="auto"/>
              <w:ind w:left="0" w:right="32"/>
              <w:rPr>
                <w:rFonts w:ascii="Times New Roman" w:hAnsi="Times New Roman" w:cs="Times New Roman"/>
                <w:sz w:val="22"/>
                <w:szCs w:val="22"/>
              </w:rPr>
            </w:pPr>
            <w:r w:rsidRPr="00912C3D">
              <w:rPr>
                <w:rFonts w:ascii="Times New Roman" w:hAnsi="Times New Roman" w:cs="Times New Roman"/>
                <w:sz w:val="22"/>
                <w:szCs w:val="22"/>
              </w:rPr>
              <w:t>3</w:t>
            </w:r>
          </w:p>
        </w:tc>
        <w:tc>
          <w:tcPr>
            <w:tcW w:w="2314" w:type="dxa"/>
          </w:tcPr>
          <w:p w14:paraId="34825B03" w14:textId="77777777" w:rsidR="00B96CA4" w:rsidRPr="00912C3D" w:rsidRDefault="00B96CA4" w:rsidP="00EE084F">
            <w:pPr>
              <w:pStyle w:val="BodyText"/>
              <w:spacing w:line="276" w:lineRule="auto"/>
              <w:ind w:left="0" w:right="3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Khammam</w:t>
            </w:r>
          </w:p>
          <w:p w14:paraId="07EA40A9" w14:textId="77777777" w:rsidR="00B96CA4" w:rsidRPr="00912C3D" w:rsidRDefault="00B96CA4" w:rsidP="00EE084F">
            <w:pPr>
              <w:pStyle w:val="BodyText"/>
              <w:spacing w:line="276" w:lineRule="auto"/>
              <w:ind w:left="0" w:right="3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w:t>
            </w:r>
            <w:r w:rsidRPr="00912C3D">
              <w:rPr>
                <w:rFonts w:ascii="Times New Roman" w:hAnsi="Times New Roman" w:cs="Times New Roman"/>
                <w:bCs/>
                <w:sz w:val="22"/>
                <w:szCs w:val="22"/>
              </w:rPr>
              <w:t>2018-19 to 2020-21</w:t>
            </w:r>
            <w:r w:rsidRPr="00912C3D">
              <w:rPr>
                <w:rFonts w:ascii="Times New Roman" w:hAnsi="Times New Roman" w:cs="Times New Roman"/>
                <w:sz w:val="22"/>
                <w:szCs w:val="22"/>
              </w:rPr>
              <w:t>)</w:t>
            </w:r>
          </w:p>
        </w:tc>
        <w:tc>
          <w:tcPr>
            <w:tcW w:w="1301" w:type="dxa"/>
          </w:tcPr>
          <w:p w14:paraId="40BF3A35" w14:textId="77777777" w:rsidR="00B96CA4" w:rsidRPr="00912C3D" w:rsidRDefault="00B96CA4" w:rsidP="00EE084F">
            <w:pPr>
              <w:pStyle w:val="BodyText"/>
              <w:spacing w:line="276" w:lineRule="auto"/>
              <w:ind w:left="0" w:right="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2,74,307</w:t>
            </w:r>
          </w:p>
        </w:tc>
        <w:tc>
          <w:tcPr>
            <w:tcW w:w="1393" w:type="dxa"/>
          </w:tcPr>
          <w:p w14:paraId="0328E08B" w14:textId="77777777" w:rsidR="00B96CA4" w:rsidRPr="00912C3D" w:rsidRDefault="00B96CA4" w:rsidP="00EE084F">
            <w:pPr>
              <w:pStyle w:val="BodyText"/>
              <w:spacing w:line="276" w:lineRule="auto"/>
              <w:ind w:left="0" w:right="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Nil</w:t>
            </w:r>
          </w:p>
        </w:tc>
        <w:tc>
          <w:tcPr>
            <w:tcW w:w="1134" w:type="dxa"/>
          </w:tcPr>
          <w:p w14:paraId="523AED71" w14:textId="77777777" w:rsidR="00B96CA4" w:rsidRPr="00912C3D" w:rsidRDefault="00B96CA4" w:rsidP="00A6329F">
            <w:pPr>
              <w:pStyle w:val="BodyText"/>
              <w:spacing w:line="276" w:lineRule="auto"/>
              <w:ind w:left="0" w:right="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2,74,307</w:t>
            </w:r>
          </w:p>
        </w:tc>
        <w:tc>
          <w:tcPr>
            <w:tcW w:w="1392" w:type="dxa"/>
          </w:tcPr>
          <w:p w14:paraId="39B3E3B1" w14:textId="77777777" w:rsidR="00B96CA4" w:rsidRPr="00912C3D" w:rsidRDefault="00B96CA4" w:rsidP="00EE084F">
            <w:pPr>
              <w:pStyle w:val="BodyText"/>
              <w:spacing w:line="276" w:lineRule="auto"/>
              <w:ind w:left="0" w:right="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NA</w:t>
            </w:r>
          </w:p>
        </w:tc>
        <w:tc>
          <w:tcPr>
            <w:tcW w:w="1276" w:type="dxa"/>
          </w:tcPr>
          <w:p w14:paraId="4532CD66" w14:textId="77777777" w:rsidR="00B96CA4" w:rsidRPr="00912C3D" w:rsidRDefault="00B96CA4" w:rsidP="00EE084F">
            <w:pPr>
              <w:pStyle w:val="BodyText"/>
              <w:spacing w:line="276" w:lineRule="auto"/>
              <w:ind w:left="0" w:right="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No</w:t>
            </w:r>
          </w:p>
        </w:tc>
      </w:tr>
      <w:tr w:rsidR="00B96CA4" w:rsidRPr="00912C3D" w14:paraId="082DE1FD" w14:textId="77777777" w:rsidTr="00912C3D">
        <w:trPr>
          <w:jc w:val="center"/>
        </w:trPr>
        <w:tc>
          <w:tcPr>
            <w:cnfStyle w:val="001000000000" w:firstRow="0" w:lastRow="0" w:firstColumn="1" w:lastColumn="0" w:oddVBand="0" w:evenVBand="0" w:oddHBand="0" w:evenHBand="0" w:firstRowFirstColumn="0" w:firstRowLastColumn="0" w:lastRowFirstColumn="0" w:lastRowLastColumn="0"/>
            <w:tcW w:w="651" w:type="dxa"/>
            <w:tcBorders>
              <w:left w:val="none" w:sz="0" w:space="0" w:color="auto"/>
            </w:tcBorders>
          </w:tcPr>
          <w:p w14:paraId="6BAF465A" w14:textId="77777777" w:rsidR="00B96CA4" w:rsidRPr="00912C3D" w:rsidRDefault="00B96CA4" w:rsidP="00A6329F">
            <w:pPr>
              <w:pStyle w:val="BodyText"/>
              <w:spacing w:line="276" w:lineRule="auto"/>
              <w:ind w:left="0" w:right="32"/>
              <w:rPr>
                <w:rFonts w:ascii="Times New Roman" w:hAnsi="Times New Roman" w:cs="Times New Roman"/>
                <w:sz w:val="22"/>
                <w:szCs w:val="22"/>
              </w:rPr>
            </w:pPr>
            <w:r w:rsidRPr="00912C3D">
              <w:rPr>
                <w:rFonts w:ascii="Times New Roman" w:hAnsi="Times New Roman" w:cs="Times New Roman"/>
                <w:sz w:val="22"/>
                <w:szCs w:val="22"/>
              </w:rPr>
              <w:t>4</w:t>
            </w:r>
          </w:p>
        </w:tc>
        <w:tc>
          <w:tcPr>
            <w:tcW w:w="2314" w:type="dxa"/>
          </w:tcPr>
          <w:p w14:paraId="3E2AD4F2" w14:textId="77777777" w:rsidR="00B96CA4" w:rsidRPr="00912C3D" w:rsidRDefault="00B96CA4" w:rsidP="00EE084F">
            <w:pPr>
              <w:pStyle w:val="BodyText"/>
              <w:spacing w:line="276" w:lineRule="auto"/>
              <w:ind w:left="0" w:right="3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roofErr w:type="spellStart"/>
            <w:r w:rsidRPr="00912C3D">
              <w:rPr>
                <w:rFonts w:ascii="Times New Roman" w:hAnsi="Times New Roman" w:cs="Times New Roman"/>
                <w:sz w:val="22"/>
                <w:szCs w:val="22"/>
              </w:rPr>
              <w:t>Raghunathapalem</w:t>
            </w:r>
            <w:proofErr w:type="spellEnd"/>
          </w:p>
          <w:p w14:paraId="0C381146" w14:textId="77777777" w:rsidR="00B96CA4" w:rsidRPr="00912C3D" w:rsidRDefault="00B96CA4" w:rsidP="00EE084F">
            <w:pPr>
              <w:pStyle w:val="BodyText"/>
              <w:spacing w:line="276" w:lineRule="auto"/>
              <w:ind w:left="0" w:right="3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(2018-19 to 2020-21)</w:t>
            </w:r>
          </w:p>
        </w:tc>
        <w:tc>
          <w:tcPr>
            <w:tcW w:w="1301" w:type="dxa"/>
          </w:tcPr>
          <w:p w14:paraId="5DFB573C" w14:textId="77777777" w:rsidR="00B96CA4" w:rsidRPr="00912C3D" w:rsidRDefault="00B96CA4" w:rsidP="00EE084F">
            <w:pPr>
              <w:pStyle w:val="BodyText"/>
              <w:spacing w:line="276" w:lineRule="auto"/>
              <w:ind w:left="0" w:right="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2,16,236</w:t>
            </w:r>
          </w:p>
        </w:tc>
        <w:tc>
          <w:tcPr>
            <w:tcW w:w="1393" w:type="dxa"/>
          </w:tcPr>
          <w:p w14:paraId="0E4E8A77" w14:textId="77777777" w:rsidR="00B96CA4" w:rsidRPr="00912C3D" w:rsidRDefault="00B96CA4" w:rsidP="00EE084F">
            <w:pPr>
              <w:pStyle w:val="BodyText"/>
              <w:spacing w:line="276" w:lineRule="auto"/>
              <w:ind w:left="0" w:right="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Nil</w:t>
            </w:r>
          </w:p>
        </w:tc>
        <w:tc>
          <w:tcPr>
            <w:tcW w:w="1134" w:type="dxa"/>
          </w:tcPr>
          <w:p w14:paraId="7622BFC2" w14:textId="77777777" w:rsidR="00B96CA4" w:rsidRPr="00912C3D" w:rsidRDefault="00B96CA4" w:rsidP="00A6329F">
            <w:pPr>
              <w:pStyle w:val="BodyText"/>
              <w:spacing w:line="276" w:lineRule="auto"/>
              <w:ind w:left="0" w:right="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2,16,236</w:t>
            </w:r>
          </w:p>
        </w:tc>
        <w:tc>
          <w:tcPr>
            <w:tcW w:w="1392" w:type="dxa"/>
          </w:tcPr>
          <w:p w14:paraId="2E236F16" w14:textId="77777777" w:rsidR="00B96CA4" w:rsidRPr="00912C3D" w:rsidRDefault="00B96CA4" w:rsidP="00EE084F">
            <w:pPr>
              <w:pStyle w:val="BodyText"/>
              <w:spacing w:line="276" w:lineRule="auto"/>
              <w:ind w:left="0" w:right="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NA</w:t>
            </w:r>
          </w:p>
        </w:tc>
        <w:tc>
          <w:tcPr>
            <w:tcW w:w="1276" w:type="dxa"/>
          </w:tcPr>
          <w:p w14:paraId="20697157" w14:textId="77777777" w:rsidR="00B96CA4" w:rsidRPr="00912C3D" w:rsidRDefault="00B96CA4" w:rsidP="00EE084F">
            <w:pPr>
              <w:pStyle w:val="BodyText"/>
              <w:spacing w:line="276" w:lineRule="auto"/>
              <w:ind w:left="0" w:right="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12C3D">
              <w:rPr>
                <w:rFonts w:ascii="Times New Roman" w:hAnsi="Times New Roman" w:cs="Times New Roman"/>
                <w:sz w:val="22"/>
                <w:szCs w:val="22"/>
              </w:rPr>
              <w:t>No</w:t>
            </w:r>
          </w:p>
        </w:tc>
      </w:tr>
    </w:tbl>
    <w:p w14:paraId="6343500B" w14:textId="77777777" w:rsidR="00911BDB" w:rsidRPr="00D94B67" w:rsidRDefault="00F71966" w:rsidP="00D53481">
      <w:pPr>
        <w:pStyle w:val="00Head2"/>
      </w:pPr>
      <w:r w:rsidRPr="00D94B67">
        <w:lastRenderedPageBreak/>
        <w:t xml:space="preserve">Non remittance of </w:t>
      </w:r>
      <w:r w:rsidR="00C70369" w:rsidRPr="00D94B67">
        <w:t>Statutory deductions</w:t>
      </w:r>
    </w:p>
    <w:p w14:paraId="2862AB7C" w14:textId="77777777" w:rsidR="00A72541" w:rsidRDefault="00911BDB" w:rsidP="003B3EF6">
      <w:pPr>
        <w:pStyle w:val="BodyText"/>
        <w:spacing w:before="120" w:after="120" w:line="276" w:lineRule="auto"/>
        <w:ind w:left="0" w:right="388"/>
        <w:rPr>
          <w:rFonts w:ascii="Times New Roman" w:hAnsi="Times New Roman" w:cs="Times New Roman"/>
        </w:rPr>
      </w:pPr>
      <w:r w:rsidRPr="00D94B67">
        <w:rPr>
          <w:rFonts w:ascii="Times New Roman" w:hAnsi="Times New Roman" w:cs="Times New Roman"/>
        </w:rPr>
        <w:t xml:space="preserve">All statutory deductions made from the work bills should be remitted to the respective heads of account, immediately </w:t>
      </w:r>
      <w:proofErr w:type="gramStart"/>
      <w:r w:rsidR="00317BD2">
        <w:rPr>
          <w:rFonts w:ascii="Times New Roman" w:hAnsi="Times New Roman" w:cs="Times New Roman"/>
        </w:rPr>
        <w:t xml:space="preserve">after </w:t>
      </w:r>
      <w:r w:rsidRPr="00D94B67">
        <w:rPr>
          <w:rFonts w:ascii="Times New Roman" w:hAnsi="Times New Roman" w:cs="Times New Roman"/>
        </w:rPr>
        <w:t xml:space="preserve"> its</w:t>
      </w:r>
      <w:proofErr w:type="gramEnd"/>
      <w:r w:rsidRPr="00D94B67">
        <w:rPr>
          <w:rFonts w:ascii="Times New Roman" w:hAnsi="Times New Roman" w:cs="Times New Roman"/>
        </w:rPr>
        <w:t xml:space="preserve"> recovery. During the scrutiny</w:t>
      </w:r>
      <w:r w:rsidR="008F72CF" w:rsidRPr="00D94B67">
        <w:rPr>
          <w:rFonts w:ascii="Times New Roman" w:hAnsi="Times New Roman" w:cs="Times New Roman"/>
        </w:rPr>
        <w:t xml:space="preserve">, it was </w:t>
      </w:r>
      <w:r w:rsidRPr="00D94B67">
        <w:rPr>
          <w:rFonts w:ascii="Times New Roman" w:hAnsi="Times New Roman" w:cs="Times New Roman"/>
        </w:rPr>
        <w:t>noticed</w:t>
      </w:r>
      <w:r w:rsidR="0039665A" w:rsidRPr="00D94B67">
        <w:rPr>
          <w:rFonts w:ascii="Times New Roman" w:hAnsi="Times New Roman" w:cs="Times New Roman"/>
        </w:rPr>
        <w:t xml:space="preserve"> in following MPPs,</w:t>
      </w:r>
      <w:r w:rsidRPr="00D94B67">
        <w:rPr>
          <w:rFonts w:ascii="Times New Roman" w:hAnsi="Times New Roman" w:cs="Times New Roman"/>
        </w:rPr>
        <w:t xml:space="preserve"> that statutory recoveries</w:t>
      </w:r>
      <w:r w:rsidR="00CC52E4" w:rsidRPr="00D94B67">
        <w:rPr>
          <w:rFonts w:ascii="Times New Roman" w:hAnsi="Times New Roman" w:cs="Times New Roman"/>
        </w:rPr>
        <w:t xml:space="preserve"> made from the work bills </w:t>
      </w:r>
      <w:r w:rsidRPr="00D94B67">
        <w:rPr>
          <w:rFonts w:ascii="Times New Roman" w:hAnsi="Times New Roman" w:cs="Times New Roman"/>
        </w:rPr>
        <w:t xml:space="preserve">were not remitted to their respective heads of </w:t>
      </w:r>
      <w:r w:rsidR="00393C79" w:rsidRPr="00D94B67">
        <w:rPr>
          <w:rFonts w:ascii="Times New Roman" w:hAnsi="Times New Roman" w:cs="Times New Roman"/>
        </w:rPr>
        <w:t>account.</w:t>
      </w:r>
    </w:p>
    <w:p w14:paraId="6C5986B1" w14:textId="77777777" w:rsidR="00A72541" w:rsidRDefault="00A72541" w:rsidP="00A72541">
      <w:pPr>
        <w:spacing w:before="120" w:after="120"/>
        <w:ind w:left="567"/>
        <w:jc w:val="center"/>
        <w:rPr>
          <w:rFonts w:ascii="Times New Roman" w:hAnsi="Times New Roman" w:cs="Times New Roman"/>
          <w:b/>
          <w:bCs/>
          <w:color w:val="000080"/>
        </w:rPr>
      </w:pPr>
      <w:r w:rsidRPr="00D66A74">
        <w:rPr>
          <w:rFonts w:ascii="Times New Roman" w:hAnsi="Times New Roman" w:cs="Times New Roman"/>
          <w:b/>
          <w:bCs/>
          <w:color w:val="000080"/>
        </w:rPr>
        <w:t>Table – 2.</w:t>
      </w:r>
      <w:r>
        <w:rPr>
          <w:rFonts w:ascii="Times New Roman" w:hAnsi="Times New Roman" w:cs="Times New Roman"/>
          <w:b/>
          <w:bCs/>
          <w:color w:val="000080"/>
        </w:rPr>
        <w:t>9</w:t>
      </w:r>
    </w:p>
    <w:p w14:paraId="41911B8D" w14:textId="77777777" w:rsidR="00FF0355" w:rsidRPr="00D66A74" w:rsidRDefault="00FF0355" w:rsidP="00A72541">
      <w:pPr>
        <w:pStyle w:val="BodyText"/>
        <w:spacing w:before="120" w:after="120" w:line="276" w:lineRule="auto"/>
        <w:ind w:left="0" w:right="388"/>
        <w:jc w:val="center"/>
        <w:rPr>
          <w:rFonts w:ascii="Times New Roman" w:hAnsi="Times New Roman" w:cs="Times New Roman"/>
          <w:b/>
          <w:bCs/>
          <w:color w:val="000080"/>
        </w:rPr>
      </w:pPr>
      <w:r>
        <w:rPr>
          <w:rFonts w:ascii="Times New Roman" w:hAnsi="Times New Roman" w:cs="Times New Roman"/>
          <w:b/>
          <w:bCs/>
          <w:color w:val="000080"/>
        </w:rPr>
        <w:t>Non-remittance of statutory deductions</w:t>
      </w:r>
    </w:p>
    <w:tbl>
      <w:tblPr>
        <w:tblStyle w:val="GridTable5Dark-Accent61"/>
        <w:tblW w:w="8826" w:type="dxa"/>
        <w:jc w:val="center"/>
        <w:tblLook w:val="04A0" w:firstRow="1" w:lastRow="0" w:firstColumn="1" w:lastColumn="0" w:noHBand="0" w:noVBand="1"/>
      </w:tblPr>
      <w:tblGrid>
        <w:gridCol w:w="849"/>
        <w:gridCol w:w="1630"/>
        <w:gridCol w:w="1746"/>
        <w:gridCol w:w="2160"/>
        <w:gridCol w:w="2441"/>
      </w:tblGrid>
      <w:tr w:rsidR="0027680E" w:rsidRPr="007A39BB" w14:paraId="1E1BEB5F" w14:textId="77777777" w:rsidTr="007A39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 w:type="dxa"/>
            <w:tcBorders>
              <w:top w:val="none" w:sz="0" w:space="0" w:color="auto"/>
              <w:left w:val="none" w:sz="0" w:space="0" w:color="auto"/>
              <w:right w:val="none" w:sz="0" w:space="0" w:color="auto"/>
            </w:tcBorders>
          </w:tcPr>
          <w:p w14:paraId="76DAD5BF" w14:textId="77777777" w:rsidR="0027680E" w:rsidRPr="007A39BB" w:rsidRDefault="0027680E" w:rsidP="00EE084F">
            <w:pPr>
              <w:pStyle w:val="BodyText"/>
              <w:spacing w:line="276" w:lineRule="auto"/>
              <w:ind w:left="0" w:right="388"/>
              <w:jc w:val="center"/>
              <w:rPr>
                <w:rFonts w:ascii="Times New Roman" w:hAnsi="Times New Roman" w:cs="Times New Roman"/>
                <w:sz w:val="20"/>
                <w:szCs w:val="20"/>
              </w:rPr>
            </w:pPr>
            <w:r w:rsidRPr="007A39BB">
              <w:rPr>
                <w:rFonts w:ascii="Times New Roman" w:hAnsi="Times New Roman" w:cs="Times New Roman"/>
                <w:sz w:val="20"/>
                <w:szCs w:val="20"/>
              </w:rPr>
              <w:t>Sl. No</w:t>
            </w:r>
          </w:p>
        </w:tc>
        <w:tc>
          <w:tcPr>
            <w:tcW w:w="1630" w:type="dxa"/>
            <w:tcBorders>
              <w:top w:val="none" w:sz="0" w:space="0" w:color="auto"/>
              <w:left w:val="none" w:sz="0" w:space="0" w:color="auto"/>
              <w:right w:val="none" w:sz="0" w:space="0" w:color="auto"/>
            </w:tcBorders>
          </w:tcPr>
          <w:p w14:paraId="4447054F" w14:textId="77777777" w:rsidR="0027680E" w:rsidRPr="007A39BB" w:rsidRDefault="0027680E" w:rsidP="00EE084F">
            <w:pPr>
              <w:pStyle w:val="BodyText"/>
              <w:spacing w:line="276" w:lineRule="auto"/>
              <w:ind w:left="0" w:right="3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39BB">
              <w:rPr>
                <w:rFonts w:ascii="Times New Roman" w:hAnsi="Times New Roman" w:cs="Times New Roman"/>
                <w:sz w:val="20"/>
                <w:szCs w:val="20"/>
              </w:rPr>
              <w:t>Name of MPP</w:t>
            </w:r>
          </w:p>
        </w:tc>
        <w:tc>
          <w:tcPr>
            <w:tcW w:w="1746" w:type="dxa"/>
            <w:tcBorders>
              <w:top w:val="none" w:sz="0" w:space="0" w:color="auto"/>
              <w:left w:val="none" w:sz="0" w:space="0" w:color="auto"/>
              <w:right w:val="none" w:sz="0" w:space="0" w:color="auto"/>
            </w:tcBorders>
          </w:tcPr>
          <w:p w14:paraId="73A38A87" w14:textId="77777777" w:rsidR="0027680E" w:rsidRPr="007A39BB" w:rsidRDefault="0027680E" w:rsidP="00EE084F">
            <w:pPr>
              <w:pStyle w:val="BodyText"/>
              <w:spacing w:line="276" w:lineRule="auto"/>
              <w:ind w:left="0" w:right="3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7A39BB">
              <w:rPr>
                <w:rFonts w:ascii="Times New Roman" w:hAnsi="Times New Roman" w:cs="Times New Roman"/>
                <w:sz w:val="20"/>
                <w:szCs w:val="20"/>
              </w:rPr>
              <w:t>Amount</w:t>
            </w:r>
            <w:r w:rsidR="003D20DB" w:rsidRPr="007A39BB">
              <w:rPr>
                <w:rFonts w:ascii="Times New Roman" w:hAnsi="Times New Roman" w:cs="Times New Roman"/>
                <w:sz w:val="20"/>
                <w:szCs w:val="20"/>
              </w:rPr>
              <w:t>of</w:t>
            </w:r>
            <w:proofErr w:type="spellEnd"/>
            <w:r w:rsidR="003D20DB" w:rsidRPr="007A39BB">
              <w:rPr>
                <w:rFonts w:ascii="Times New Roman" w:hAnsi="Times New Roman" w:cs="Times New Roman"/>
                <w:sz w:val="20"/>
                <w:szCs w:val="20"/>
              </w:rPr>
              <w:t xml:space="preserve"> Statutory deductions to be remitted</w:t>
            </w:r>
            <w:r w:rsidR="00FC0010" w:rsidRPr="007A39BB">
              <w:rPr>
                <w:rFonts w:ascii="Times New Roman" w:hAnsi="Times New Roman" w:cs="Times New Roman"/>
                <w:sz w:val="20"/>
                <w:szCs w:val="20"/>
              </w:rPr>
              <w:t>₹</w:t>
            </w:r>
          </w:p>
        </w:tc>
        <w:tc>
          <w:tcPr>
            <w:tcW w:w="2160" w:type="dxa"/>
            <w:tcBorders>
              <w:top w:val="none" w:sz="0" w:space="0" w:color="auto"/>
              <w:left w:val="none" w:sz="0" w:space="0" w:color="auto"/>
              <w:right w:val="none" w:sz="0" w:space="0" w:color="auto"/>
            </w:tcBorders>
          </w:tcPr>
          <w:p w14:paraId="64064D49" w14:textId="77777777" w:rsidR="0027680E" w:rsidRPr="007A39BB" w:rsidRDefault="0027680E" w:rsidP="007A39BB">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39BB">
              <w:rPr>
                <w:rFonts w:ascii="Times New Roman" w:hAnsi="Times New Roman" w:cs="Times New Roman"/>
                <w:sz w:val="20"/>
                <w:szCs w:val="20"/>
              </w:rPr>
              <w:t>Period</w:t>
            </w:r>
          </w:p>
        </w:tc>
        <w:tc>
          <w:tcPr>
            <w:tcW w:w="2441" w:type="dxa"/>
            <w:tcBorders>
              <w:top w:val="none" w:sz="0" w:space="0" w:color="auto"/>
              <w:left w:val="none" w:sz="0" w:space="0" w:color="auto"/>
              <w:right w:val="none" w:sz="0" w:space="0" w:color="auto"/>
            </w:tcBorders>
          </w:tcPr>
          <w:p w14:paraId="60CFC741" w14:textId="77777777" w:rsidR="0027680E" w:rsidRPr="007A39BB" w:rsidRDefault="001B7336" w:rsidP="00EE084F">
            <w:pPr>
              <w:pStyle w:val="BodyText"/>
              <w:spacing w:line="276" w:lineRule="auto"/>
              <w:ind w:left="0" w:right="3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39BB">
              <w:rPr>
                <w:rFonts w:ascii="Times New Roman" w:hAnsi="Times New Roman" w:cs="Times New Roman"/>
                <w:sz w:val="20"/>
                <w:szCs w:val="20"/>
              </w:rPr>
              <w:t>G</w:t>
            </w:r>
            <w:r w:rsidR="0027680E" w:rsidRPr="007A39BB">
              <w:rPr>
                <w:rFonts w:ascii="Times New Roman" w:hAnsi="Times New Roman" w:cs="Times New Roman"/>
                <w:sz w:val="20"/>
                <w:szCs w:val="20"/>
              </w:rPr>
              <w:t>rant from which the work is being done</w:t>
            </w:r>
          </w:p>
        </w:tc>
      </w:tr>
      <w:tr w:rsidR="0027680E" w:rsidRPr="00D94B67" w14:paraId="1173B7F5" w14:textId="77777777" w:rsidTr="007A39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 w:type="dxa"/>
            <w:tcBorders>
              <w:left w:val="none" w:sz="0" w:space="0" w:color="auto"/>
            </w:tcBorders>
          </w:tcPr>
          <w:p w14:paraId="30215E6D" w14:textId="77777777" w:rsidR="0027680E" w:rsidRPr="00D94B67" w:rsidRDefault="0027680E" w:rsidP="00EE084F">
            <w:pPr>
              <w:pStyle w:val="BodyText"/>
              <w:spacing w:line="276" w:lineRule="auto"/>
              <w:ind w:left="0"/>
              <w:rPr>
                <w:rFonts w:ascii="Times New Roman" w:hAnsi="Times New Roman" w:cs="Times New Roman"/>
                <w:sz w:val="22"/>
                <w:szCs w:val="22"/>
              </w:rPr>
            </w:pPr>
            <w:r w:rsidRPr="00D94B67">
              <w:rPr>
                <w:rFonts w:ascii="Times New Roman" w:hAnsi="Times New Roman" w:cs="Times New Roman"/>
                <w:sz w:val="22"/>
                <w:szCs w:val="22"/>
              </w:rPr>
              <w:t>1</w:t>
            </w:r>
          </w:p>
        </w:tc>
        <w:tc>
          <w:tcPr>
            <w:tcW w:w="1630" w:type="dxa"/>
          </w:tcPr>
          <w:p w14:paraId="0B3036F2" w14:textId="77777777" w:rsidR="0027680E" w:rsidRPr="00D94B67" w:rsidRDefault="0027680E" w:rsidP="00EE084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roofErr w:type="spellStart"/>
            <w:r w:rsidRPr="00D94B67">
              <w:rPr>
                <w:rFonts w:ascii="Times New Roman" w:hAnsi="Times New Roman" w:cs="Times New Roman"/>
                <w:sz w:val="22"/>
                <w:szCs w:val="22"/>
              </w:rPr>
              <w:t>Gundlapally</w:t>
            </w:r>
            <w:proofErr w:type="spellEnd"/>
          </w:p>
        </w:tc>
        <w:tc>
          <w:tcPr>
            <w:tcW w:w="1746" w:type="dxa"/>
          </w:tcPr>
          <w:p w14:paraId="53B88FFE" w14:textId="77777777" w:rsidR="0027680E" w:rsidRPr="00D94B67" w:rsidRDefault="0027680E" w:rsidP="00EE084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1,59,928</w:t>
            </w:r>
          </w:p>
        </w:tc>
        <w:tc>
          <w:tcPr>
            <w:tcW w:w="2160" w:type="dxa"/>
          </w:tcPr>
          <w:p w14:paraId="6A78F84F" w14:textId="77777777" w:rsidR="0027680E" w:rsidRPr="00D94B67" w:rsidRDefault="0027680E" w:rsidP="00EE084F">
            <w:pPr>
              <w:pStyle w:val="BodyText"/>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30/09/2014 to 14/10/2015</w:t>
            </w:r>
          </w:p>
        </w:tc>
        <w:tc>
          <w:tcPr>
            <w:tcW w:w="2441" w:type="dxa"/>
          </w:tcPr>
          <w:p w14:paraId="3DDAE443" w14:textId="77777777" w:rsidR="0027680E" w:rsidRPr="00D94B67" w:rsidRDefault="0027680E" w:rsidP="00EE084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13</w:t>
            </w:r>
            <w:r w:rsidRPr="00D94B67">
              <w:rPr>
                <w:rFonts w:ascii="Times New Roman" w:hAnsi="Times New Roman" w:cs="Times New Roman"/>
                <w:sz w:val="22"/>
                <w:szCs w:val="22"/>
                <w:vertAlign w:val="superscript"/>
              </w:rPr>
              <w:t>th</w:t>
            </w:r>
            <w:r w:rsidRPr="00D94B67">
              <w:rPr>
                <w:rFonts w:ascii="Times New Roman" w:hAnsi="Times New Roman" w:cs="Times New Roman"/>
                <w:sz w:val="22"/>
                <w:szCs w:val="22"/>
              </w:rPr>
              <w:t xml:space="preserve"> Finance Commission</w:t>
            </w:r>
          </w:p>
        </w:tc>
      </w:tr>
      <w:tr w:rsidR="0027680E" w:rsidRPr="00D94B67" w14:paraId="3AB399A1" w14:textId="77777777" w:rsidTr="007A39BB">
        <w:trPr>
          <w:jc w:val="center"/>
        </w:trPr>
        <w:tc>
          <w:tcPr>
            <w:cnfStyle w:val="001000000000" w:firstRow="0" w:lastRow="0" w:firstColumn="1" w:lastColumn="0" w:oddVBand="0" w:evenVBand="0" w:oddHBand="0" w:evenHBand="0" w:firstRowFirstColumn="0" w:firstRowLastColumn="0" w:lastRowFirstColumn="0" w:lastRowLastColumn="0"/>
            <w:tcW w:w="849" w:type="dxa"/>
            <w:tcBorders>
              <w:left w:val="none" w:sz="0" w:space="0" w:color="auto"/>
            </w:tcBorders>
          </w:tcPr>
          <w:p w14:paraId="1F64EEC6" w14:textId="77777777" w:rsidR="0027680E" w:rsidRPr="00D94B67" w:rsidRDefault="0027680E" w:rsidP="00EE084F">
            <w:pPr>
              <w:pStyle w:val="BodyText"/>
              <w:spacing w:line="276" w:lineRule="auto"/>
              <w:ind w:left="0"/>
              <w:rPr>
                <w:rFonts w:ascii="Times New Roman" w:hAnsi="Times New Roman" w:cs="Times New Roman"/>
                <w:sz w:val="22"/>
                <w:szCs w:val="22"/>
              </w:rPr>
            </w:pPr>
            <w:r w:rsidRPr="00D94B67">
              <w:rPr>
                <w:rFonts w:ascii="Times New Roman" w:hAnsi="Times New Roman" w:cs="Times New Roman"/>
                <w:sz w:val="22"/>
                <w:szCs w:val="22"/>
              </w:rPr>
              <w:t>2</w:t>
            </w:r>
          </w:p>
        </w:tc>
        <w:tc>
          <w:tcPr>
            <w:tcW w:w="1630" w:type="dxa"/>
          </w:tcPr>
          <w:p w14:paraId="7E28E151" w14:textId="77777777" w:rsidR="0027680E" w:rsidRPr="00D94B67" w:rsidRDefault="0027680E" w:rsidP="00EE084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Khammam</w:t>
            </w:r>
          </w:p>
        </w:tc>
        <w:tc>
          <w:tcPr>
            <w:tcW w:w="1746" w:type="dxa"/>
          </w:tcPr>
          <w:p w14:paraId="0158D3E5" w14:textId="77777777" w:rsidR="0027680E" w:rsidRPr="00D94B67" w:rsidRDefault="00354014" w:rsidP="00EE084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21,65,168</w:t>
            </w:r>
          </w:p>
        </w:tc>
        <w:tc>
          <w:tcPr>
            <w:tcW w:w="2160" w:type="dxa"/>
          </w:tcPr>
          <w:p w14:paraId="47C5A838" w14:textId="77777777" w:rsidR="0027680E" w:rsidRPr="00D94B67" w:rsidRDefault="00B23479" w:rsidP="00EE084F">
            <w:pPr>
              <w:pStyle w:val="BodyText"/>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2018-19 to 2020-21</w:t>
            </w:r>
          </w:p>
        </w:tc>
        <w:tc>
          <w:tcPr>
            <w:tcW w:w="2441" w:type="dxa"/>
          </w:tcPr>
          <w:p w14:paraId="04D356BF" w14:textId="77777777" w:rsidR="0027680E" w:rsidRPr="00D94B67" w:rsidRDefault="00354014" w:rsidP="00EE084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General Fund</w:t>
            </w:r>
          </w:p>
        </w:tc>
      </w:tr>
      <w:tr w:rsidR="00BA183C" w:rsidRPr="00D94B67" w14:paraId="6D859C14" w14:textId="77777777" w:rsidTr="007A39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 w:type="dxa"/>
            <w:tcBorders>
              <w:left w:val="none" w:sz="0" w:space="0" w:color="auto"/>
              <w:bottom w:val="none" w:sz="0" w:space="0" w:color="auto"/>
            </w:tcBorders>
          </w:tcPr>
          <w:p w14:paraId="171990D4" w14:textId="77777777" w:rsidR="00BA183C" w:rsidRPr="00D94B67" w:rsidRDefault="00BA183C" w:rsidP="00EE084F">
            <w:pPr>
              <w:pStyle w:val="BodyText"/>
              <w:spacing w:line="276" w:lineRule="auto"/>
              <w:ind w:left="0"/>
              <w:rPr>
                <w:rFonts w:ascii="Times New Roman" w:hAnsi="Times New Roman" w:cs="Times New Roman"/>
                <w:sz w:val="22"/>
                <w:szCs w:val="22"/>
              </w:rPr>
            </w:pPr>
            <w:r w:rsidRPr="00D94B67">
              <w:rPr>
                <w:rFonts w:ascii="Times New Roman" w:hAnsi="Times New Roman" w:cs="Times New Roman"/>
                <w:sz w:val="22"/>
                <w:szCs w:val="22"/>
              </w:rPr>
              <w:t>3</w:t>
            </w:r>
          </w:p>
        </w:tc>
        <w:tc>
          <w:tcPr>
            <w:tcW w:w="1630" w:type="dxa"/>
          </w:tcPr>
          <w:p w14:paraId="4AD5D89A" w14:textId="0AD1F221" w:rsidR="00BA183C" w:rsidRPr="00D94B67" w:rsidRDefault="004B0778" w:rsidP="00EE084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roofErr w:type="spellStart"/>
            <w:r>
              <w:rPr>
                <w:rFonts w:ascii="Times New Roman" w:hAnsi="Times New Roman" w:cs="Times New Roman"/>
                <w:sz w:val="22"/>
                <w:szCs w:val="22"/>
              </w:rPr>
              <w:t>Sangareddy</w:t>
            </w:r>
            <w:proofErr w:type="spellEnd"/>
          </w:p>
        </w:tc>
        <w:tc>
          <w:tcPr>
            <w:tcW w:w="1746" w:type="dxa"/>
          </w:tcPr>
          <w:p w14:paraId="08E35FA5" w14:textId="77777777" w:rsidR="00BA183C" w:rsidRPr="00D94B67" w:rsidRDefault="00BA183C" w:rsidP="00EE084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1,93,608</w:t>
            </w:r>
          </w:p>
          <w:p w14:paraId="15D8EC4D" w14:textId="77777777" w:rsidR="001B15F1" w:rsidRPr="00D94B67" w:rsidRDefault="001B15F1" w:rsidP="00EE084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34,930</w:t>
            </w:r>
          </w:p>
        </w:tc>
        <w:tc>
          <w:tcPr>
            <w:tcW w:w="2160" w:type="dxa"/>
          </w:tcPr>
          <w:p w14:paraId="3DEDF1A8" w14:textId="77777777" w:rsidR="00BA183C" w:rsidRPr="00D94B67" w:rsidRDefault="00BA183C" w:rsidP="00EE084F">
            <w:pPr>
              <w:pStyle w:val="BodyText"/>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2017-18</w:t>
            </w:r>
          </w:p>
          <w:p w14:paraId="6C5C8FE6" w14:textId="77777777" w:rsidR="001B15F1" w:rsidRPr="00D94B67" w:rsidRDefault="001B15F1" w:rsidP="00EE084F">
            <w:pPr>
              <w:pStyle w:val="BodyText"/>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2017-18</w:t>
            </w:r>
          </w:p>
        </w:tc>
        <w:tc>
          <w:tcPr>
            <w:tcW w:w="2441" w:type="dxa"/>
          </w:tcPr>
          <w:p w14:paraId="36094A8A" w14:textId="77777777" w:rsidR="00BA183C" w:rsidRPr="00D94B67" w:rsidRDefault="00BA183C" w:rsidP="00EE084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General fund</w:t>
            </w:r>
          </w:p>
          <w:p w14:paraId="1D7D5DD6" w14:textId="77777777" w:rsidR="001B15F1" w:rsidRPr="00D94B67" w:rsidRDefault="002C0A0D" w:rsidP="00EE084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94B67">
              <w:rPr>
                <w:rFonts w:ascii="Times New Roman" w:hAnsi="Times New Roman" w:cs="Times New Roman"/>
                <w:sz w:val="22"/>
                <w:szCs w:val="22"/>
              </w:rPr>
              <w:t>BRGF</w:t>
            </w:r>
          </w:p>
        </w:tc>
      </w:tr>
    </w:tbl>
    <w:p w14:paraId="39C19417" w14:textId="77777777" w:rsidR="00CB2DE0" w:rsidRPr="00D94B67" w:rsidRDefault="00CB2DE0" w:rsidP="00D53481">
      <w:pPr>
        <w:pStyle w:val="00Head2"/>
      </w:pPr>
      <w:r w:rsidRPr="00D94B67">
        <w:t xml:space="preserve">Short/Non-release of Per Capita Grant by </w:t>
      </w:r>
      <w:r w:rsidR="009F4166">
        <w:t>State</w:t>
      </w:r>
      <w:r w:rsidRPr="00D94B67">
        <w:t xml:space="preserve"> Government</w:t>
      </w:r>
    </w:p>
    <w:p w14:paraId="525B14B0" w14:textId="0455DB93" w:rsidR="00292239" w:rsidRPr="00D94B67" w:rsidRDefault="00292239"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As per </w:t>
      </w:r>
      <w:r w:rsidR="00393C79">
        <w:rPr>
          <w:rFonts w:ascii="Times New Roman" w:hAnsi="Times New Roman" w:cs="Times New Roman"/>
          <w:sz w:val="24"/>
          <w:szCs w:val="24"/>
        </w:rPr>
        <w:t>Section</w:t>
      </w:r>
      <w:r w:rsidRPr="00D94B67">
        <w:rPr>
          <w:rFonts w:ascii="Times New Roman" w:hAnsi="Times New Roman" w:cs="Times New Roman"/>
          <w:sz w:val="24"/>
          <w:szCs w:val="24"/>
        </w:rPr>
        <w:t xml:space="preserve"> 172(2) of the PR Act </w:t>
      </w:r>
      <w:r w:rsidR="00F57715" w:rsidRPr="00D94B67">
        <w:rPr>
          <w:rFonts w:ascii="Times New Roman" w:hAnsi="Times New Roman" w:cs="Times New Roman"/>
          <w:sz w:val="24"/>
          <w:szCs w:val="24"/>
        </w:rPr>
        <w:t>1994,</w:t>
      </w:r>
      <w:r w:rsidR="00F57715">
        <w:rPr>
          <w:rFonts w:ascii="Times New Roman" w:hAnsi="Times New Roman" w:cs="Times New Roman"/>
          <w:sz w:val="24"/>
          <w:szCs w:val="24"/>
        </w:rPr>
        <w:t xml:space="preserve"> State</w:t>
      </w:r>
      <w:r w:rsidRPr="00D94B67">
        <w:rPr>
          <w:rFonts w:ascii="Times New Roman" w:hAnsi="Times New Roman" w:cs="Times New Roman"/>
          <w:sz w:val="24"/>
          <w:szCs w:val="24"/>
        </w:rPr>
        <w:t xml:space="preserve"> Government </w:t>
      </w:r>
      <w:proofErr w:type="gramStart"/>
      <w:r w:rsidRPr="00D94B67">
        <w:rPr>
          <w:rFonts w:ascii="Times New Roman" w:hAnsi="Times New Roman" w:cs="Times New Roman"/>
          <w:sz w:val="24"/>
          <w:szCs w:val="24"/>
        </w:rPr>
        <w:t>has to</w:t>
      </w:r>
      <w:proofErr w:type="gramEnd"/>
      <w:r w:rsidRPr="00D94B67">
        <w:rPr>
          <w:rFonts w:ascii="Times New Roman" w:hAnsi="Times New Roman" w:cs="Times New Roman"/>
          <w:sz w:val="24"/>
          <w:szCs w:val="24"/>
        </w:rPr>
        <w:t xml:space="preserve"> release per capita grant @ </w:t>
      </w:r>
      <w:r w:rsidR="00FC0010" w:rsidRPr="00D94B67">
        <w:rPr>
          <w:rFonts w:ascii="Times New Roman" w:hAnsi="Times New Roman" w:cs="Times New Roman"/>
          <w:sz w:val="24"/>
          <w:szCs w:val="24"/>
        </w:rPr>
        <w:t>₹</w:t>
      </w:r>
      <w:r w:rsidRPr="00D94B67">
        <w:rPr>
          <w:rFonts w:ascii="Times New Roman" w:hAnsi="Times New Roman" w:cs="Times New Roman"/>
          <w:spacing w:val="3"/>
          <w:sz w:val="24"/>
          <w:szCs w:val="24"/>
        </w:rPr>
        <w:t xml:space="preserve">8/- </w:t>
      </w:r>
      <w:r w:rsidRPr="00D94B67">
        <w:rPr>
          <w:rFonts w:ascii="Times New Roman" w:hAnsi="Times New Roman" w:cs="Times New Roman"/>
          <w:sz w:val="24"/>
          <w:szCs w:val="24"/>
        </w:rPr>
        <w:t xml:space="preserve">per head per year to enable the </w:t>
      </w:r>
      <w:r w:rsidR="00393C79">
        <w:rPr>
          <w:rFonts w:ascii="Times New Roman" w:hAnsi="Times New Roman" w:cs="Times New Roman"/>
          <w:sz w:val="24"/>
          <w:szCs w:val="24"/>
        </w:rPr>
        <w:t>Local Bod</w:t>
      </w:r>
      <w:r w:rsidRPr="00D94B67">
        <w:rPr>
          <w:rFonts w:ascii="Times New Roman" w:hAnsi="Times New Roman" w:cs="Times New Roman"/>
          <w:sz w:val="24"/>
          <w:szCs w:val="24"/>
        </w:rPr>
        <w:t xml:space="preserve">ies to take up the developmental activities in its jurisdiction. </w:t>
      </w:r>
    </w:p>
    <w:p w14:paraId="0B359814" w14:textId="77777777" w:rsidR="008C3991" w:rsidRDefault="000F004A" w:rsidP="00D80792">
      <w:pPr>
        <w:pStyle w:val="BodyText"/>
        <w:spacing w:before="120" w:after="120" w:line="276" w:lineRule="auto"/>
        <w:ind w:left="0" w:right="-23"/>
        <w:rPr>
          <w:rFonts w:ascii="Times New Roman" w:hAnsi="Times New Roman" w:cs="Times New Roman"/>
          <w:lang w:val="en-IN"/>
        </w:rPr>
      </w:pPr>
      <w:r w:rsidRPr="00D94B67">
        <w:rPr>
          <w:rFonts w:ascii="Times New Roman" w:hAnsi="Times New Roman" w:cs="Times New Roman"/>
        </w:rPr>
        <w:t>The</w:t>
      </w:r>
      <w:r w:rsidR="00080AC6">
        <w:rPr>
          <w:rFonts w:ascii="Times New Roman" w:hAnsi="Times New Roman" w:cs="Times New Roman"/>
        </w:rPr>
        <w:t xml:space="preserve"> </w:t>
      </w:r>
      <w:r w:rsidR="00393C79">
        <w:rPr>
          <w:rFonts w:ascii="Times New Roman" w:hAnsi="Times New Roman" w:cs="Times New Roman"/>
        </w:rPr>
        <w:t>Mandal</w:t>
      </w:r>
      <w:r w:rsidR="00080AC6">
        <w:rPr>
          <w:rFonts w:ascii="Times New Roman" w:hAnsi="Times New Roman" w:cs="Times New Roman"/>
        </w:rPr>
        <w:t xml:space="preserve"> </w:t>
      </w:r>
      <w:proofErr w:type="spellStart"/>
      <w:r w:rsidR="003B650F" w:rsidRPr="00D94B67">
        <w:rPr>
          <w:rFonts w:ascii="Times New Roman" w:hAnsi="Times New Roman" w:cs="Times New Roman"/>
          <w:spacing w:val="-3"/>
        </w:rPr>
        <w:t>Praja</w:t>
      </w:r>
      <w:proofErr w:type="spellEnd"/>
      <w:r w:rsidR="00080AC6">
        <w:rPr>
          <w:rFonts w:ascii="Times New Roman" w:hAnsi="Times New Roman" w:cs="Times New Roman"/>
          <w:spacing w:val="-3"/>
        </w:rPr>
        <w:t xml:space="preserve"> </w:t>
      </w:r>
      <w:r w:rsidR="003B650F" w:rsidRPr="00D94B67">
        <w:rPr>
          <w:rFonts w:ascii="Times New Roman" w:hAnsi="Times New Roman" w:cs="Times New Roman"/>
        </w:rPr>
        <w:t>Parishad</w:t>
      </w:r>
      <w:r w:rsidR="00C3153B" w:rsidRPr="00D94B67">
        <w:rPr>
          <w:rFonts w:ascii="Times New Roman" w:hAnsi="Times New Roman" w:cs="Times New Roman"/>
        </w:rPr>
        <w:t>s are</w:t>
      </w:r>
      <w:r w:rsidR="003B650F" w:rsidRPr="00D94B67">
        <w:rPr>
          <w:rFonts w:ascii="Times New Roman" w:hAnsi="Times New Roman" w:cs="Times New Roman"/>
        </w:rPr>
        <w:t xml:space="preserve"> entitled to receive per capita grant based on the2011 census</w:t>
      </w:r>
      <w:r w:rsidR="000A6E36" w:rsidRPr="00D94B67">
        <w:rPr>
          <w:rFonts w:ascii="Times New Roman" w:hAnsi="Times New Roman" w:cs="Times New Roman"/>
        </w:rPr>
        <w:t xml:space="preserve"> population figures of respective </w:t>
      </w:r>
      <w:proofErr w:type="spellStart"/>
      <w:r w:rsidR="00393C79">
        <w:rPr>
          <w:rFonts w:ascii="Times New Roman" w:hAnsi="Times New Roman" w:cs="Times New Roman"/>
        </w:rPr>
        <w:t>Mandal</w:t>
      </w:r>
      <w:r w:rsidR="000A6E36" w:rsidRPr="00D94B67">
        <w:rPr>
          <w:rFonts w:ascii="Times New Roman" w:hAnsi="Times New Roman" w:cs="Times New Roman"/>
        </w:rPr>
        <w:t>s</w:t>
      </w:r>
      <w:proofErr w:type="spellEnd"/>
      <w:r w:rsidR="003B650F" w:rsidRPr="00D94B67">
        <w:rPr>
          <w:rFonts w:ascii="Times New Roman" w:hAnsi="Times New Roman" w:cs="Times New Roman"/>
        </w:rPr>
        <w:t>.</w:t>
      </w:r>
      <w:r w:rsidR="00E6021A">
        <w:rPr>
          <w:rFonts w:ascii="Times New Roman" w:hAnsi="Times New Roman" w:cs="Times New Roman"/>
        </w:rPr>
        <w:t xml:space="preserve"> However</w:t>
      </w:r>
      <w:r w:rsidR="00D80792">
        <w:rPr>
          <w:rFonts w:ascii="Times New Roman" w:hAnsi="Times New Roman" w:cs="Times New Roman"/>
        </w:rPr>
        <w:t xml:space="preserve"> during verification of records of following </w:t>
      </w:r>
      <w:proofErr w:type="spellStart"/>
      <w:r w:rsidR="00D80792">
        <w:rPr>
          <w:rFonts w:ascii="Times New Roman" w:hAnsi="Times New Roman" w:cs="Times New Roman"/>
        </w:rPr>
        <w:t>Mandals</w:t>
      </w:r>
      <w:proofErr w:type="spellEnd"/>
      <w:r w:rsidR="00D80792">
        <w:rPr>
          <w:rFonts w:ascii="Times New Roman" w:hAnsi="Times New Roman" w:cs="Times New Roman"/>
        </w:rPr>
        <w:t xml:space="preserve">, it was </w:t>
      </w:r>
      <w:proofErr w:type="gramStart"/>
      <w:r w:rsidR="00D80792">
        <w:rPr>
          <w:rFonts w:ascii="Times New Roman" w:hAnsi="Times New Roman" w:cs="Times New Roman"/>
        </w:rPr>
        <w:t xml:space="preserve">noticed </w:t>
      </w:r>
      <w:r w:rsidR="008C3991" w:rsidRPr="00D94B67">
        <w:rPr>
          <w:rFonts w:ascii="Times New Roman" w:hAnsi="Times New Roman" w:cs="Times New Roman"/>
          <w:lang w:val="en-IN"/>
        </w:rPr>
        <w:t xml:space="preserve"> that</w:t>
      </w:r>
      <w:proofErr w:type="gramEnd"/>
      <w:r w:rsidR="008C3991" w:rsidRPr="00D94B67">
        <w:rPr>
          <w:rFonts w:ascii="Times New Roman" w:hAnsi="Times New Roman" w:cs="Times New Roman"/>
          <w:lang w:val="en-IN"/>
        </w:rPr>
        <w:t xml:space="preserve"> per capita grant </w:t>
      </w:r>
      <w:r w:rsidR="00EB28AA" w:rsidRPr="00D94B67">
        <w:rPr>
          <w:rFonts w:ascii="Times New Roman" w:hAnsi="Times New Roman" w:cs="Times New Roman"/>
          <w:lang w:val="en-IN"/>
        </w:rPr>
        <w:t xml:space="preserve">of </w:t>
      </w:r>
      <w:r w:rsidR="00FC0010" w:rsidRPr="00D94B67">
        <w:rPr>
          <w:rFonts w:ascii="Times New Roman" w:hAnsi="Times New Roman" w:cs="Times New Roman"/>
          <w:lang w:val="en-IN"/>
        </w:rPr>
        <w:t>₹</w:t>
      </w:r>
      <w:r w:rsidR="00EB28AA" w:rsidRPr="00D94B67">
        <w:rPr>
          <w:rFonts w:ascii="Times New Roman" w:hAnsi="Times New Roman" w:cs="Times New Roman"/>
          <w:lang w:val="en-IN"/>
        </w:rPr>
        <w:t xml:space="preserve">1.37 crore </w:t>
      </w:r>
      <w:r w:rsidR="008C3991" w:rsidRPr="00D94B67">
        <w:rPr>
          <w:rFonts w:ascii="Times New Roman" w:hAnsi="Times New Roman" w:cs="Times New Roman"/>
          <w:lang w:val="en-IN"/>
        </w:rPr>
        <w:t>was not/short r</w:t>
      </w:r>
      <w:r w:rsidR="00E6021A">
        <w:rPr>
          <w:rFonts w:ascii="Times New Roman" w:hAnsi="Times New Roman" w:cs="Times New Roman"/>
          <w:lang w:val="en-IN"/>
        </w:rPr>
        <w:t xml:space="preserve">eleased </w:t>
      </w:r>
      <w:r w:rsidR="00393C79">
        <w:rPr>
          <w:rFonts w:ascii="Times New Roman" w:hAnsi="Times New Roman" w:cs="Times New Roman"/>
          <w:lang w:val="en-IN"/>
        </w:rPr>
        <w:t>to</w:t>
      </w:r>
      <w:r w:rsidR="00393C79" w:rsidRPr="00D94B67">
        <w:rPr>
          <w:rFonts w:ascii="Times New Roman" w:hAnsi="Times New Roman" w:cs="Times New Roman"/>
          <w:lang w:val="en-IN"/>
        </w:rPr>
        <w:t xml:space="preserve"> the</w:t>
      </w:r>
      <w:r w:rsidR="00080AC6">
        <w:rPr>
          <w:rFonts w:ascii="Times New Roman" w:hAnsi="Times New Roman" w:cs="Times New Roman"/>
          <w:lang w:val="en-IN"/>
        </w:rPr>
        <w:t xml:space="preserve"> </w:t>
      </w:r>
      <w:r w:rsidR="009F077A" w:rsidRPr="00D94B67">
        <w:rPr>
          <w:rFonts w:ascii="Times New Roman" w:hAnsi="Times New Roman" w:cs="Times New Roman"/>
          <w:lang w:val="en-IN"/>
        </w:rPr>
        <w:t xml:space="preserve">following </w:t>
      </w:r>
      <w:r w:rsidR="00393C79">
        <w:rPr>
          <w:rFonts w:ascii="Times New Roman" w:hAnsi="Times New Roman" w:cs="Times New Roman"/>
          <w:lang w:val="en-IN"/>
        </w:rPr>
        <w:t>Mandal</w:t>
      </w:r>
      <w:r w:rsidR="00080AC6">
        <w:rPr>
          <w:rFonts w:ascii="Times New Roman" w:hAnsi="Times New Roman" w:cs="Times New Roman"/>
          <w:lang w:val="en-IN"/>
        </w:rPr>
        <w:t xml:space="preserve"> </w:t>
      </w:r>
      <w:proofErr w:type="spellStart"/>
      <w:r w:rsidR="008C3991" w:rsidRPr="00D94B67">
        <w:rPr>
          <w:rFonts w:ascii="Times New Roman" w:hAnsi="Times New Roman" w:cs="Times New Roman"/>
          <w:lang w:val="en-IN"/>
        </w:rPr>
        <w:t>Praja</w:t>
      </w:r>
      <w:proofErr w:type="spellEnd"/>
      <w:r w:rsidR="00080AC6">
        <w:rPr>
          <w:rFonts w:ascii="Times New Roman" w:hAnsi="Times New Roman" w:cs="Times New Roman"/>
          <w:lang w:val="en-IN"/>
        </w:rPr>
        <w:t xml:space="preserve"> </w:t>
      </w:r>
      <w:r w:rsidR="008C3991" w:rsidRPr="00D94B67">
        <w:rPr>
          <w:rFonts w:ascii="Times New Roman" w:hAnsi="Times New Roman" w:cs="Times New Roman"/>
          <w:lang w:val="en-IN"/>
        </w:rPr>
        <w:t xml:space="preserve">Parishads. </w:t>
      </w:r>
    </w:p>
    <w:p w14:paraId="2217FF93" w14:textId="77777777" w:rsidR="003550F4" w:rsidRDefault="003550F4" w:rsidP="009A35BA">
      <w:pPr>
        <w:spacing w:after="0"/>
        <w:ind w:left="567"/>
        <w:jc w:val="center"/>
        <w:rPr>
          <w:rFonts w:ascii="Times New Roman" w:hAnsi="Times New Roman" w:cs="Times New Roman"/>
          <w:b/>
          <w:bCs/>
          <w:color w:val="000080"/>
        </w:rPr>
      </w:pPr>
      <w:r w:rsidRPr="00D66A74">
        <w:rPr>
          <w:rFonts w:ascii="Times New Roman" w:hAnsi="Times New Roman" w:cs="Times New Roman"/>
          <w:b/>
          <w:bCs/>
          <w:color w:val="000080"/>
        </w:rPr>
        <w:t>Table – 2.10</w:t>
      </w:r>
    </w:p>
    <w:p w14:paraId="0DB468BF" w14:textId="77777777" w:rsidR="00995FC3" w:rsidRPr="00D66A74" w:rsidRDefault="00995FC3" w:rsidP="009A35BA">
      <w:pPr>
        <w:spacing w:before="120" w:after="0"/>
        <w:ind w:left="567"/>
        <w:jc w:val="center"/>
        <w:rPr>
          <w:rFonts w:ascii="Times New Roman" w:hAnsi="Times New Roman" w:cs="Times New Roman"/>
          <w:b/>
          <w:bCs/>
          <w:color w:val="000080"/>
        </w:rPr>
      </w:pPr>
      <w:r>
        <w:rPr>
          <w:rFonts w:ascii="Times New Roman" w:hAnsi="Times New Roman" w:cs="Times New Roman"/>
          <w:b/>
          <w:bCs/>
          <w:color w:val="000080"/>
        </w:rPr>
        <w:t>Short/non-receipt of per-capita grant</w:t>
      </w:r>
    </w:p>
    <w:tbl>
      <w:tblPr>
        <w:tblStyle w:val="GridTable5Dark-Accent61"/>
        <w:tblW w:w="9353" w:type="dxa"/>
        <w:tblLook w:val="04A0" w:firstRow="1" w:lastRow="0" w:firstColumn="1" w:lastColumn="0" w:noHBand="0" w:noVBand="1"/>
      </w:tblPr>
      <w:tblGrid>
        <w:gridCol w:w="562"/>
        <w:gridCol w:w="1842"/>
        <w:gridCol w:w="1279"/>
        <w:gridCol w:w="1242"/>
        <w:gridCol w:w="1116"/>
        <w:gridCol w:w="1284"/>
        <w:gridCol w:w="2028"/>
      </w:tblGrid>
      <w:tr w:rsidR="004275AC" w:rsidRPr="00561D30" w14:paraId="7403719E" w14:textId="77777777" w:rsidTr="00561D30">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right w:val="none" w:sz="0" w:space="0" w:color="auto"/>
            </w:tcBorders>
          </w:tcPr>
          <w:p w14:paraId="5D231FA8" w14:textId="77777777" w:rsidR="00DF47DD" w:rsidRPr="00561D30" w:rsidRDefault="00CB2DE0" w:rsidP="002751E3">
            <w:pPr>
              <w:pStyle w:val="BodyText"/>
              <w:spacing w:line="276" w:lineRule="auto"/>
              <w:ind w:left="0"/>
              <w:jc w:val="center"/>
              <w:rPr>
                <w:rFonts w:asciiTheme="majorBidi" w:hAnsiTheme="majorBidi" w:cstheme="majorBidi"/>
                <w:sz w:val="20"/>
                <w:szCs w:val="20"/>
              </w:rPr>
            </w:pPr>
            <w:r w:rsidRPr="00561D30">
              <w:rPr>
                <w:rFonts w:asciiTheme="majorBidi" w:hAnsiTheme="majorBidi" w:cstheme="majorBidi"/>
                <w:sz w:val="20"/>
                <w:szCs w:val="20"/>
              </w:rPr>
              <w:t>Sl.</w:t>
            </w:r>
          </w:p>
          <w:p w14:paraId="278259AF" w14:textId="77777777" w:rsidR="00D230F1" w:rsidRPr="00561D30" w:rsidRDefault="00D230F1" w:rsidP="002751E3">
            <w:pPr>
              <w:pStyle w:val="BodyText"/>
              <w:spacing w:line="276" w:lineRule="auto"/>
              <w:ind w:left="0"/>
              <w:jc w:val="center"/>
              <w:rPr>
                <w:rFonts w:asciiTheme="majorBidi" w:hAnsiTheme="majorBidi" w:cstheme="majorBidi"/>
                <w:sz w:val="20"/>
                <w:szCs w:val="20"/>
              </w:rPr>
            </w:pPr>
            <w:r w:rsidRPr="00561D30">
              <w:rPr>
                <w:rFonts w:asciiTheme="majorBidi" w:hAnsiTheme="majorBidi" w:cstheme="majorBidi"/>
                <w:sz w:val="20"/>
                <w:szCs w:val="20"/>
              </w:rPr>
              <w:t>No</w:t>
            </w:r>
          </w:p>
        </w:tc>
        <w:tc>
          <w:tcPr>
            <w:tcW w:w="1842" w:type="dxa"/>
            <w:tcBorders>
              <w:top w:val="none" w:sz="0" w:space="0" w:color="auto"/>
              <w:left w:val="none" w:sz="0" w:space="0" w:color="auto"/>
              <w:right w:val="none" w:sz="0" w:space="0" w:color="auto"/>
            </w:tcBorders>
          </w:tcPr>
          <w:p w14:paraId="4EB74665" w14:textId="77777777" w:rsidR="00D230F1" w:rsidRPr="00561D30" w:rsidRDefault="00D230F1" w:rsidP="002751E3">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61D30">
              <w:rPr>
                <w:rFonts w:asciiTheme="majorBidi" w:hAnsiTheme="majorBidi" w:cstheme="majorBidi"/>
                <w:sz w:val="20"/>
                <w:szCs w:val="20"/>
              </w:rPr>
              <w:t>Name of the MPP</w:t>
            </w:r>
          </w:p>
        </w:tc>
        <w:tc>
          <w:tcPr>
            <w:tcW w:w="1279" w:type="dxa"/>
            <w:tcBorders>
              <w:top w:val="none" w:sz="0" w:space="0" w:color="auto"/>
              <w:left w:val="none" w:sz="0" w:space="0" w:color="auto"/>
              <w:right w:val="none" w:sz="0" w:space="0" w:color="auto"/>
            </w:tcBorders>
          </w:tcPr>
          <w:p w14:paraId="681476E4" w14:textId="77777777" w:rsidR="00D230F1" w:rsidRPr="00561D30" w:rsidRDefault="00D230F1" w:rsidP="002751E3">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61D30">
              <w:rPr>
                <w:rFonts w:asciiTheme="majorBidi" w:hAnsiTheme="majorBidi" w:cstheme="majorBidi"/>
                <w:sz w:val="20"/>
                <w:szCs w:val="20"/>
              </w:rPr>
              <w:t>Total Population as per 2011 census</w:t>
            </w:r>
          </w:p>
        </w:tc>
        <w:tc>
          <w:tcPr>
            <w:tcW w:w="1242" w:type="dxa"/>
            <w:tcBorders>
              <w:top w:val="none" w:sz="0" w:space="0" w:color="auto"/>
              <w:left w:val="none" w:sz="0" w:space="0" w:color="auto"/>
              <w:right w:val="none" w:sz="0" w:space="0" w:color="auto"/>
            </w:tcBorders>
          </w:tcPr>
          <w:p w14:paraId="7421FFBD" w14:textId="77777777" w:rsidR="00394339" w:rsidRPr="00561D30" w:rsidRDefault="00D230F1" w:rsidP="002751E3">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61D30">
              <w:rPr>
                <w:rFonts w:asciiTheme="majorBidi" w:hAnsiTheme="majorBidi" w:cstheme="majorBidi"/>
                <w:sz w:val="20"/>
                <w:szCs w:val="20"/>
              </w:rPr>
              <w:t>Entitled per capita grant</w:t>
            </w:r>
          </w:p>
          <w:p w14:paraId="575CD99D" w14:textId="77777777" w:rsidR="00394339" w:rsidRPr="00561D30" w:rsidRDefault="00394339" w:rsidP="002751E3">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116" w:type="dxa"/>
            <w:tcBorders>
              <w:top w:val="none" w:sz="0" w:space="0" w:color="auto"/>
              <w:left w:val="none" w:sz="0" w:space="0" w:color="auto"/>
              <w:right w:val="none" w:sz="0" w:space="0" w:color="auto"/>
            </w:tcBorders>
          </w:tcPr>
          <w:p w14:paraId="201541DD" w14:textId="77777777" w:rsidR="00D230F1" w:rsidRPr="00561D30" w:rsidRDefault="00D230F1" w:rsidP="002751E3">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61D30">
              <w:rPr>
                <w:rFonts w:asciiTheme="majorBidi" w:hAnsiTheme="majorBidi" w:cstheme="majorBidi"/>
                <w:sz w:val="20"/>
                <w:szCs w:val="20"/>
              </w:rPr>
              <w:t>Received</w:t>
            </w:r>
          </w:p>
          <w:p w14:paraId="6A8C8F5A" w14:textId="77777777" w:rsidR="00867515" w:rsidRPr="00561D30" w:rsidRDefault="00CB2DE0" w:rsidP="002751E3">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61D30">
              <w:rPr>
                <w:rFonts w:asciiTheme="majorBidi" w:hAnsiTheme="majorBidi" w:cstheme="majorBidi"/>
                <w:sz w:val="20"/>
                <w:szCs w:val="20"/>
              </w:rPr>
              <w:t>Amount</w:t>
            </w:r>
          </w:p>
          <w:p w14:paraId="2D646842" w14:textId="77777777" w:rsidR="00394339" w:rsidRPr="00561D30" w:rsidRDefault="00394339" w:rsidP="002751E3">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84" w:type="dxa"/>
            <w:tcBorders>
              <w:top w:val="none" w:sz="0" w:space="0" w:color="auto"/>
              <w:left w:val="none" w:sz="0" w:space="0" w:color="auto"/>
              <w:right w:val="none" w:sz="0" w:space="0" w:color="auto"/>
            </w:tcBorders>
          </w:tcPr>
          <w:p w14:paraId="0000696C" w14:textId="77777777" w:rsidR="00D230F1" w:rsidRPr="00561D30" w:rsidRDefault="00D230F1" w:rsidP="002751E3">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61D30">
              <w:rPr>
                <w:rFonts w:asciiTheme="majorBidi" w:hAnsiTheme="majorBidi" w:cstheme="majorBidi"/>
                <w:sz w:val="20"/>
                <w:szCs w:val="20"/>
              </w:rPr>
              <w:t>Short/non receipt of Grant</w:t>
            </w:r>
          </w:p>
          <w:p w14:paraId="2AD9059D" w14:textId="77777777" w:rsidR="002F1C8B" w:rsidRPr="00561D30" w:rsidRDefault="002F1C8B" w:rsidP="002751E3">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2028" w:type="dxa"/>
            <w:tcBorders>
              <w:top w:val="none" w:sz="0" w:space="0" w:color="auto"/>
              <w:left w:val="none" w:sz="0" w:space="0" w:color="auto"/>
              <w:right w:val="none" w:sz="0" w:space="0" w:color="auto"/>
            </w:tcBorders>
          </w:tcPr>
          <w:p w14:paraId="62B92669" w14:textId="77777777" w:rsidR="00D230F1" w:rsidRPr="00561D30" w:rsidRDefault="00D230F1" w:rsidP="002751E3">
            <w:pPr>
              <w:pStyle w:val="BodyT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61D30">
              <w:rPr>
                <w:rFonts w:asciiTheme="majorBidi" w:hAnsiTheme="majorBidi" w:cstheme="majorBidi"/>
                <w:sz w:val="20"/>
                <w:szCs w:val="20"/>
              </w:rPr>
              <w:t>Periods for which grant was not received</w:t>
            </w:r>
            <w:r w:rsidR="000D197D" w:rsidRPr="00561D30">
              <w:rPr>
                <w:rFonts w:asciiTheme="majorBidi" w:hAnsiTheme="majorBidi" w:cstheme="majorBidi"/>
                <w:sz w:val="20"/>
                <w:szCs w:val="20"/>
              </w:rPr>
              <w:t>/short received</w:t>
            </w:r>
            <w:r w:rsidRPr="00561D30">
              <w:rPr>
                <w:rFonts w:asciiTheme="majorBidi" w:hAnsiTheme="majorBidi" w:cstheme="majorBidi"/>
                <w:sz w:val="20"/>
                <w:szCs w:val="20"/>
              </w:rPr>
              <w:t>.</w:t>
            </w:r>
          </w:p>
        </w:tc>
      </w:tr>
      <w:tr w:rsidR="004275AC" w:rsidRPr="002751E3" w14:paraId="5930A51D" w14:textId="77777777" w:rsidTr="00561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left w:val="none" w:sz="0" w:space="0" w:color="auto"/>
            </w:tcBorders>
          </w:tcPr>
          <w:p w14:paraId="432AB4AE" w14:textId="77777777" w:rsidR="00D230F1" w:rsidRPr="002751E3" w:rsidRDefault="003A60FE" w:rsidP="002751E3">
            <w:pPr>
              <w:pStyle w:val="BodyText"/>
              <w:spacing w:line="276" w:lineRule="auto"/>
              <w:ind w:left="0"/>
              <w:rPr>
                <w:rFonts w:asciiTheme="majorBidi" w:hAnsiTheme="majorBidi" w:cstheme="majorBidi"/>
                <w:sz w:val="22"/>
                <w:szCs w:val="22"/>
              </w:rPr>
            </w:pPr>
            <w:r w:rsidRPr="002751E3">
              <w:rPr>
                <w:rFonts w:asciiTheme="majorBidi" w:hAnsiTheme="majorBidi" w:cstheme="majorBidi"/>
                <w:sz w:val="22"/>
                <w:szCs w:val="22"/>
              </w:rPr>
              <w:t>1</w:t>
            </w:r>
          </w:p>
        </w:tc>
        <w:tc>
          <w:tcPr>
            <w:tcW w:w="1842" w:type="dxa"/>
          </w:tcPr>
          <w:p w14:paraId="586261D5" w14:textId="77777777" w:rsidR="00D230F1" w:rsidRPr="002751E3" w:rsidRDefault="00C72179" w:rsidP="002751E3">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roofErr w:type="spellStart"/>
            <w:r w:rsidRPr="002751E3">
              <w:rPr>
                <w:rFonts w:asciiTheme="majorBidi" w:hAnsiTheme="majorBidi" w:cstheme="majorBidi"/>
                <w:sz w:val="22"/>
                <w:szCs w:val="22"/>
              </w:rPr>
              <w:t>Gundla</w:t>
            </w:r>
            <w:proofErr w:type="spellEnd"/>
            <w:r w:rsidRPr="002751E3">
              <w:rPr>
                <w:rFonts w:asciiTheme="majorBidi" w:hAnsiTheme="majorBidi" w:cstheme="majorBidi"/>
                <w:sz w:val="22"/>
                <w:szCs w:val="22"/>
              </w:rPr>
              <w:t xml:space="preserve"> Pally</w:t>
            </w:r>
          </w:p>
        </w:tc>
        <w:tc>
          <w:tcPr>
            <w:tcW w:w="1279" w:type="dxa"/>
          </w:tcPr>
          <w:p w14:paraId="5150146D" w14:textId="77777777" w:rsidR="00D230F1" w:rsidRPr="002751E3" w:rsidRDefault="00867515" w:rsidP="002751E3">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lang w:val="en-IN"/>
              </w:rPr>
              <w:t>46380</w:t>
            </w:r>
          </w:p>
        </w:tc>
        <w:tc>
          <w:tcPr>
            <w:tcW w:w="1242" w:type="dxa"/>
          </w:tcPr>
          <w:p w14:paraId="082C7098" w14:textId="77777777" w:rsidR="00D230F1" w:rsidRPr="002751E3" w:rsidRDefault="00A66013" w:rsidP="002751E3">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lang w:val="en-IN"/>
              </w:rPr>
              <w:t>25,97,280</w:t>
            </w:r>
          </w:p>
        </w:tc>
        <w:tc>
          <w:tcPr>
            <w:tcW w:w="1116" w:type="dxa"/>
          </w:tcPr>
          <w:p w14:paraId="2BE82646" w14:textId="77777777" w:rsidR="00D230F1" w:rsidRPr="002751E3" w:rsidRDefault="00867515" w:rsidP="002751E3">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3,76,401</w:t>
            </w:r>
          </w:p>
        </w:tc>
        <w:tc>
          <w:tcPr>
            <w:tcW w:w="1284" w:type="dxa"/>
          </w:tcPr>
          <w:p w14:paraId="041127F8" w14:textId="77777777" w:rsidR="00D230F1" w:rsidRPr="002751E3" w:rsidRDefault="006412F3" w:rsidP="002751E3">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lang w:val="en-IN"/>
              </w:rPr>
              <w:t>22,20,879</w:t>
            </w:r>
          </w:p>
        </w:tc>
        <w:tc>
          <w:tcPr>
            <w:tcW w:w="2028" w:type="dxa"/>
          </w:tcPr>
          <w:p w14:paraId="21371516" w14:textId="77777777" w:rsidR="00D230F1" w:rsidRPr="002751E3" w:rsidRDefault="000D197D" w:rsidP="002751E3">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2014-15 to 2020-21</w:t>
            </w:r>
          </w:p>
        </w:tc>
      </w:tr>
      <w:tr w:rsidR="00C86E52" w:rsidRPr="002751E3" w14:paraId="453C975C" w14:textId="77777777" w:rsidTr="00561D30">
        <w:tc>
          <w:tcPr>
            <w:cnfStyle w:val="001000000000" w:firstRow="0" w:lastRow="0" w:firstColumn="1" w:lastColumn="0" w:oddVBand="0" w:evenVBand="0" w:oddHBand="0" w:evenHBand="0" w:firstRowFirstColumn="0" w:firstRowLastColumn="0" w:lastRowFirstColumn="0" w:lastRowLastColumn="0"/>
            <w:tcW w:w="562" w:type="dxa"/>
            <w:tcBorders>
              <w:left w:val="none" w:sz="0" w:space="0" w:color="auto"/>
            </w:tcBorders>
          </w:tcPr>
          <w:p w14:paraId="3A3B2540" w14:textId="77777777" w:rsidR="004727CF" w:rsidRPr="002751E3" w:rsidRDefault="004727CF" w:rsidP="002751E3">
            <w:pPr>
              <w:pStyle w:val="BodyText"/>
              <w:spacing w:line="276" w:lineRule="auto"/>
              <w:ind w:left="0"/>
              <w:rPr>
                <w:rFonts w:asciiTheme="majorBidi" w:hAnsiTheme="majorBidi" w:cstheme="majorBidi"/>
                <w:sz w:val="22"/>
                <w:szCs w:val="22"/>
              </w:rPr>
            </w:pPr>
            <w:r w:rsidRPr="002751E3">
              <w:rPr>
                <w:rFonts w:asciiTheme="majorBidi" w:hAnsiTheme="majorBidi" w:cstheme="majorBidi"/>
                <w:sz w:val="22"/>
                <w:szCs w:val="22"/>
              </w:rPr>
              <w:t>2</w:t>
            </w:r>
          </w:p>
        </w:tc>
        <w:tc>
          <w:tcPr>
            <w:tcW w:w="1842" w:type="dxa"/>
          </w:tcPr>
          <w:p w14:paraId="0A10C851" w14:textId="77777777" w:rsidR="004727CF" w:rsidRPr="002751E3" w:rsidRDefault="004727CF" w:rsidP="002751E3">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Khammam</w:t>
            </w:r>
          </w:p>
        </w:tc>
        <w:tc>
          <w:tcPr>
            <w:tcW w:w="1279" w:type="dxa"/>
          </w:tcPr>
          <w:p w14:paraId="40E18A84" w14:textId="77777777" w:rsidR="004727CF" w:rsidRPr="002751E3" w:rsidRDefault="004727CF" w:rsidP="002751E3">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lang w:val="en-IN"/>
              </w:rPr>
              <w:t>76357</w:t>
            </w:r>
          </w:p>
        </w:tc>
        <w:tc>
          <w:tcPr>
            <w:tcW w:w="1242" w:type="dxa"/>
          </w:tcPr>
          <w:p w14:paraId="278BC18C" w14:textId="77777777" w:rsidR="004727CF" w:rsidRPr="002751E3" w:rsidRDefault="004727CF" w:rsidP="002751E3">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2751E3">
              <w:rPr>
                <w:rFonts w:asciiTheme="majorBidi" w:eastAsia="Times New Roman" w:hAnsiTheme="majorBidi" w:cstheme="majorBidi"/>
                <w:sz w:val="22"/>
                <w:szCs w:val="22"/>
              </w:rPr>
              <w:t>42,75,992</w:t>
            </w:r>
          </w:p>
        </w:tc>
        <w:tc>
          <w:tcPr>
            <w:tcW w:w="1116" w:type="dxa"/>
          </w:tcPr>
          <w:p w14:paraId="378CD84C" w14:textId="77777777" w:rsidR="004727CF" w:rsidRPr="002751E3" w:rsidRDefault="004727CF" w:rsidP="002751E3">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2751E3">
              <w:rPr>
                <w:rFonts w:asciiTheme="majorBidi" w:eastAsia="Times New Roman" w:hAnsiTheme="majorBidi" w:cstheme="majorBidi"/>
                <w:sz w:val="22"/>
                <w:szCs w:val="22"/>
              </w:rPr>
              <w:t>8,28,853</w:t>
            </w:r>
          </w:p>
        </w:tc>
        <w:tc>
          <w:tcPr>
            <w:tcW w:w="1284" w:type="dxa"/>
          </w:tcPr>
          <w:p w14:paraId="3152BD8B" w14:textId="77777777" w:rsidR="004727CF" w:rsidRPr="002751E3" w:rsidRDefault="004727CF" w:rsidP="002751E3">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val="en-IN"/>
              </w:rPr>
            </w:pPr>
            <w:r w:rsidRPr="002751E3">
              <w:rPr>
                <w:rFonts w:asciiTheme="majorBidi" w:hAnsiTheme="majorBidi" w:cstheme="majorBidi"/>
                <w:sz w:val="22"/>
                <w:szCs w:val="22"/>
                <w:lang w:val="en-IN"/>
              </w:rPr>
              <w:t>34,47,139</w:t>
            </w:r>
          </w:p>
        </w:tc>
        <w:tc>
          <w:tcPr>
            <w:tcW w:w="2028" w:type="dxa"/>
          </w:tcPr>
          <w:p w14:paraId="4E3E407B" w14:textId="77777777" w:rsidR="004727CF" w:rsidRPr="002751E3" w:rsidRDefault="004727CF" w:rsidP="002751E3">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val="en-IN"/>
              </w:rPr>
            </w:pPr>
            <w:r w:rsidRPr="002751E3">
              <w:rPr>
                <w:rFonts w:asciiTheme="majorBidi" w:hAnsiTheme="majorBidi" w:cstheme="majorBidi"/>
                <w:sz w:val="22"/>
                <w:szCs w:val="22"/>
              </w:rPr>
              <w:t>2014-15 to 2020-21</w:t>
            </w:r>
          </w:p>
        </w:tc>
      </w:tr>
      <w:tr w:rsidR="00C86E52" w:rsidRPr="002751E3" w14:paraId="14BD6CAC" w14:textId="77777777" w:rsidTr="00561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left w:val="none" w:sz="0" w:space="0" w:color="auto"/>
            </w:tcBorders>
          </w:tcPr>
          <w:p w14:paraId="408774BF" w14:textId="77777777" w:rsidR="004727CF" w:rsidRPr="002751E3" w:rsidRDefault="004727CF" w:rsidP="002751E3">
            <w:pPr>
              <w:pStyle w:val="BodyText"/>
              <w:spacing w:line="276" w:lineRule="auto"/>
              <w:ind w:left="0"/>
              <w:rPr>
                <w:rFonts w:asciiTheme="majorBidi" w:hAnsiTheme="majorBidi" w:cstheme="majorBidi"/>
                <w:sz w:val="22"/>
                <w:szCs w:val="22"/>
              </w:rPr>
            </w:pPr>
            <w:r w:rsidRPr="002751E3">
              <w:rPr>
                <w:rFonts w:asciiTheme="majorBidi" w:hAnsiTheme="majorBidi" w:cstheme="majorBidi"/>
                <w:sz w:val="22"/>
                <w:szCs w:val="22"/>
              </w:rPr>
              <w:t>3</w:t>
            </w:r>
          </w:p>
        </w:tc>
        <w:tc>
          <w:tcPr>
            <w:tcW w:w="1842" w:type="dxa"/>
          </w:tcPr>
          <w:p w14:paraId="27969270" w14:textId="77777777" w:rsidR="004727CF" w:rsidRPr="002751E3" w:rsidRDefault="00D17223" w:rsidP="002751E3">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roofErr w:type="spellStart"/>
            <w:r w:rsidRPr="002751E3">
              <w:rPr>
                <w:rFonts w:asciiTheme="majorBidi" w:hAnsiTheme="majorBidi" w:cstheme="majorBidi"/>
                <w:sz w:val="22"/>
                <w:szCs w:val="22"/>
              </w:rPr>
              <w:t>Jinnaram</w:t>
            </w:r>
            <w:proofErr w:type="spellEnd"/>
          </w:p>
        </w:tc>
        <w:tc>
          <w:tcPr>
            <w:tcW w:w="1279" w:type="dxa"/>
          </w:tcPr>
          <w:p w14:paraId="567C9E5D" w14:textId="77777777" w:rsidR="004727CF" w:rsidRPr="002751E3" w:rsidRDefault="00D17223" w:rsidP="002751E3">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26869</w:t>
            </w:r>
          </w:p>
        </w:tc>
        <w:tc>
          <w:tcPr>
            <w:tcW w:w="1242" w:type="dxa"/>
          </w:tcPr>
          <w:p w14:paraId="05D44129" w14:textId="77777777" w:rsidR="004727CF" w:rsidRPr="002751E3" w:rsidRDefault="00D17223" w:rsidP="002751E3">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15,04,664</w:t>
            </w:r>
          </w:p>
        </w:tc>
        <w:tc>
          <w:tcPr>
            <w:tcW w:w="1116" w:type="dxa"/>
          </w:tcPr>
          <w:p w14:paraId="3AD48089" w14:textId="77777777" w:rsidR="004727CF" w:rsidRPr="002751E3" w:rsidRDefault="00654177" w:rsidP="002751E3">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7,53,017</w:t>
            </w:r>
          </w:p>
        </w:tc>
        <w:tc>
          <w:tcPr>
            <w:tcW w:w="1284" w:type="dxa"/>
          </w:tcPr>
          <w:p w14:paraId="0553DBEB" w14:textId="77777777" w:rsidR="004727CF" w:rsidRPr="002751E3" w:rsidRDefault="0016742F" w:rsidP="002751E3">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val="en-IN"/>
              </w:rPr>
            </w:pPr>
            <w:r w:rsidRPr="002751E3">
              <w:rPr>
                <w:rFonts w:asciiTheme="majorBidi" w:hAnsiTheme="majorBidi" w:cstheme="majorBidi"/>
                <w:sz w:val="22"/>
                <w:szCs w:val="22"/>
                <w:lang w:val="en-IN"/>
              </w:rPr>
              <w:t>9,17,886</w:t>
            </w:r>
          </w:p>
        </w:tc>
        <w:tc>
          <w:tcPr>
            <w:tcW w:w="2028" w:type="dxa"/>
          </w:tcPr>
          <w:p w14:paraId="7D28792B" w14:textId="77777777" w:rsidR="004727CF" w:rsidRPr="002751E3" w:rsidRDefault="004727CF" w:rsidP="002751E3">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val="en-IN"/>
              </w:rPr>
            </w:pPr>
            <w:r w:rsidRPr="002751E3">
              <w:rPr>
                <w:rFonts w:asciiTheme="majorBidi" w:hAnsiTheme="majorBidi" w:cstheme="majorBidi"/>
                <w:sz w:val="22"/>
                <w:szCs w:val="22"/>
              </w:rPr>
              <w:t>2014-15 to 2020-21</w:t>
            </w:r>
          </w:p>
        </w:tc>
      </w:tr>
      <w:tr w:rsidR="00C86E52" w:rsidRPr="002751E3" w14:paraId="4BA3285A" w14:textId="77777777" w:rsidTr="00561D30">
        <w:tc>
          <w:tcPr>
            <w:cnfStyle w:val="001000000000" w:firstRow="0" w:lastRow="0" w:firstColumn="1" w:lastColumn="0" w:oddVBand="0" w:evenVBand="0" w:oddHBand="0" w:evenHBand="0" w:firstRowFirstColumn="0" w:firstRowLastColumn="0" w:lastRowFirstColumn="0" w:lastRowLastColumn="0"/>
            <w:tcW w:w="562" w:type="dxa"/>
            <w:tcBorders>
              <w:left w:val="none" w:sz="0" w:space="0" w:color="auto"/>
            </w:tcBorders>
          </w:tcPr>
          <w:p w14:paraId="41FEB450" w14:textId="77777777" w:rsidR="004727CF" w:rsidRPr="002751E3" w:rsidRDefault="004727CF" w:rsidP="002751E3">
            <w:pPr>
              <w:pStyle w:val="BodyText"/>
              <w:spacing w:line="276" w:lineRule="auto"/>
              <w:ind w:left="0"/>
              <w:rPr>
                <w:rFonts w:asciiTheme="majorBidi" w:hAnsiTheme="majorBidi" w:cstheme="majorBidi"/>
                <w:sz w:val="22"/>
                <w:szCs w:val="22"/>
              </w:rPr>
            </w:pPr>
            <w:r w:rsidRPr="002751E3">
              <w:rPr>
                <w:rFonts w:asciiTheme="majorBidi" w:hAnsiTheme="majorBidi" w:cstheme="majorBidi"/>
                <w:sz w:val="22"/>
                <w:szCs w:val="22"/>
              </w:rPr>
              <w:t>4</w:t>
            </w:r>
          </w:p>
        </w:tc>
        <w:tc>
          <w:tcPr>
            <w:tcW w:w="1842" w:type="dxa"/>
          </w:tcPr>
          <w:p w14:paraId="635832E2" w14:textId="77777777" w:rsidR="004727CF" w:rsidRPr="002751E3" w:rsidRDefault="00B03A9C" w:rsidP="002751E3">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Nalgonda</w:t>
            </w:r>
          </w:p>
        </w:tc>
        <w:tc>
          <w:tcPr>
            <w:tcW w:w="1279" w:type="dxa"/>
          </w:tcPr>
          <w:p w14:paraId="49A4EF6D" w14:textId="77777777" w:rsidR="004727CF" w:rsidRPr="002751E3" w:rsidRDefault="00B03A9C" w:rsidP="002751E3">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44188</w:t>
            </w:r>
          </w:p>
        </w:tc>
        <w:tc>
          <w:tcPr>
            <w:tcW w:w="1242" w:type="dxa"/>
          </w:tcPr>
          <w:p w14:paraId="578214F1" w14:textId="77777777" w:rsidR="004727CF" w:rsidRPr="002751E3" w:rsidRDefault="00B03A9C" w:rsidP="002751E3">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24,74,528</w:t>
            </w:r>
          </w:p>
        </w:tc>
        <w:tc>
          <w:tcPr>
            <w:tcW w:w="1116" w:type="dxa"/>
          </w:tcPr>
          <w:p w14:paraId="346A546B" w14:textId="77777777" w:rsidR="004727CF" w:rsidRPr="002751E3" w:rsidRDefault="00CB2390" w:rsidP="002751E3">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N</w:t>
            </w:r>
            <w:r w:rsidR="00B03A9C" w:rsidRPr="002751E3">
              <w:rPr>
                <w:rFonts w:asciiTheme="majorBidi" w:hAnsiTheme="majorBidi" w:cstheme="majorBidi"/>
                <w:sz w:val="22"/>
                <w:szCs w:val="22"/>
              </w:rPr>
              <w:t>il</w:t>
            </w:r>
          </w:p>
        </w:tc>
        <w:tc>
          <w:tcPr>
            <w:tcW w:w="1284" w:type="dxa"/>
          </w:tcPr>
          <w:p w14:paraId="6E3551CD" w14:textId="77777777" w:rsidR="004727CF" w:rsidRPr="002751E3" w:rsidRDefault="00B03A9C" w:rsidP="002751E3">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24,74,528</w:t>
            </w:r>
          </w:p>
        </w:tc>
        <w:tc>
          <w:tcPr>
            <w:tcW w:w="2028" w:type="dxa"/>
          </w:tcPr>
          <w:p w14:paraId="0E9029E0" w14:textId="77777777" w:rsidR="004727CF" w:rsidRPr="002751E3" w:rsidRDefault="004727CF" w:rsidP="002751E3">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2014-15 to 2020-21</w:t>
            </w:r>
          </w:p>
        </w:tc>
      </w:tr>
      <w:tr w:rsidR="00C86E52" w:rsidRPr="002751E3" w14:paraId="36801292" w14:textId="77777777" w:rsidTr="00561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left w:val="none" w:sz="0" w:space="0" w:color="auto"/>
            </w:tcBorders>
          </w:tcPr>
          <w:p w14:paraId="4D4FE474" w14:textId="77777777" w:rsidR="004727CF" w:rsidRPr="002751E3" w:rsidRDefault="004727CF" w:rsidP="002751E3">
            <w:pPr>
              <w:pStyle w:val="BodyText"/>
              <w:spacing w:line="276" w:lineRule="auto"/>
              <w:ind w:left="0"/>
              <w:rPr>
                <w:rFonts w:asciiTheme="majorBidi" w:hAnsiTheme="majorBidi" w:cstheme="majorBidi"/>
                <w:sz w:val="22"/>
                <w:szCs w:val="22"/>
              </w:rPr>
            </w:pPr>
            <w:r w:rsidRPr="002751E3">
              <w:rPr>
                <w:rFonts w:asciiTheme="majorBidi" w:hAnsiTheme="majorBidi" w:cstheme="majorBidi"/>
                <w:sz w:val="22"/>
                <w:szCs w:val="22"/>
              </w:rPr>
              <w:t>5</w:t>
            </w:r>
          </w:p>
        </w:tc>
        <w:tc>
          <w:tcPr>
            <w:tcW w:w="1842" w:type="dxa"/>
          </w:tcPr>
          <w:p w14:paraId="0CFC153A" w14:textId="77777777" w:rsidR="004727CF" w:rsidRPr="002751E3" w:rsidRDefault="00CB2390" w:rsidP="002751E3">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roofErr w:type="spellStart"/>
            <w:r w:rsidRPr="002751E3">
              <w:rPr>
                <w:rFonts w:asciiTheme="majorBidi" w:hAnsiTheme="majorBidi" w:cstheme="majorBidi"/>
                <w:sz w:val="22"/>
                <w:szCs w:val="22"/>
              </w:rPr>
              <w:t>Raghunathapalem</w:t>
            </w:r>
            <w:proofErr w:type="spellEnd"/>
          </w:p>
        </w:tc>
        <w:tc>
          <w:tcPr>
            <w:tcW w:w="1279" w:type="dxa"/>
          </w:tcPr>
          <w:p w14:paraId="3DC718CE" w14:textId="77777777" w:rsidR="004727CF" w:rsidRPr="002751E3" w:rsidRDefault="00CB2390" w:rsidP="002751E3">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50679</w:t>
            </w:r>
          </w:p>
        </w:tc>
        <w:tc>
          <w:tcPr>
            <w:tcW w:w="1242" w:type="dxa"/>
          </w:tcPr>
          <w:p w14:paraId="1A0F5C4C" w14:textId="77777777" w:rsidR="004727CF" w:rsidRPr="002751E3" w:rsidRDefault="00CB2390" w:rsidP="002751E3">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28,38,024</w:t>
            </w:r>
          </w:p>
        </w:tc>
        <w:tc>
          <w:tcPr>
            <w:tcW w:w="1116" w:type="dxa"/>
          </w:tcPr>
          <w:p w14:paraId="5A5491B2" w14:textId="77777777" w:rsidR="004727CF" w:rsidRPr="002751E3" w:rsidRDefault="00CB2390" w:rsidP="002751E3">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5,14,611</w:t>
            </w:r>
          </w:p>
        </w:tc>
        <w:tc>
          <w:tcPr>
            <w:tcW w:w="1284" w:type="dxa"/>
          </w:tcPr>
          <w:p w14:paraId="79663B71" w14:textId="77777777" w:rsidR="004727CF" w:rsidRPr="002751E3" w:rsidRDefault="00CB2390" w:rsidP="002751E3">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23,20,413</w:t>
            </w:r>
          </w:p>
        </w:tc>
        <w:tc>
          <w:tcPr>
            <w:tcW w:w="2028" w:type="dxa"/>
          </w:tcPr>
          <w:p w14:paraId="62035FD3" w14:textId="77777777" w:rsidR="004727CF" w:rsidRPr="002751E3" w:rsidRDefault="004727CF" w:rsidP="002751E3">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2014-15 to 2020-21</w:t>
            </w:r>
          </w:p>
        </w:tc>
      </w:tr>
      <w:tr w:rsidR="00C86E52" w:rsidRPr="002751E3" w14:paraId="314CB866" w14:textId="77777777" w:rsidTr="00561D30">
        <w:tc>
          <w:tcPr>
            <w:cnfStyle w:val="001000000000" w:firstRow="0" w:lastRow="0" w:firstColumn="1" w:lastColumn="0" w:oddVBand="0" w:evenVBand="0" w:oddHBand="0" w:evenHBand="0" w:firstRowFirstColumn="0" w:firstRowLastColumn="0" w:lastRowFirstColumn="0" w:lastRowLastColumn="0"/>
            <w:tcW w:w="562" w:type="dxa"/>
            <w:tcBorders>
              <w:left w:val="none" w:sz="0" w:space="0" w:color="auto"/>
            </w:tcBorders>
          </w:tcPr>
          <w:p w14:paraId="6A553A9C" w14:textId="77777777" w:rsidR="004727CF" w:rsidRPr="002751E3" w:rsidRDefault="004727CF" w:rsidP="002751E3">
            <w:pPr>
              <w:pStyle w:val="BodyText"/>
              <w:spacing w:line="276" w:lineRule="auto"/>
              <w:ind w:left="0"/>
              <w:jc w:val="left"/>
              <w:rPr>
                <w:rFonts w:asciiTheme="majorBidi" w:hAnsiTheme="majorBidi" w:cstheme="majorBidi"/>
                <w:sz w:val="22"/>
                <w:szCs w:val="22"/>
              </w:rPr>
            </w:pPr>
            <w:r w:rsidRPr="002751E3">
              <w:rPr>
                <w:rFonts w:asciiTheme="majorBidi" w:hAnsiTheme="majorBidi" w:cstheme="majorBidi"/>
                <w:sz w:val="22"/>
                <w:szCs w:val="22"/>
              </w:rPr>
              <w:t>6</w:t>
            </w:r>
          </w:p>
        </w:tc>
        <w:tc>
          <w:tcPr>
            <w:tcW w:w="1842" w:type="dxa"/>
          </w:tcPr>
          <w:p w14:paraId="62B66F20" w14:textId="1C38D1E3" w:rsidR="004727CF" w:rsidRPr="002751E3" w:rsidRDefault="004B0778" w:rsidP="002751E3">
            <w:pPr>
              <w:pStyle w:val="BodyText"/>
              <w:spacing w:line="276" w:lineRule="auto"/>
              <w:ind w:left="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roofErr w:type="spellStart"/>
            <w:r>
              <w:rPr>
                <w:rFonts w:asciiTheme="majorBidi" w:hAnsiTheme="majorBidi" w:cstheme="majorBidi"/>
                <w:sz w:val="22"/>
                <w:szCs w:val="22"/>
              </w:rPr>
              <w:t>Sangareddy</w:t>
            </w:r>
            <w:proofErr w:type="spellEnd"/>
          </w:p>
        </w:tc>
        <w:tc>
          <w:tcPr>
            <w:tcW w:w="1279" w:type="dxa"/>
          </w:tcPr>
          <w:p w14:paraId="0BD21384" w14:textId="77777777" w:rsidR="004727CF" w:rsidRPr="002751E3" w:rsidRDefault="00574FB6" w:rsidP="002751E3">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70336</w:t>
            </w:r>
          </w:p>
        </w:tc>
        <w:tc>
          <w:tcPr>
            <w:tcW w:w="1242" w:type="dxa"/>
          </w:tcPr>
          <w:p w14:paraId="15437038" w14:textId="77777777" w:rsidR="004727CF" w:rsidRPr="002751E3" w:rsidRDefault="00574FB6" w:rsidP="002751E3">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31,69,568</w:t>
            </w:r>
          </w:p>
        </w:tc>
        <w:tc>
          <w:tcPr>
            <w:tcW w:w="1116" w:type="dxa"/>
          </w:tcPr>
          <w:p w14:paraId="5734CFD6" w14:textId="77777777" w:rsidR="004727CF" w:rsidRPr="002751E3" w:rsidRDefault="005371E7" w:rsidP="002751E3">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7,97,404</w:t>
            </w:r>
          </w:p>
        </w:tc>
        <w:tc>
          <w:tcPr>
            <w:tcW w:w="1284" w:type="dxa"/>
          </w:tcPr>
          <w:p w14:paraId="20162720" w14:textId="77777777" w:rsidR="004727CF" w:rsidRPr="002751E3" w:rsidRDefault="002C422F" w:rsidP="002751E3">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23,72,164</w:t>
            </w:r>
          </w:p>
        </w:tc>
        <w:tc>
          <w:tcPr>
            <w:tcW w:w="2028" w:type="dxa"/>
          </w:tcPr>
          <w:p w14:paraId="0CE7BD10" w14:textId="77777777" w:rsidR="004727CF" w:rsidRPr="002751E3" w:rsidRDefault="004727CF" w:rsidP="002751E3">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2014-15 to 2020-21</w:t>
            </w:r>
          </w:p>
        </w:tc>
      </w:tr>
      <w:tr w:rsidR="00B7460F" w:rsidRPr="002751E3" w14:paraId="357BA668" w14:textId="77777777" w:rsidTr="00561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1" w:type="dxa"/>
            <w:gridSpan w:val="5"/>
            <w:tcBorders>
              <w:left w:val="none" w:sz="0" w:space="0" w:color="auto"/>
              <w:bottom w:val="none" w:sz="0" w:space="0" w:color="auto"/>
            </w:tcBorders>
          </w:tcPr>
          <w:p w14:paraId="674AF3A0" w14:textId="77777777" w:rsidR="00B7460F" w:rsidRPr="002751E3" w:rsidRDefault="00B7460F" w:rsidP="002751E3">
            <w:pPr>
              <w:pStyle w:val="BodyText"/>
              <w:spacing w:line="276" w:lineRule="auto"/>
              <w:ind w:left="0"/>
              <w:jc w:val="right"/>
              <w:rPr>
                <w:rFonts w:asciiTheme="majorBidi" w:hAnsiTheme="majorBidi" w:cstheme="majorBidi"/>
                <w:sz w:val="22"/>
                <w:szCs w:val="22"/>
              </w:rPr>
            </w:pPr>
            <w:r w:rsidRPr="002751E3">
              <w:rPr>
                <w:rFonts w:asciiTheme="majorBidi" w:hAnsiTheme="majorBidi" w:cstheme="majorBidi"/>
                <w:sz w:val="22"/>
                <w:szCs w:val="22"/>
              </w:rPr>
              <w:t>Total</w:t>
            </w:r>
          </w:p>
        </w:tc>
        <w:tc>
          <w:tcPr>
            <w:tcW w:w="1284" w:type="dxa"/>
          </w:tcPr>
          <w:p w14:paraId="41712168" w14:textId="77777777" w:rsidR="00B7460F" w:rsidRPr="002751E3" w:rsidRDefault="00B7460F" w:rsidP="002751E3">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2751E3">
              <w:rPr>
                <w:rFonts w:asciiTheme="majorBidi" w:hAnsiTheme="majorBidi" w:cstheme="majorBidi"/>
                <w:sz w:val="22"/>
                <w:szCs w:val="22"/>
              </w:rPr>
              <w:t>1,37,53,009</w:t>
            </w:r>
          </w:p>
        </w:tc>
        <w:tc>
          <w:tcPr>
            <w:tcW w:w="2028" w:type="dxa"/>
          </w:tcPr>
          <w:p w14:paraId="2C1B7C48" w14:textId="77777777" w:rsidR="00B7460F" w:rsidRPr="002751E3" w:rsidRDefault="00B7460F" w:rsidP="002751E3">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bl>
    <w:p w14:paraId="63ABABDC" w14:textId="77777777" w:rsidR="00811772" w:rsidRPr="00D94B67" w:rsidRDefault="00811772" w:rsidP="00DC0DD2">
      <w:pPr>
        <w:pStyle w:val="BodyText"/>
        <w:spacing w:before="120" w:after="120" w:line="276" w:lineRule="auto"/>
        <w:ind w:left="0" w:right="26"/>
        <w:rPr>
          <w:rFonts w:ascii="Times New Roman" w:hAnsi="Times New Roman" w:cs="Times New Roman"/>
          <w:lang w:val="en-IN"/>
        </w:rPr>
      </w:pPr>
    </w:p>
    <w:p w14:paraId="4BED0D15" w14:textId="1203B881" w:rsidR="008C3098" w:rsidRPr="00E6021A" w:rsidRDefault="008C3098" w:rsidP="00D53481">
      <w:pPr>
        <w:pStyle w:val="00Head2"/>
      </w:pPr>
      <w:r w:rsidRPr="00D94B67">
        <w:lastRenderedPageBreak/>
        <w:t>Delay</w:t>
      </w:r>
      <w:r w:rsidR="002257D5" w:rsidRPr="00D94B67">
        <w:t>/ N</w:t>
      </w:r>
      <w:r w:rsidRPr="00D94B67">
        <w:t>on</w:t>
      </w:r>
      <w:r w:rsidR="002257D5" w:rsidRPr="00D94B67">
        <w:t>-</w:t>
      </w:r>
      <w:r w:rsidRPr="00D94B67">
        <w:t>preparation and non-</w:t>
      </w:r>
      <w:r w:rsidR="00D77978" w:rsidRPr="00D94B67">
        <w:t>submission of</w:t>
      </w:r>
      <w:r w:rsidRPr="00D94B67">
        <w:t xml:space="preserve"> </w:t>
      </w:r>
      <w:r w:rsidR="00D77978">
        <w:t>Annual</w:t>
      </w:r>
      <w:r w:rsidR="00D77978" w:rsidRPr="00D94B67">
        <w:t xml:space="preserve"> Administrative</w:t>
      </w:r>
      <w:r w:rsidRPr="00D94B67">
        <w:t xml:space="preserve"> </w:t>
      </w:r>
      <w:r w:rsidR="00E6021A">
        <w:t>Reports</w:t>
      </w:r>
    </w:p>
    <w:p w14:paraId="601BC9A0" w14:textId="77777777" w:rsidR="000B16A8" w:rsidRPr="00D94B67" w:rsidRDefault="00F779C4" w:rsidP="00F015EF">
      <w:pPr>
        <w:pStyle w:val="BodyText"/>
        <w:spacing w:before="120" w:after="120" w:line="276" w:lineRule="auto"/>
        <w:ind w:left="0" w:right="26"/>
        <w:rPr>
          <w:rFonts w:ascii="Times New Roman" w:hAnsi="Times New Roman" w:cs="Times New Roman"/>
          <w:lang w:val="en-IN"/>
        </w:rPr>
      </w:pPr>
      <w:r w:rsidRPr="00D94B67">
        <w:rPr>
          <w:rFonts w:ascii="Times New Roman" w:hAnsi="Times New Roman" w:cs="Times New Roman"/>
        </w:rPr>
        <w:t>As per the G.</w:t>
      </w:r>
      <w:proofErr w:type="gramStart"/>
      <w:r w:rsidRPr="00D94B67">
        <w:rPr>
          <w:rFonts w:ascii="Times New Roman" w:hAnsi="Times New Roman" w:cs="Times New Roman"/>
        </w:rPr>
        <w:t>O.Ms</w:t>
      </w:r>
      <w:proofErr w:type="gramEnd"/>
      <w:r w:rsidRPr="00D94B67">
        <w:rPr>
          <w:rFonts w:ascii="Times New Roman" w:hAnsi="Times New Roman" w:cs="Times New Roman"/>
        </w:rPr>
        <w:t xml:space="preserve"> No.28 of P.R,&amp; R.D  (</w:t>
      </w:r>
      <w:r w:rsidR="00393C79">
        <w:rPr>
          <w:rFonts w:ascii="Times New Roman" w:hAnsi="Times New Roman" w:cs="Times New Roman"/>
        </w:rPr>
        <w:t>Mandal</w:t>
      </w:r>
      <w:r w:rsidRPr="00D94B67">
        <w:rPr>
          <w:rFonts w:ascii="Times New Roman" w:hAnsi="Times New Roman" w:cs="Times New Roman"/>
        </w:rPr>
        <w:t xml:space="preserve">-I) Dept Dated 16.1.1998 and in exercise of the powers conferred by sub </w:t>
      </w:r>
      <w:r w:rsidR="00393C79">
        <w:rPr>
          <w:rFonts w:ascii="Times New Roman" w:hAnsi="Times New Roman" w:cs="Times New Roman"/>
        </w:rPr>
        <w:t>Section</w:t>
      </w:r>
      <w:r w:rsidRPr="00D94B67">
        <w:rPr>
          <w:rFonts w:ascii="Times New Roman" w:hAnsi="Times New Roman" w:cs="Times New Roman"/>
        </w:rPr>
        <w:t xml:space="preserve"> (</w:t>
      </w:r>
      <w:proofErr w:type="spellStart"/>
      <w:r w:rsidRPr="00D94B67">
        <w:rPr>
          <w:rFonts w:ascii="Times New Roman" w:hAnsi="Times New Roman" w:cs="Times New Roman"/>
        </w:rPr>
        <w:t>i</w:t>
      </w:r>
      <w:proofErr w:type="spellEnd"/>
      <w:r w:rsidRPr="00D94B67">
        <w:rPr>
          <w:rFonts w:ascii="Times New Roman" w:hAnsi="Times New Roman" w:cs="Times New Roman"/>
        </w:rPr>
        <w:t xml:space="preserve">) of </w:t>
      </w:r>
      <w:r w:rsidR="00393C79">
        <w:rPr>
          <w:rFonts w:ascii="Times New Roman" w:hAnsi="Times New Roman" w:cs="Times New Roman"/>
        </w:rPr>
        <w:t>Section</w:t>
      </w:r>
      <w:r w:rsidRPr="00D94B67">
        <w:rPr>
          <w:rFonts w:ascii="Times New Roman" w:hAnsi="Times New Roman" w:cs="Times New Roman"/>
        </w:rPr>
        <w:t xml:space="preserve"> 268 read with sub </w:t>
      </w:r>
      <w:r w:rsidR="00393C79">
        <w:rPr>
          <w:rFonts w:ascii="Times New Roman" w:hAnsi="Times New Roman" w:cs="Times New Roman"/>
        </w:rPr>
        <w:t>Section</w:t>
      </w:r>
      <w:r w:rsidRPr="00D94B67">
        <w:rPr>
          <w:rFonts w:ascii="Times New Roman" w:hAnsi="Times New Roman" w:cs="Times New Roman"/>
        </w:rPr>
        <w:t xml:space="preserve"> (1) (2) of Telangana  </w:t>
      </w:r>
      <w:r w:rsidR="00E9687D">
        <w:rPr>
          <w:rFonts w:ascii="Times New Roman" w:hAnsi="Times New Roman" w:cs="Times New Roman"/>
        </w:rPr>
        <w:t>Panchayat Raj Act</w:t>
      </w:r>
      <w:r w:rsidRPr="00D94B67">
        <w:rPr>
          <w:rFonts w:ascii="Times New Roman" w:hAnsi="Times New Roman" w:cs="Times New Roman"/>
        </w:rPr>
        <w:t xml:space="preserve"> 1994, the </w:t>
      </w:r>
      <w:r w:rsidR="00393C79">
        <w:rPr>
          <w:rFonts w:ascii="Times New Roman" w:hAnsi="Times New Roman" w:cs="Times New Roman"/>
        </w:rPr>
        <w:t>Mandal</w:t>
      </w:r>
      <w:r w:rsidRPr="00D94B67">
        <w:rPr>
          <w:rFonts w:ascii="Times New Roman" w:hAnsi="Times New Roman" w:cs="Times New Roman"/>
        </w:rPr>
        <w:t xml:space="preserve"> Parishad Development Officer of the </w:t>
      </w:r>
      <w:r w:rsidR="00393C79">
        <w:rPr>
          <w:rFonts w:ascii="Times New Roman" w:hAnsi="Times New Roman" w:cs="Times New Roman"/>
        </w:rPr>
        <w:t>Mandal</w:t>
      </w:r>
      <w:r w:rsidRPr="00D94B67">
        <w:rPr>
          <w:rFonts w:ascii="Times New Roman" w:hAnsi="Times New Roman" w:cs="Times New Roman"/>
        </w:rPr>
        <w:t xml:space="preserve"> Parishad shall, after the close of each Financial Year, prepare an Administrative Report</w:t>
      </w:r>
      <w:r w:rsidR="00B96F70" w:rsidRPr="00D94B67">
        <w:rPr>
          <w:rFonts w:ascii="Times New Roman" w:hAnsi="Times New Roman" w:cs="Times New Roman"/>
        </w:rPr>
        <w:t>(AR)</w:t>
      </w:r>
      <w:r w:rsidRPr="00D94B67">
        <w:rPr>
          <w:rFonts w:ascii="Times New Roman" w:hAnsi="Times New Roman" w:cs="Times New Roman"/>
        </w:rPr>
        <w:t xml:space="preserve"> of the </w:t>
      </w:r>
      <w:r w:rsidR="00393C79">
        <w:rPr>
          <w:rFonts w:ascii="Times New Roman" w:hAnsi="Times New Roman" w:cs="Times New Roman"/>
        </w:rPr>
        <w:t>Mandal</w:t>
      </w:r>
      <w:r w:rsidRPr="00D94B67">
        <w:rPr>
          <w:rFonts w:ascii="Times New Roman" w:hAnsi="Times New Roman" w:cs="Times New Roman"/>
        </w:rPr>
        <w:t xml:space="preserve"> Parishad duly furnishing the details and place it before the Zilla Parishad before 30</w:t>
      </w:r>
      <w:r w:rsidRPr="00D94B67">
        <w:rPr>
          <w:rFonts w:ascii="Times New Roman" w:hAnsi="Times New Roman" w:cs="Times New Roman"/>
          <w:vertAlign w:val="superscript"/>
        </w:rPr>
        <w:t>th</w:t>
      </w:r>
      <w:r w:rsidRPr="00D94B67">
        <w:rPr>
          <w:rFonts w:ascii="Times New Roman" w:hAnsi="Times New Roman" w:cs="Times New Roman"/>
        </w:rPr>
        <w:t xml:space="preserve"> May of each year. The Zilla Parishad shall scrutinize the Administrative </w:t>
      </w:r>
      <w:proofErr w:type="gramStart"/>
      <w:r w:rsidRPr="00D94B67">
        <w:rPr>
          <w:rFonts w:ascii="Times New Roman" w:hAnsi="Times New Roman" w:cs="Times New Roman"/>
        </w:rPr>
        <w:t>Report</w:t>
      </w:r>
      <w:r w:rsidR="00813183">
        <w:rPr>
          <w:rFonts w:ascii="Times New Roman" w:hAnsi="Times New Roman" w:cs="Times New Roman"/>
        </w:rPr>
        <w:t>(</w:t>
      </w:r>
      <w:proofErr w:type="gramEnd"/>
      <w:r w:rsidR="00813183">
        <w:rPr>
          <w:rFonts w:ascii="Times New Roman" w:hAnsi="Times New Roman" w:cs="Times New Roman"/>
        </w:rPr>
        <w:t>AR)</w:t>
      </w:r>
      <w:r w:rsidRPr="00D94B67">
        <w:rPr>
          <w:rFonts w:ascii="Times New Roman" w:hAnsi="Times New Roman" w:cs="Times New Roman"/>
        </w:rPr>
        <w:t xml:space="preserve"> of </w:t>
      </w:r>
      <w:r w:rsidR="00393C79">
        <w:rPr>
          <w:rFonts w:ascii="Times New Roman" w:hAnsi="Times New Roman" w:cs="Times New Roman"/>
        </w:rPr>
        <w:t>Mandal</w:t>
      </w:r>
      <w:r w:rsidRPr="00D94B67">
        <w:rPr>
          <w:rFonts w:ascii="Times New Roman" w:hAnsi="Times New Roman" w:cs="Times New Roman"/>
        </w:rPr>
        <w:t xml:space="preserve"> Parishad and place it before the </w:t>
      </w:r>
      <w:r w:rsidR="00393C79">
        <w:rPr>
          <w:rFonts w:ascii="Times New Roman" w:hAnsi="Times New Roman" w:cs="Times New Roman"/>
        </w:rPr>
        <w:t>Mandal</w:t>
      </w:r>
      <w:r w:rsidRPr="00D94B67">
        <w:rPr>
          <w:rFonts w:ascii="Times New Roman" w:hAnsi="Times New Roman" w:cs="Times New Roman"/>
        </w:rPr>
        <w:t xml:space="preserve"> Parishad with its remarks thereon.</w:t>
      </w:r>
    </w:p>
    <w:p w14:paraId="2512E7A7" w14:textId="77777777" w:rsidR="00F779C4" w:rsidRPr="00D94B67" w:rsidRDefault="00F779C4" w:rsidP="00F015EF">
      <w:pPr>
        <w:spacing w:before="120" w:after="120"/>
        <w:ind w:right="26"/>
        <w:jc w:val="both"/>
        <w:rPr>
          <w:rFonts w:ascii="Times New Roman" w:hAnsi="Times New Roman" w:cs="Times New Roman"/>
          <w:sz w:val="24"/>
          <w:szCs w:val="24"/>
        </w:rPr>
      </w:pPr>
      <w:r w:rsidRPr="00D94B67">
        <w:rPr>
          <w:rFonts w:ascii="Times New Roman" w:hAnsi="Times New Roman" w:cs="Times New Roman"/>
          <w:sz w:val="24"/>
          <w:szCs w:val="24"/>
        </w:rPr>
        <w:t xml:space="preserve">The </w:t>
      </w:r>
      <w:r w:rsidR="00393C79">
        <w:rPr>
          <w:rFonts w:ascii="Times New Roman" w:hAnsi="Times New Roman" w:cs="Times New Roman"/>
          <w:sz w:val="24"/>
          <w:szCs w:val="24"/>
        </w:rPr>
        <w:t>Mandal</w:t>
      </w:r>
      <w:r w:rsidRPr="00D94B67">
        <w:rPr>
          <w:rFonts w:ascii="Times New Roman" w:hAnsi="Times New Roman" w:cs="Times New Roman"/>
          <w:sz w:val="24"/>
          <w:szCs w:val="24"/>
        </w:rPr>
        <w:t xml:space="preserve"> Parishad shall, </w:t>
      </w:r>
      <w:r w:rsidR="00393C79" w:rsidRPr="00D94B67">
        <w:rPr>
          <w:rFonts w:ascii="Times New Roman" w:hAnsi="Times New Roman" w:cs="Times New Roman"/>
          <w:sz w:val="24"/>
          <w:szCs w:val="24"/>
        </w:rPr>
        <w:t>thereafter,</w:t>
      </w:r>
      <w:r w:rsidRPr="00D94B67">
        <w:rPr>
          <w:rFonts w:ascii="Times New Roman" w:hAnsi="Times New Roman" w:cs="Times New Roman"/>
          <w:sz w:val="24"/>
          <w:szCs w:val="24"/>
        </w:rPr>
        <w:t xml:space="preserve"> consider the </w:t>
      </w:r>
      <w:r w:rsidR="00393C79" w:rsidRPr="00D94B67">
        <w:rPr>
          <w:rFonts w:ascii="Times New Roman" w:hAnsi="Times New Roman" w:cs="Times New Roman"/>
          <w:sz w:val="24"/>
          <w:szCs w:val="24"/>
        </w:rPr>
        <w:t xml:space="preserve">Administrative Report </w:t>
      </w:r>
      <w:r w:rsidRPr="00D94B67">
        <w:rPr>
          <w:rFonts w:ascii="Times New Roman" w:hAnsi="Times New Roman" w:cs="Times New Roman"/>
          <w:sz w:val="24"/>
          <w:szCs w:val="24"/>
        </w:rPr>
        <w:t xml:space="preserve">and furnish a copy thereof to both the Zilla Parishad and the Commissioner, </w:t>
      </w:r>
      <w:r w:rsidR="00A241F9">
        <w:rPr>
          <w:rFonts w:ascii="Times New Roman" w:hAnsi="Times New Roman" w:cs="Times New Roman"/>
          <w:sz w:val="24"/>
          <w:szCs w:val="24"/>
        </w:rPr>
        <w:t>Panch</w:t>
      </w:r>
      <w:r w:rsidRPr="00D94B67">
        <w:rPr>
          <w:rFonts w:ascii="Times New Roman" w:hAnsi="Times New Roman" w:cs="Times New Roman"/>
          <w:sz w:val="24"/>
          <w:szCs w:val="24"/>
        </w:rPr>
        <w:t xml:space="preserve">ayat </w:t>
      </w:r>
      <w:proofErr w:type="gramStart"/>
      <w:r w:rsidRPr="00D94B67">
        <w:rPr>
          <w:rFonts w:ascii="Times New Roman" w:hAnsi="Times New Roman" w:cs="Times New Roman"/>
          <w:sz w:val="24"/>
          <w:szCs w:val="24"/>
        </w:rPr>
        <w:t>Raj</w:t>
      </w:r>
      <w:proofErr w:type="gramEnd"/>
      <w:r w:rsidRPr="00D94B67">
        <w:rPr>
          <w:rFonts w:ascii="Times New Roman" w:hAnsi="Times New Roman" w:cs="Times New Roman"/>
          <w:sz w:val="24"/>
          <w:szCs w:val="24"/>
        </w:rPr>
        <w:t xml:space="preserve"> and Rural Employment, with the resolution thereon not later than 30</w:t>
      </w:r>
      <w:r w:rsidRPr="00D94B67">
        <w:rPr>
          <w:rFonts w:ascii="Times New Roman" w:hAnsi="Times New Roman" w:cs="Times New Roman"/>
          <w:sz w:val="24"/>
          <w:szCs w:val="24"/>
          <w:vertAlign w:val="superscript"/>
        </w:rPr>
        <w:t>th</w:t>
      </w:r>
      <w:r w:rsidRPr="00D94B67">
        <w:rPr>
          <w:rFonts w:ascii="Times New Roman" w:hAnsi="Times New Roman" w:cs="Times New Roman"/>
          <w:sz w:val="24"/>
          <w:szCs w:val="24"/>
        </w:rPr>
        <w:t xml:space="preserve"> May of every year. The </w:t>
      </w:r>
      <w:r w:rsidR="00393C79">
        <w:rPr>
          <w:rFonts w:ascii="Times New Roman" w:hAnsi="Times New Roman" w:cs="Times New Roman"/>
          <w:sz w:val="24"/>
          <w:szCs w:val="24"/>
        </w:rPr>
        <w:t>Mandal</w:t>
      </w:r>
      <w:r w:rsidRPr="00D94B67">
        <w:rPr>
          <w:rFonts w:ascii="Times New Roman" w:hAnsi="Times New Roman" w:cs="Times New Roman"/>
          <w:sz w:val="24"/>
          <w:szCs w:val="24"/>
        </w:rPr>
        <w:t xml:space="preserve"> Parishad shall also send a copy thereof to the Government.</w:t>
      </w:r>
    </w:p>
    <w:p w14:paraId="614DB40D" w14:textId="77777777" w:rsidR="00F32E5C" w:rsidRDefault="00F32E5C" w:rsidP="009A35BA">
      <w:pPr>
        <w:spacing w:before="120" w:after="120"/>
        <w:ind w:right="26"/>
        <w:jc w:val="both"/>
        <w:rPr>
          <w:rFonts w:ascii="Times New Roman" w:hAnsi="Times New Roman" w:cs="Times New Roman"/>
          <w:sz w:val="24"/>
          <w:szCs w:val="24"/>
        </w:rPr>
      </w:pPr>
      <w:r w:rsidRPr="00D94B67">
        <w:rPr>
          <w:rFonts w:ascii="Times New Roman" w:hAnsi="Times New Roman" w:cs="Times New Roman"/>
          <w:sz w:val="24"/>
          <w:szCs w:val="24"/>
        </w:rPr>
        <w:t xml:space="preserve">However, during the scrutiny of records of following </w:t>
      </w:r>
      <w:r w:rsidR="00393C79">
        <w:rPr>
          <w:rFonts w:ascii="Times New Roman" w:hAnsi="Times New Roman" w:cs="Times New Roman"/>
          <w:sz w:val="24"/>
          <w:szCs w:val="24"/>
        </w:rPr>
        <w:t>Mandal</w:t>
      </w:r>
      <w:r w:rsidRPr="00D94B67">
        <w:rPr>
          <w:rFonts w:ascii="Times New Roman" w:hAnsi="Times New Roman" w:cs="Times New Roman"/>
          <w:sz w:val="24"/>
          <w:szCs w:val="24"/>
        </w:rPr>
        <w:t xml:space="preserve"> Parishads</w:t>
      </w:r>
      <w:r w:rsidR="00393C79">
        <w:rPr>
          <w:rFonts w:ascii="Times New Roman" w:hAnsi="Times New Roman" w:cs="Times New Roman"/>
          <w:sz w:val="24"/>
          <w:szCs w:val="24"/>
        </w:rPr>
        <w:t>,</w:t>
      </w:r>
      <w:r w:rsidRPr="00D94B67">
        <w:rPr>
          <w:rFonts w:ascii="Times New Roman" w:hAnsi="Times New Roman" w:cs="Times New Roman"/>
          <w:sz w:val="24"/>
          <w:szCs w:val="24"/>
        </w:rPr>
        <w:t xml:space="preserve"> it was observed that some of the </w:t>
      </w:r>
      <w:proofErr w:type="spellStart"/>
      <w:r w:rsidR="00393C79">
        <w:rPr>
          <w:rFonts w:ascii="Times New Roman" w:hAnsi="Times New Roman" w:cs="Times New Roman"/>
          <w:sz w:val="24"/>
          <w:szCs w:val="24"/>
        </w:rPr>
        <w:t>Mandal</w:t>
      </w:r>
      <w:r w:rsidRPr="00D94B67">
        <w:rPr>
          <w:rFonts w:ascii="Times New Roman" w:hAnsi="Times New Roman" w:cs="Times New Roman"/>
          <w:sz w:val="24"/>
          <w:szCs w:val="24"/>
        </w:rPr>
        <w:t>s</w:t>
      </w:r>
      <w:proofErr w:type="spellEnd"/>
      <w:r w:rsidRPr="00D94B67">
        <w:rPr>
          <w:rFonts w:ascii="Times New Roman" w:hAnsi="Times New Roman" w:cs="Times New Roman"/>
          <w:sz w:val="24"/>
          <w:szCs w:val="24"/>
        </w:rPr>
        <w:t xml:space="preserve"> have not prepared AR and some are delayed sending the reports. </w:t>
      </w:r>
    </w:p>
    <w:p w14:paraId="7D015460" w14:textId="77777777" w:rsidR="003550F4" w:rsidRDefault="003550F4" w:rsidP="009A35BA">
      <w:pPr>
        <w:spacing w:before="120" w:after="0"/>
        <w:ind w:left="567"/>
        <w:jc w:val="center"/>
        <w:rPr>
          <w:rFonts w:ascii="Times New Roman" w:hAnsi="Times New Roman" w:cs="Times New Roman"/>
          <w:b/>
          <w:bCs/>
          <w:color w:val="000080"/>
        </w:rPr>
      </w:pPr>
      <w:r w:rsidRPr="00D66A74">
        <w:rPr>
          <w:rFonts w:ascii="Times New Roman" w:hAnsi="Times New Roman" w:cs="Times New Roman"/>
          <w:b/>
          <w:bCs/>
          <w:color w:val="000080"/>
        </w:rPr>
        <w:t>Table – 2.11</w:t>
      </w:r>
    </w:p>
    <w:p w14:paraId="370ED82B" w14:textId="77777777" w:rsidR="009A35BA" w:rsidRPr="00D66A74" w:rsidRDefault="009A35BA" w:rsidP="009A35BA">
      <w:pPr>
        <w:spacing w:before="120" w:after="0"/>
        <w:ind w:left="567"/>
        <w:jc w:val="center"/>
        <w:rPr>
          <w:rFonts w:ascii="Times New Roman" w:hAnsi="Times New Roman" w:cs="Times New Roman"/>
          <w:b/>
          <w:bCs/>
          <w:color w:val="000080"/>
        </w:rPr>
      </w:pPr>
      <w:r>
        <w:rPr>
          <w:rFonts w:ascii="Times New Roman" w:hAnsi="Times New Roman" w:cs="Times New Roman"/>
          <w:b/>
          <w:bCs/>
          <w:color w:val="000080"/>
        </w:rPr>
        <w:t>Delay in submission of Annual Administrative Reports</w:t>
      </w:r>
    </w:p>
    <w:tbl>
      <w:tblPr>
        <w:tblStyle w:val="GridTable5Dark-Accent61"/>
        <w:tblW w:w="10728" w:type="dxa"/>
        <w:jc w:val="center"/>
        <w:tblLayout w:type="fixed"/>
        <w:tblLook w:val="04A0" w:firstRow="1" w:lastRow="0" w:firstColumn="1" w:lastColumn="0" w:noHBand="0" w:noVBand="1"/>
      </w:tblPr>
      <w:tblGrid>
        <w:gridCol w:w="918"/>
        <w:gridCol w:w="1413"/>
        <w:gridCol w:w="657"/>
        <w:gridCol w:w="1170"/>
        <w:gridCol w:w="990"/>
        <w:gridCol w:w="1440"/>
        <w:gridCol w:w="1170"/>
        <w:gridCol w:w="1350"/>
        <w:gridCol w:w="1620"/>
      </w:tblGrid>
      <w:tr w:rsidR="0069753A" w:rsidRPr="003B2AEB" w14:paraId="784A7A75" w14:textId="77777777" w:rsidTr="00F015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8" w:type="dxa"/>
            <w:vMerge w:val="restart"/>
          </w:tcPr>
          <w:p w14:paraId="4F87B5AC" w14:textId="77777777" w:rsidR="0069753A" w:rsidRPr="003B2AEB" w:rsidRDefault="0069753A" w:rsidP="00F015EF">
            <w:pPr>
              <w:pStyle w:val="BodyText"/>
              <w:spacing w:line="276" w:lineRule="auto"/>
              <w:ind w:left="0" w:right="-150"/>
              <w:jc w:val="center"/>
              <w:rPr>
                <w:rFonts w:ascii="Times New Roman" w:hAnsi="Times New Roman" w:cs="Times New Roman"/>
                <w:sz w:val="20"/>
                <w:szCs w:val="20"/>
              </w:rPr>
            </w:pPr>
            <w:r w:rsidRPr="003B2AEB">
              <w:rPr>
                <w:rFonts w:ascii="Times New Roman" w:hAnsi="Times New Roman" w:cs="Times New Roman"/>
                <w:sz w:val="20"/>
                <w:szCs w:val="20"/>
              </w:rPr>
              <w:t>Year</w:t>
            </w:r>
          </w:p>
        </w:tc>
        <w:tc>
          <w:tcPr>
            <w:tcW w:w="2070" w:type="dxa"/>
            <w:gridSpan w:val="2"/>
          </w:tcPr>
          <w:p w14:paraId="24516F56" w14:textId="77777777" w:rsidR="0069753A" w:rsidRPr="003B2AEB" w:rsidRDefault="0069753A" w:rsidP="00F015EF">
            <w:pPr>
              <w:pStyle w:val="BodyText"/>
              <w:spacing w:line="276" w:lineRule="auto"/>
              <w:ind w:left="0" w:right="-15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3B2AEB">
              <w:rPr>
                <w:rFonts w:ascii="Times New Roman" w:hAnsi="Times New Roman" w:cs="Times New Roman"/>
                <w:sz w:val="20"/>
                <w:szCs w:val="20"/>
              </w:rPr>
              <w:t>Gundla</w:t>
            </w:r>
            <w:proofErr w:type="spellEnd"/>
            <w:r w:rsidRPr="003B2AEB">
              <w:rPr>
                <w:rFonts w:ascii="Times New Roman" w:hAnsi="Times New Roman" w:cs="Times New Roman"/>
                <w:sz w:val="20"/>
                <w:szCs w:val="20"/>
              </w:rPr>
              <w:t xml:space="preserve"> Pally</w:t>
            </w:r>
          </w:p>
        </w:tc>
        <w:tc>
          <w:tcPr>
            <w:tcW w:w="2160" w:type="dxa"/>
            <w:gridSpan w:val="2"/>
          </w:tcPr>
          <w:p w14:paraId="632906A3" w14:textId="77777777" w:rsidR="0069753A" w:rsidRPr="003B2AEB" w:rsidRDefault="0069753A" w:rsidP="00F015EF">
            <w:pPr>
              <w:pStyle w:val="BodyText"/>
              <w:spacing w:line="276" w:lineRule="auto"/>
              <w:ind w:left="0" w:right="-15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B2AEB">
              <w:rPr>
                <w:rFonts w:ascii="Times New Roman" w:hAnsi="Times New Roman" w:cs="Times New Roman"/>
                <w:sz w:val="20"/>
                <w:szCs w:val="20"/>
              </w:rPr>
              <w:t>Khammam</w:t>
            </w:r>
          </w:p>
        </w:tc>
        <w:tc>
          <w:tcPr>
            <w:tcW w:w="2610" w:type="dxa"/>
            <w:gridSpan w:val="2"/>
          </w:tcPr>
          <w:p w14:paraId="37F09799" w14:textId="77777777" w:rsidR="0069753A" w:rsidRPr="003B2AEB" w:rsidRDefault="0069753A" w:rsidP="00F015EF">
            <w:pPr>
              <w:pStyle w:val="BodyText"/>
              <w:spacing w:line="276" w:lineRule="auto"/>
              <w:ind w:left="0" w:right="-15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3B2AEB">
              <w:rPr>
                <w:rFonts w:ascii="Times New Roman" w:hAnsi="Times New Roman" w:cs="Times New Roman"/>
                <w:sz w:val="20"/>
                <w:szCs w:val="20"/>
              </w:rPr>
              <w:t>Raghunathapalem</w:t>
            </w:r>
            <w:proofErr w:type="spellEnd"/>
          </w:p>
        </w:tc>
        <w:tc>
          <w:tcPr>
            <w:tcW w:w="2970" w:type="dxa"/>
            <w:gridSpan w:val="2"/>
          </w:tcPr>
          <w:p w14:paraId="23F49024" w14:textId="77777777" w:rsidR="0069753A" w:rsidRPr="003B2AEB" w:rsidRDefault="0069753A" w:rsidP="00F015EF">
            <w:pPr>
              <w:pStyle w:val="BodyText"/>
              <w:spacing w:line="276" w:lineRule="auto"/>
              <w:ind w:left="0" w:right="-15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3B2AEB">
              <w:rPr>
                <w:rFonts w:ascii="Times New Roman" w:hAnsi="Times New Roman" w:cs="Times New Roman"/>
                <w:sz w:val="20"/>
                <w:szCs w:val="20"/>
              </w:rPr>
              <w:t>Sangareddy</w:t>
            </w:r>
            <w:proofErr w:type="spellEnd"/>
          </w:p>
        </w:tc>
      </w:tr>
      <w:tr w:rsidR="00A961F2" w:rsidRPr="00D94B67" w14:paraId="1C03F559" w14:textId="77777777" w:rsidTr="003B2A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8" w:type="dxa"/>
            <w:vMerge/>
          </w:tcPr>
          <w:p w14:paraId="5C48E259" w14:textId="77777777" w:rsidR="00E44210" w:rsidRPr="00D94B67" w:rsidRDefault="00E44210" w:rsidP="00F015EF">
            <w:pPr>
              <w:pStyle w:val="BodyText"/>
              <w:spacing w:line="276" w:lineRule="auto"/>
              <w:ind w:left="0" w:right="-150"/>
              <w:rPr>
                <w:rFonts w:ascii="Times New Roman" w:hAnsi="Times New Roman" w:cs="Times New Roman"/>
                <w:sz w:val="20"/>
                <w:szCs w:val="20"/>
              </w:rPr>
            </w:pPr>
          </w:p>
        </w:tc>
        <w:tc>
          <w:tcPr>
            <w:tcW w:w="1413" w:type="dxa"/>
            <w:shd w:val="clear" w:color="auto" w:fill="FFC000" w:themeFill="accent4"/>
          </w:tcPr>
          <w:p w14:paraId="7320564E" w14:textId="77777777" w:rsidR="00E44210" w:rsidRPr="00D94B67" w:rsidRDefault="00E44210"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94B67">
              <w:rPr>
                <w:rFonts w:ascii="Times New Roman" w:hAnsi="Times New Roman" w:cs="Times New Roman"/>
                <w:b/>
                <w:bCs/>
                <w:sz w:val="20"/>
                <w:szCs w:val="20"/>
              </w:rPr>
              <w:t>Date of submission</w:t>
            </w:r>
          </w:p>
        </w:tc>
        <w:tc>
          <w:tcPr>
            <w:tcW w:w="657" w:type="dxa"/>
            <w:shd w:val="clear" w:color="auto" w:fill="FFC000" w:themeFill="accent4"/>
          </w:tcPr>
          <w:p w14:paraId="3A9BF6B5" w14:textId="77777777" w:rsidR="00E44210" w:rsidRPr="00D94B67" w:rsidRDefault="00E44210"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94B67">
              <w:rPr>
                <w:rFonts w:ascii="Times New Roman" w:hAnsi="Times New Roman" w:cs="Times New Roman"/>
                <w:b/>
                <w:bCs/>
                <w:sz w:val="20"/>
                <w:szCs w:val="20"/>
              </w:rPr>
              <w:t>Delay by</w:t>
            </w:r>
          </w:p>
        </w:tc>
        <w:tc>
          <w:tcPr>
            <w:tcW w:w="1170" w:type="dxa"/>
            <w:shd w:val="clear" w:color="auto" w:fill="FFC000" w:themeFill="accent4"/>
          </w:tcPr>
          <w:p w14:paraId="0C5447B6" w14:textId="77777777" w:rsidR="00E44210" w:rsidRPr="00D94B67" w:rsidRDefault="00E44210"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94B67">
              <w:rPr>
                <w:rFonts w:ascii="Times New Roman" w:hAnsi="Times New Roman" w:cs="Times New Roman"/>
                <w:b/>
                <w:bCs/>
                <w:sz w:val="20"/>
                <w:szCs w:val="20"/>
              </w:rPr>
              <w:t>Date of submission</w:t>
            </w:r>
          </w:p>
        </w:tc>
        <w:tc>
          <w:tcPr>
            <w:tcW w:w="990" w:type="dxa"/>
            <w:shd w:val="clear" w:color="auto" w:fill="FFC000" w:themeFill="accent4"/>
          </w:tcPr>
          <w:p w14:paraId="184FCF4F" w14:textId="77777777" w:rsidR="00E44210" w:rsidRPr="00D94B67" w:rsidRDefault="009A28BD"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94B67">
              <w:rPr>
                <w:rFonts w:ascii="Times New Roman" w:hAnsi="Times New Roman" w:cs="Times New Roman"/>
                <w:b/>
                <w:bCs/>
                <w:sz w:val="20"/>
                <w:szCs w:val="20"/>
              </w:rPr>
              <w:t>Delay by</w:t>
            </w:r>
          </w:p>
        </w:tc>
        <w:tc>
          <w:tcPr>
            <w:tcW w:w="1440" w:type="dxa"/>
            <w:shd w:val="clear" w:color="auto" w:fill="FFC000" w:themeFill="accent4"/>
          </w:tcPr>
          <w:p w14:paraId="48D0DA66" w14:textId="77777777" w:rsidR="00E44210" w:rsidRPr="00D94B67" w:rsidRDefault="00E44210"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94B67">
              <w:rPr>
                <w:rFonts w:ascii="Times New Roman" w:hAnsi="Times New Roman" w:cs="Times New Roman"/>
                <w:b/>
                <w:bCs/>
                <w:sz w:val="20"/>
                <w:szCs w:val="20"/>
              </w:rPr>
              <w:t>Date of submission</w:t>
            </w:r>
          </w:p>
        </w:tc>
        <w:tc>
          <w:tcPr>
            <w:tcW w:w="1170" w:type="dxa"/>
            <w:shd w:val="clear" w:color="auto" w:fill="FFC000" w:themeFill="accent4"/>
          </w:tcPr>
          <w:p w14:paraId="0F574696" w14:textId="77777777" w:rsidR="00E44210" w:rsidRPr="00D94B67" w:rsidRDefault="009A28BD"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94B67">
              <w:rPr>
                <w:rFonts w:ascii="Times New Roman" w:hAnsi="Times New Roman" w:cs="Times New Roman"/>
                <w:b/>
                <w:bCs/>
                <w:sz w:val="20"/>
                <w:szCs w:val="20"/>
              </w:rPr>
              <w:t>Delay by</w:t>
            </w:r>
          </w:p>
        </w:tc>
        <w:tc>
          <w:tcPr>
            <w:tcW w:w="1350" w:type="dxa"/>
            <w:shd w:val="clear" w:color="auto" w:fill="FFC000" w:themeFill="accent4"/>
          </w:tcPr>
          <w:p w14:paraId="223B9F91" w14:textId="77777777" w:rsidR="00E44210" w:rsidRPr="00D94B67" w:rsidRDefault="00E44210"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94B67">
              <w:rPr>
                <w:rFonts w:ascii="Times New Roman" w:hAnsi="Times New Roman" w:cs="Times New Roman"/>
                <w:b/>
                <w:bCs/>
                <w:sz w:val="20"/>
                <w:szCs w:val="20"/>
              </w:rPr>
              <w:t>Date of submission</w:t>
            </w:r>
          </w:p>
        </w:tc>
        <w:tc>
          <w:tcPr>
            <w:tcW w:w="1620" w:type="dxa"/>
            <w:shd w:val="clear" w:color="auto" w:fill="FFC000" w:themeFill="accent4"/>
          </w:tcPr>
          <w:p w14:paraId="6465448E" w14:textId="77777777" w:rsidR="00E44210" w:rsidRPr="00D94B67" w:rsidRDefault="009A28BD"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94B67">
              <w:rPr>
                <w:rFonts w:ascii="Times New Roman" w:hAnsi="Times New Roman" w:cs="Times New Roman"/>
                <w:b/>
                <w:bCs/>
                <w:sz w:val="20"/>
                <w:szCs w:val="20"/>
              </w:rPr>
              <w:t>Delay by</w:t>
            </w:r>
          </w:p>
        </w:tc>
      </w:tr>
      <w:tr w:rsidR="00A961F2" w:rsidRPr="00D94B67" w14:paraId="5CF66829" w14:textId="77777777" w:rsidTr="00F015EF">
        <w:trPr>
          <w:jc w:val="center"/>
        </w:trPr>
        <w:tc>
          <w:tcPr>
            <w:cnfStyle w:val="001000000000" w:firstRow="0" w:lastRow="0" w:firstColumn="1" w:lastColumn="0" w:oddVBand="0" w:evenVBand="0" w:oddHBand="0" w:evenHBand="0" w:firstRowFirstColumn="0" w:firstRowLastColumn="0" w:lastRowFirstColumn="0" w:lastRowLastColumn="0"/>
            <w:tcW w:w="918" w:type="dxa"/>
          </w:tcPr>
          <w:p w14:paraId="5EE8112D" w14:textId="77777777" w:rsidR="007C1965" w:rsidRPr="00D94B67" w:rsidRDefault="007C1965" w:rsidP="00F015EF">
            <w:pPr>
              <w:pStyle w:val="BodyText"/>
              <w:spacing w:line="276" w:lineRule="auto"/>
              <w:ind w:left="0" w:right="-150"/>
              <w:rPr>
                <w:rFonts w:ascii="Times New Roman" w:hAnsi="Times New Roman" w:cs="Times New Roman"/>
                <w:sz w:val="20"/>
                <w:szCs w:val="20"/>
              </w:rPr>
            </w:pPr>
            <w:r w:rsidRPr="00D94B67">
              <w:rPr>
                <w:rFonts w:ascii="Times New Roman" w:hAnsi="Times New Roman" w:cs="Times New Roman"/>
                <w:sz w:val="20"/>
                <w:szCs w:val="20"/>
              </w:rPr>
              <w:t>2014-15</w:t>
            </w:r>
          </w:p>
        </w:tc>
        <w:tc>
          <w:tcPr>
            <w:tcW w:w="1413" w:type="dxa"/>
          </w:tcPr>
          <w:p w14:paraId="07E7CDE2"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 xml:space="preserve">Not </w:t>
            </w:r>
            <w:r w:rsidR="005172A1" w:rsidRPr="00D94B67">
              <w:rPr>
                <w:rFonts w:ascii="Times New Roman" w:hAnsi="Times New Roman" w:cs="Times New Roman"/>
                <w:sz w:val="20"/>
                <w:szCs w:val="20"/>
              </w:rPr>
              <w:t>s</w:t>
            </w:r>
            <w:r w:rsidRPr="00D94B67">
              <w:rPr>
                <w:rFonts w:ascii="Times New Roman" w:hAnsi="Times New Roman" w:cs="Times New Roman"/>
                <w:sz w:val="20"/>
                <w:szCs w:val="20"/>
              </w:rPr>
              <w:t>ubmitted</w:t>
            </w:r>
          </w:p>
        </w:tc>
        <w:tc>
          <w:tcPr>
            <w:tcW w:w="657" w:type="dxa"/>
          </w:tcPr>
          <w:p w14:paraId="62D2051B"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D94B67">
              <w:rPr>
                <w:rFonts w:ascii="Times New Roman" w:hAnsi="Times New Roman" w:cs="Times New Roman"/>
                <w:sz w:val="20"/>
                <w:szCs w:val="20"/>
              </w:rPr>
              <w:t>N.A</w:t>
            </w:r>
            <w:proofErr w:type="gramEnd"/>
          </w:p>
        </w:tc>
        <w:tc>
          <w:tcPr>
            <w:tcW w:w="1170" w:type="dxa"/>
          </w:tcPr>
          <w:p w14:paraId="2E1ACAE1"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Not submitted</w:t>
            </w:r>
          </w:p>
        </w:tc>
        <w:tc>
          <w:tcPr>
            <w:tcW w:w="990" w:type="dxa"/>
          </w:tcPr>
          <w:p w14:paraId="54E5ED0F"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D94B67">
              <w:rPr>
                <w:rFonts w:ascii="Times New Roman" w:hAnsi="Times New Roman" w:cs="Times New Roman"/>
                <w:sz w:val="20"/>
                <w:szCs w:val="20"/>
              </w:rPr>
              <w:t>N.A</w:t>
            </w:r>
            <w:proofErr w:type="gramEnd"/>
          </w:p>
        </w:tc>
        <w:tc>
          <w:tcPr>
            <w:tcW w:w="1440" w:type="dxa"/>
          </w:tcPr>
          <w:p w14:paraId="13C431B1"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Not submitted</w:t>
            </w:r>
          </w:p>
        </w:tc>
        <w:tc>
          <w:tcPr>
            <w:tcW w:w="1170" w:type="dxa"/>
          </w:tcPr>
          <w:p w14:paraId="68B31396"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D94B67">
              <w:rPr>
                <w:rFonts w:ascii="Times New Roman" w:hAnsi="Times New Roman" w:cs="Times New Roman"/>
                <w:sz w:val="20"/>
                <w:szCs w:val="20"/>
              </w:rPr>
              <w:t>N.A</w:t>
            </w:r>
            <w:proofErr w:type="gramEnd"/>
          </w:p>
        </w:tc>
        <w:tc>
          <w:tcPr>
            <w:tcW w:w="1350" w:type="dxa"/>
          </w:tcPr>
          <w:p w14:paraId="39035BDA"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19.05.2016</w:t>
            </w:r>
          </w:p>
        </w:tc>
        <w:tc>
          <w:tcPr>
            <w:tcW w:w="1620" w:type="dxa"/>
          </w:tcPr>
          <w:p w14:paraId="50E7856C" w14:textId="77777777" w:rsidR="007C1965" w:rsidRPr="00D94B67" w:rsidRDefault="007C1965" w:rsidP="00F015EF">
            <w:pPr>
              <w:pStyle w:val="BodyText"/>
              <w:spacing w:line="276"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11 months 19 days</w:t>
            </w:r>
          </w:p>
        </w:tc>
      </w:tr>
      <w:tr w:rsidR="00A961F2" w:rsidRPr="00D94B67" w14:paraId="00D3F01E" w14:textId="77777777" w:rsidTr="00F015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8" w:type="dxa"/>
          </w:tcPr>
          <w:p w14:paraId="7406C442" w14:textId="77777777" w:rsidR="007C1965" w:rsidRPr="00D94B67" w:rsidRDefault="007C1965" w:rsidP="00F015EF">
            <w:pPr>
              <w:pStyle w:val="BodyText"/>
              <w:spacing w:line="276" w:lineRule="auto"/>
              <w:ind w:left="0" w:right="-150"/>
              <w:rPr>
                <w:rFonts w:ascii="Times New Roman" w:hAnsi="Times New Roman" w:cs="Times New Roman"/>
                <w:sz w:val="20"/>
                <w:szCs w:val="20"/>
              </w:rPr>
            </w:pPr>
            <w:r w:rsidRPr="00D94B67">
              <w:rPr>
                <w:rFonts w:ascii="Times New Roman" w:hAnsi="Times New Roman" w:cs="Times New Roman"/>
                <w:sz w:val="20"/>
                <w:szCs w:val="20"/>
              </w:rPr>
              <w:t xml:space="preserve">2015-16 </w:t>
            </w:r>
          </w:p>
        </w:tc>
        <w:tc>
          <w:tcPr>
            <w:tcW w:w="1413" w:type="dxa"/>
          </w:tcPr>
          <w:p w14:paraId="42A4103D" w14:textId="77777777" w:rsidR="007C1965" w:rsidRPr="00D94B67" w:rsidRDefault="007C1965" w:rsidP="00F015EF">
            <w:pPr>
              <w:pStyle w:val="BodyText"/>
              <w:spacing w:line="276" w:lineRule="auto"/>
              <w:ind w:left="0" w:right="-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Not submitted</w:t>
            </w:r>
          </w:p>
        </w:tc>
        <w:tc>
          <w:tcPr>
            <w:tcW w:w="657" w:type="dxa"/>
          </w:tcPr>
          <w:p w14:paraId="2B0FBC2B"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D94B67">
              <w:rPr>
                <w:rFonts w:ascii="Times New Roman" w:hAnsi="Times New Roman" w:cs="Times New Roman"/>
                <w:sz w:val="20"/>
                <w:szCs w:val="20"/>
              </w:rPr>
              <w:t>N.A</w:t>
            </w:r>
            <w:proofErr w:type="gramEnd"/>
          </w:p>
        </w:tc>
        <w:tc>
          <w:tcPr>
            <w:tcW w:w="1170" w:type="dxa"/>
          </w:tcPr>
          <w:p w14:paraId="15B28674"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27.10.2016</w:t>
            </w:r>
          </w:p>
        </w:tc>
        <w:tc>
          <w:tcPr>
            <w:tcW w:w="990" w:type="dxa"/>
          </w:tcPr>
          <w:p w14:paraId="7CDCD8E5"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5 months</w:t>
            </w:r>
          </w:p>
        </w:tc>
        <w:tc>
          <w:tcPr>
            <w:tcW w:w="1440" w:type="dxa"/>
          </w:tcPr>
          <w:p w14:paraId="3F79B158"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Not submitted</w:t>
            </w:r>
          </w:p>
        </w:tc>
        <w:tc>
          <w:tcPr>
            <w:tcW w:w="1170" w:type="dxa"/>
          </w:tcPr>
          <w:p w14:paraId="3A954307"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D94B67">
              <w:rPr>
                <w:rFonts w:ascii="Times New Roman" w:hAnsi="Times New Roman" w:cs="Times New Roman"/>
                <w:sz w:val="20"/>
                <w:szCs w:val="20"/>
              </w:rPr>
              <w:t>N.A</w:t>
            </w:r>
            <w:proofErr w:type="gramEnd"/>
          </w:p>
        </w:tc>
        <w:tc>
          <w:tcPr>
            <w:tcW w:w="1350" w:type="dxa"/>
          </w:tcPr>
          <w:p w14:paraId="0B393704"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20.09.2020</w:t>
            </w:r>
          </w:p>
        </w:tc>
        <w:tc>
          <w:tcPr>
            <w:tcW w:w="1620" w:type="dxa"/>
          </w:tcPr>
          <w:p w14:paraId="2D005545"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4 years 4 months</w:t>
            </w:r>
          </w:p>
        </w:tc>
      </w:tr>
      <w:tr w:rsidR="00A961F2" w:rsidRPr="00D94B67" w14:paraId="47466675" w14:textId="77777777" w:rsidTr="00F015EF">
        <w:trPr>
          <w:jc w:val="center"/>
        </w:trPr>
        <w:tc>
          <w:tcPr>
            <w:cnfStyle w:val="001000000000" w:firstRow="0" w:lastRow="0" w:firstColumn="1" w:lastColumn="0" w:oddVBand="0" w:evenVBand="0" w:oddHBand="0" w:evenHBand="0" w:firstRowFirstColumn="0" w:firstRowLastColumn="0" w:lastRowFirstColumn="0" w:lastRowLastColumn="0"/>
            <w:tcW w:w="918" w:type="dxa"/>
          </w:tcPr>
          <w:p w14:paraId="5DAF5D47" w14:textId="77777777" w:rsidR="007C1965" w:rsidRPr="00D94B67" w:rsidRDefault="007C1965" w:rsidP="00F015EF">
            <w:pPr>
              <w:pStyle w:val="BodyText"/>
              <w:spacing w:line="276" w:lineRule="auto"/>
              <w:ind w:left="0" w:right="-150"/>
              <w:rPr>
                <w:rFonts w:ascii="Times New Roman" w:hAnsi="Times New Roman" w:cs="Times New Roman"/>
                <w:sz w:val="20"/>
                <w:szCs w:val="20"/>
              </w:rPr>
            </w:pPr>
            <w:r w:rsidRPr="00D94B67">
              <w:rPr>
                <w:rFonts w:ascii="Times New Roman" w:hAnsi="Times New Roman" w:cs="Times New Roman"/>
                <w:sz w:val="20"/>
                <w:szCs w:val="20"/>
              </w:rPr>
              <w:t>2016-17</w:t>
            </w:r>
          </w:p>
        </w:tc>
        <w:tc>
          <w:tcPr>
            <w:tcW w:w="1413" w:type="dxa"/>
          </w:tcPr>
          <w:p w14:paraId="2B9A5758" w14:textId="77777777" w:rsidR="007C1965" w:rsidRPr="00D94B67" w:rsidRDefault="007C1965" w:rsidP="00F015EF">
            <w:pPr>
              <w:pStyle w:val="BodyText"/>
              <w:spacing w:line="276" w:lineRule="auto"/>
              <w:ind w:left="0" w:right="-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Not submitted</w:t>
            </w:r>
          </w:p>
        </w:tc>
        <w:tc>
          <w:tcPr>
            <w:tcW w:w="657" w:type="dxa"/>
          </w:tcPr>
          <w:p w14:paraId="5B159525"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D94B67">
              <w:rPr>
                <w:rFonts w:ascii="Times New Roman" w:hAnsi="Times New Roman" w:cs="Times New Roman"/>
                <w:sz w:val="20"/>
                <w:szCs w:val="20"/>
              </w:rPr>
              <w:t>N.A</w:t>
            </w:r>
            <w:proofErr w:type="gramEnd"/>
          </w:p>
        </w:tc>
        <w:tc>
          <w:tcPr>
            <w:tcW w:w="1170" w:type="dxa"/>
          </w:tcPr>
          <w:p w14:paraId="6607A5E6"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27.07.2017</w:t>
            </w:r>
          </w:p>
        </w:tc>
        <w:tc>
          <w:tcPr>
            <w:tcW w:w="990" w:type="dxa"/>
          </w:tcPr>
          <w:p w14:paraId="4E745341"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2 months</w:t>
            </w:r>
          </w:p>
        </w:tc>
        <w:tc>
          <w:tcPr>
            <w:tcW w:w="1440" w:type="dxa"/>
          </w:tcPr>
          <w:p w14:paraId="5FAAB143"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Not submitted</w:t>
            </w:r>
          </w:p>
        </w:tc>
        <w:tc>
          <w:tcPr>
            <w:tcW w:w="1170" w:type="dxa"/>
          </w:tcPr>
          <w:p w14:paraId="325F5093"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D94B67">
              <w:rPr>
                <w:rFonts w:ascii="Times New Roman" w:hAnsi="Times New Roman" w:cs="Times New Roman"/>
                <w:sz w:val="20"/>
                <w:szCs w:val="20"/>
              </w:rPr>
              <w:t>N.A</w:t>
            </w:r>
            <w:proofErr w:type="gramEnd"/>
          </w:p>
        </w:tc>
        <w:tc>
          <w:tcPr>
            <w:tcW w:w="1350" w:type="dxa"/>
          </w:tcPr>
          <w:p w14:paraId="0DA2ED33"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20.09.2020</w:t>
            </w:r>
          </w:p>
        </w:tc>
        <w:tc>
          <w:tcPr>
            <w:tcW w:w="1620" w:type="dxa"/>
          </w:tcPr>
          <w:p w14:paraId="3E72702E"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3 years 4 months</w:t>
            </w:r>
          </w:p>
        </w:tc>
      </w:tr>
      <w:tr w:rsidR="00A961F2" w:rsidRPr="00D94B67" w14:paraId="7636D634" w14:textId="77777777" w:rsidTr="00F015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8" w:type="dxa"/>
          </w:tcPr>
          <w:p w14:paraId="72D576DC" w14:textId="77777777" w:rsidR="007C1965" w:rsidRPr="00D94B67" w:rsidRDefault="007C1965" w:rsidP="00F015EF">
            <w:pPr>
              <w:pStyle w:val="BodyText"/>
              <w:spacing w:line="276" w:lineRule="auto"/>
              <w:ind w:left="0" w:right="-150"/>
              <w:rPr>
                <w:rFonts w:ascii="Times New Roman" w:hAnsi="Times New Roman" w:cs="Times New Roman"/>
                <w:sz w:val="20"/>
                <w:szCs w:val="20"/>
              </w:rPr>
            </w:pPr>
            <w:r w:rsidRPr="00D94B67">
              <w:rPr>
                <w:rFonts w:ascii="Times New Roman" w:hAnsi="Times New Roman" w:cs="Times New Roman"/>
                <w:sz w:val="20"/>
                <w:szCs w:val="20"/>
              </w:rPr>
              <w:t>2017-18</w:t>
            </w:r>
          </w:p>
        </w:tc>
        <w:tc>
          <w:tcPr>
            <w:tcW w:w="1413" w:type="dxa"/>
          </w:tcPr>
          <w:p w14:paraId="023DC665" w14:textId="77777777" w:rsidR="007C1965" w:rsidRPr="00D94B67" w:rsidRDefault="007C1965" w:rsidP="00F015EF">
            <w:pPr>
              <w:pStyle w:val="BodyText"/>
              <w:spacing w:line="276" w:lineRule="auto"/>
              <w:ind w:left="0" w:right="-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Not submitted</w:t>
            </w:r>
          </w:p>
        </w:tc>
        <w:tc>
          <w:tcPr>
            <w:tcW w:w="657" w:type="dxa"/>
          </w:tcPr>
          <w:p w14:paraId="16F0B688"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D94B67">
              <w:rPr>
                <w:rFonts w:ascii="Times New Roman" w:hAnsi="Times New Roman" w:cs="Times New Roman"/>
                <w:sz w:val="20"/>
                <w:szCs w:val="20"/>
              </w:rPr>
              <w:t>N.A</w:t>
            </w:r>
            <w:proofErr w:type="gramEnd"/>
          </w:p>
        </w:tc>
        <w:tc>
          <w:tcPr>
            <w:tcW w:w="1170" w:type="dxa"/>
          </w:tcPr>
          <w:p w14:paraId="2B974ED6"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18.05.2018</w:t>
            </w:r>
          </w:p>
        </w:tc>
        <w:tc>
          <w:tcPr>
            <w:tcW w:w="990" w:type="dxa"/>
          </w:tcPr>
          <w:p w14:paraId="66B82089"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No delay</w:t>
            </w:r>
          </w:p>
        </w:tc>
        <w:tc>
          <w:tcPr>
            <w:tcW w:w="1440" w:type="dxa"/>
          </w:tcPr>
          <w:p w14:paraId="40C51BD5"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Not submitted</w:t>
            </w:r>
          </w:p>
        </w:tc>
        <w:tc>
          <w:tcPr>
            <w:tcW w:w="1170" w:type="dxa"/>
          </w:tcPr>
          <w:p w14:paraId="64C9A214"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D94B67">
              <w:rPr>
                <w:rFonts w:ascii="Times New Roman" w:hAnsi="Times New Roman" w:cs="Times New Roman"/>
                <w:sz w:val="20"/>
                <w:szCs w:val="20"/>
              </w:rPr>
              <w:t>N.A</w:t>
            </w:r>
            <w:proofErr w:type="gramEnd"/>
          </w:p>
        </w:tc>
        <w:tc>
          <w:tcPr>
            <w:tcW w:w="1350" w:type="dxa"/>
          </w:tcPr>
          <w:p w14:paraId="265BC218"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20.09.2020</w:t>
            </w:r>
          </w:p>
        </w:tc>
        <w:tc>
          <w:tcPr>
            <w:tcW w:w="1620" w:type="dxa"/>
          </w:tcPr>
          <w:p w14:paraId="2931CA9E"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2 years 4 months</w:t>
            </w:r>
          </w:p>
        </w:tc>
      </w:tr>
      <w:tr w:rsidR="00A961F2" w:rsidRPr="00D94B67" w14:paraId="20FFEC8E" w14:textId="77777777" w:rsidTr="00F015EF">
        <w:trPr>
          <w:jc w:val="center"/>
        </w:trPr>
        <w:tc>
          <w:tcPr>
            <w:cnfStyle w:val="001000000000" w:firstRow="0" w:lastRow="0" w:firstColumn="1" w:lastColumn="0" w:oddVBand="0" w:evenVBand="0" w:oddHBand="0" w:evenHBand="0" w:firstRowFirstColumn="0" w:firstRowLastColumn="0" w:lastRowFirstColumn="0" w:lastRowLastColumn="0"/>
            <w:tcW w:w="918" w:type="dxa"/>
          </w:tcPr>
          <w:p w14:paraId="30C47BAF" w14:textId="77777777" w:rsidR="007C1965" w:rsidRPr="00D94B67" w:rsidRDefault="007C1965" w:rsidP="00F015EF">
            <w:pPr>
              <w:pStyle w:val="BodyText"/>
              <w:spacing w:line="276" w:lineRule="auto"/>
              <w:ind w:left="0" w:right="-150"/>
              <w:rPr>
                <w:rFonts w:ascii="Times New Roman" w:hAnsi="Times New Roman" w:cs="Times New Roman"/>
                <w:sz w:val="20"/>
                <w:szCs w:val="20"/>
              </w:rPr>
            </w:pPr>
            <w:r w:rsidRPr="00D94B67">
              <w:rPr>
                <w:rFonts w:ascii="Times New Roman" w:hAnsi="Times New Roman" w:cs="Times New Roman"/>
                <w:sz w:val="20"/>
                <w:szCs w:val="20"/>
              </w:rPr>
              <w:t>2018-19</w:t>
            </w:r>
          </w:p>
        </w:tc>
        <w:tc>
          <w:tcPr>
            <w:tcW w:w="1413" w:type="dxa"/>
          </w:tcPr>
          <w:p w14:paraId="7CC9A689" w14:textId="77777777" w:rsidR="007C1965" w:rsidRPr="00D94B67" w:rsidRDefault="007C1965" w:rsidP="00F015EF">
            <w:pPr>
              <w:pStyle w:val="BodyText"/>
              <w:spacing w:line="276" w:lineRule="auto"/>
              <w:ind w:left="0" w:right="-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Not submitted</w:t>
            </w:r>
          </w:p>
        </w:tc>
        <w:tc>
          <w:tcPr>
            <w:tcW w:w="657" w:type="dxa"/>
          </w:tcPr>
          <w:p w14:paraId="5F06DE4A"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D94B67">
              <w:rPr>
                <w:rFonts w:ascii="Times New Roman" w:hAnsi="Times New Roman" w:cs="Times New Roman"/>
                <w:sz w:val="20"/>
                <w:szCs w:val="20"/>
              </w:rPr>
              <w:t>N.A</w:t>
            </w:r>
            <w:proofErr w:type="gramEnd"/>
          </w:p>
        </w:tc>
        <w:tc>
          <w:tcPr>
            <w:tcW w:w="1170" w:type="dxa"/>
          </w:tcPr>
          <w:p w14:paraId="258A94ED"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Not submitted</w:t>
            </w:r>
          </w:p>
        </w:tc>
        <w:tc>
          <w:tcPr>
            <w:tcW w:w="990" w:type="dxa"/>
          </w:tcPr>
          <w:p w14:paraId="50800BFB"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D94B67">
              <w:rPr>
                <w:rFonts w:ascii="Times New Roman" w:hAnsi="Times New Roman" w:cs="Times New Roman"/>
                <w:sz w:val="20"/>
                <w:szCs w:val="20"/>
              </w:rPr>
              <w:t>N.A</w:t>
            </w:r>
            <w:proofErr w:type="gramEnd"/>
          </w:p>
        </w:tc>
        <w:tc>
          <w:tcPr>
            <w:tcW w:w="1440" w:type="dxa"/>
          </w:tcPr>
          <w:p w14:paraId="5B588BC0"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20.11.2019</w:t>
            </w:r>
          </w:p>
        </w:tc>
        <w:tc>
          <w:tcPr>
            <w:tcW w:w="1170" w:type="dxa"/>
          </w:tcPr>
          <w:p w14:paraId="6EF63058"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5 months 20 days</w:t>
            </w:r>
          </w:p>
        </w:tc>
        <w:tc>
          <w:tcPr>
            <w:tcW w:w="1350" w:type="dxa"/>
          </w:tcPr>
          <w:p w14:paraId="75A999E0"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20.09.2020</w:t>
            </w:r>
          </w:p>
        </w:tc>
        <w:tc>
          <w:tcPr>
            <w:tcW w:w="1620" w:type="dxa"/>
          </w:tcPr>
          <w:p w14:paraId="06811499"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1 year 4 months</w:t>
            </w:r>
          </w:p>
        </w:tc>
      </w:tr>
      <w:tr w:rsidR="00A961F2" w:rsidRPr="00D94B67" w14:paraId="55FC3F9A" w14:textId="77777777" w:rsidTr="00F015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8" w:type="dxa"/>
          </w:tcPr>
          <w:p w14:paraId="1522B531" w14:textId="77777777" w:rsidR="007C1965" w:rsidRPr="00D94B67" w:rsidRDefault="007C1965" w:rsidP="00F015EF">
            <w:pPr>
              <w:pStyle w:val="BodyText"/>
              <w:spacing w:line="276" w:lineRule="auto"/>
              <w:ind w:left="0" w:right="-150"/>
              <w:rPr>
                <w:rFonts w:ascii="Times New Roman" w:hAnsi="Times New Roman" w:cs="Times New Roman"/>
                <w:sz w:val="20"/>
                <w:szCs w:val="20"/>
              </w:rPr>
            </w:pPr>
            <w:r w:rsidRPr="00D94B67">
              <w:rPr>
                <w:rFonts w:ascii="Times New Roman" w:hAnsi="Times New Roman" w:cs="Times New Roman"/>
                <w:sz w:val="20"/>
                <w:szCs w:val="20"/>
              </w:rPr>
              <w:t>2019-20</w:t>
            </w:r>
          </w:p>
        </w:tc>
        <w:tc>
          <w:tcPr>
            <w:tcW w:w="1413" w:type="dxa"/>
          </w:tcPr>
          <w:p w14:paraId="6F8DD5B7" w14:textId="77777777" w:rsidR="007C1965" w:rsidRPr="00D94B67" w:rsidRDefault="007C1965" w:rsidP="00F015EF">
            <w:pPr>
              <w:pStyle w:val="BodyText"/>
              <w:spacing w:line="276" w:lineRule="auto"/>
              <w:ind w:left="0" w:right="-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Not submitted</w:t>
            </w:r>
          </w:p>
        </w:tc>
        <w:tc>
          <w:tcPr>
            <w:tcW w:w="657" w:type="dxa"/>
          </w:tcPr>
          <w:p w14:paraId="2F4CC12C"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D94B67">
              <w:rPr>
                <w:rFonts w:ascii="Times New Roman" w:hAnsi="Times New Roman" w:cs="Times New Roman"/>
                <w:sz w:val="20"/>
                <w:szCs w:val="20"/>
              </w:rPr>
              <w:t>N.A</w:t>
            </w:r>
            <w:proofErr w:type="gramEnd"/>
          </w:p>
        </w:tc>
        <w:tc>
          <w:tcPr>
            <w:tcW w:w="1170" w:type="dxa"/>
          </w:tcPr>
          <w:p w14:paraId="2E9B79D8"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19.07.2021</w:t>
            </w:r>
          </w:p>
        </w:tc>
        <w:tc>
          <w:tcPr>
            <w:tcW w:w="990" w:type="dxa"/>
          </w:tcPr>
          <w:p w14:paraId="1D9E2A8A"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1 year 1 month</w:t>
            </w:r>
          </w:p>
        </w:tc>
        <w:tc>
          <w:tcPr>
            <w:tcW w:w="1440" w:type="dxa"/>
          </w:tcPr>
          <w:p w14:paraId="57D2A628"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27.07.2020</w:t>
            </w:r>
          </w:p>
        </w:tc>
        <w:tc>
          <w:tcPr>
            <w:tcW w:w="1170" w:type="dxa"/>
          </w:tcPr>
          <w:p w14:paraId="473D24F2"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1 month 27 days</w:t>
            </w:r>
          </w:p>
        </w:tc>
        <w:tc>
          <w:tcPr>
            <w:tcW w:w="1350" w:type="dxa"/>
          </w:tcPr>
          <w:p w14:paraId="0FBF3EA5"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10.09.2020</w:t>
            </w:r>
          </w:p>
        </w:tc>
        <w:tc>
          <w:tcPr>
            <w:tcW w:w="1620" w:type="dxa"/>
          </w:tcPr>
          <w:p w14:paraId="36D2F48B" w14:textId="77777777" w:rsidR="007C1965" w:rsidRPr="00D94B67" w:rsidRDefault="007C1965"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3 months 10 days</w:t>
            </w:r>
          </w:p>
        </w:tc>
      </w:tr>
      <w:tr w:rsidR="00A961F2" w:rsidRPr="00D94B67" w14:paraId="3833C693" w14:textId="77777777" w:rsidTr="00F015EF">
        <w:trPr>
          <w:jc w:val="center"/>
        </w:trPr>
        <w:tc>
          <w:tcPr>
            <w:cnfStyle w:val="001000000000" w:firstRow="0" w:lastRow="0" w:firstColumn="1" w:lastColumn="0" w:oddVBand="0" w:evenVBand="0" w:oddHBand="0" w:evenHBand="0" w:firstRowFirstColumn="0" w:firstRowLastColumn="0" w:lastRowFirstColumn="0" w:lastRowLastColumn="0"/>
            <w:tcW w:w="918" w:type="dxa"/>
          </w:tcPr>
          <w:p w14:paraId="4920DF3F" w14:textId="77777777" w:rsidR="007C1965" w:rsidRPr="00D94B67" w:rsidRDefault="007C1965" w:rsidP="00F015EF">
            <w:pPr>
              <w:pStyle w:val="BodyText"/>
              <w:spacing w:line="276" w:lineRule="auto"/>
              <w:ind w:left="0" w:right="-150"/>
              <w:rPr>
                <w:rFonts w:ascii="Times New Roman" w:hAnsi="Times New Roman" w:cs="Times New Roman"/>
                <w:sz w:val="20"/>
                <w:szCs w:val="20"/>
              </w:rPr>
            </w:pPr>
            <w:r w:rsidRPr="00D94B67">
              <w:rPr>
                <w:rFonts w:ascii="Times New Roman" w:hAnsi="Times New Roman" w:cs="Times New Roman"/>
                <w:sz w:val="20"/>
                <w:szCs w:val="20"/>
              </w:rPr>
              <w:t>2020-21</w:t>
            </w:r>
          </w:p>
        </w:tc>
        <w:tc>
          <w:tcPr>
            <w:tcW w:w="1413" w:type="dxa"/>
          </w:tcPr>
          <w:p w14:paraId="0D2147BC" w14:textId="77777777" w:rsidR="007C1965" w:rsidRPr="00D94B67" w:rsidRDefault="007C1965" w:rsidP="00F015EF">
            <w:pPr>
              <w:pStyle w:val="BodyText"/>
              <w:spacing w:line="276" w:lineRule="auto"/>
              <w:ind w:left="0" w:right="-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Not submitted</w:t>
            </w:r>
          </w:p>
        </w:tc>
        <w:tc>
          <w:tcPr>
            <w:tcW w:w="657" w:type="dxa"/>
          </w:tcPr>
          <w:p w14:paraId="50C9B496"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D94B67">
              <w:rPr>
                <w:rFonts w:ascii="Times New Roman" w:hAnsi="Times New Roman" w:cs="Times New Roman"/>
                <w:sz w:val="20"/>
                <w:szCs w:val="20"/>
              </w:rPr>
              <w:t>N.A</w:t>
            </w:r>
            <w:proofErr w:type="gramEnd"/>
          </w:p>
        </w:tc>
        <w:tc>
          <w:tcPr>
            <w:tcW w:w="1170" w:type="dxa"/>
          </w:tcPr>
          <w:p w14:paraId="6521CEA8"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19.07.2021</w:t>
            </w:r>
          </w:p>
        </w:tc>
        <w:tc>
          <w:tcPr>
            <w:tcW w:w="990" w:type="dxa"/>
          </w:tcPr>
          <w:p w14:paraId="5D020003"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1 month</w:t>
            </w:r>
          </w:p>
        </w:tc>
        <w:tc>
          <w:tcPr>
            <w:tcW w:w="1440" w:type="dxa"/>
          </w:tcPr>
          <w:p w14:paraId="30C74C08"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Not submitted</w:t>
            </w:r>
          </w:p>
        </w:tc>
        <w:tc>
          <w:tcPr>
            <w:tcW w:w="1170" w:type="dxa"/>
          </w:tcPr>
          <w:p w14:paraId="68BC99AF"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D94B67">
              <w:rPr>
                <w:rFonts w:ascii="Times New Roman" w:hAnsi="Times New Roman" w:cs="Times New Roman"/>
                <w:sz w:val="20"/>
                <w:szCs w:val="20"/>
              </w:rPr>
              <w:t>N.A</w:t>
            </w:r>
            <w:proofErr w:type="gramEnd"/>
          </w:p>
        </w:tc>
        <w:tc>
          <w:tcPr>
            <w:tcW w:w="1350" w:type="dxa"/>
          </w:tcPr>
          <w:p w14:paraId="2660B30E" w14:textId="77777777" w:rsidR="007C1965" w:rsidRPr="00D94B67" w:rsidRDefault="007C1965"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08.06.2021</w:t>
            </w:r>
          </w:p>
        </w:tc>
        <w:tc>
          <w:tcPr>
            <w:tcW w:w="1620" w:type="dxa"/>
          </w:tcPr>
          <w:p w14:paraId="66C1E9D0" w14:textId="77777777" w:rsidR="007C1965" w:rsidRPr="00D94B67" w:rsidRDefault="007C1965" w:rsidP="00F015EF">
            <w:pPr>
              <w:pStyle w:val="BodyText"/>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4B67">
              <w:rPr>
                <w:rFonts w:ascii="Times New Roman" w:hAnsi="Times New Roman" w:cs="Times New Roman"/>
                <w:sz w:val="20"/>
                <w:szCs w:val="20"/>
              </w:rPr>
              <w:t>days</w:t>
            </w:r>
          </w:p>
        </w:tc>
      </w:tr>
    </w:tbl>
    <w:p w14:paraId="3555D277" w14:textId="77777777" w:rsidR="005003F6" w:rsidRPr="00D94B67" w:rsidRDefault="005003F6" w:rsidP="00D53481">
      <w:pPr>
        <w:pStyle w:val="00Head2"/>
      </w:pPr>
      <w:r w:rsidRPr="00D94B67">
        <w:t xml:space="preserve">Backward Regions Grant Fund (BRGF) </w:t>
      </w:r>
      <w:r w:rsidR="000E287E" w:rsidRPr="00D94B67">
        <w:t>S</w:t>
      </w:r>
      <w:r w:rsidR="00A4208C" w:rsidRPr="00D94B67">
        <w:t>cheme –</w:t>
      </w:r>
      <w:r w:rsidR="000E287E" w:rsidRPr="00D94B67">
        <w:t>N</w:t>
      </w:r>
      <w:r w:rsidRPr="00D94B67">
        <w:t xml:space="preserve">on </w:t>
      </w:r>
      <w:r w:rsidR="00FB1106" w:rsidRPr="00D94B67">
        <w:t>remittance of</w:t>
      </w:r>
      <w:r w:rsidRPr="00D94B67">
        <w:t xml:space="preserve"> unutilized balances</w:t>
      </w:r>
    </w:p>
    <w:p w14:paraId="3877E9A3" w14:textId="7346CDE4" w:rsidR="005003F6" w:rsidRPr="00D94B67" w:rsidRDefault="005003F6" w:rsidP="00BE6740">
      <w:pPr>
        <w:spacing w:before="120" w:after="120"/>
        <w:jc w:val="both"/>
        <w:rPr>
          <w:rFonts w:ascii="Times New Roman" w:hAnsi="Times New Roman" w:cs="Times New Roman"/>
          <w:bCs/>
          <w:sz w:val="24"/>
          <w:szCs w:val="24"/>
        </w:rPr>
      </w:pPr>
      <w:r w:rsidRPr="00D94B67">
        <w:rPr>
          <w:rFonts w:ascii="Times New Roman" w:hAnsi="Times New Roman" w:cs="Times New Roman"/>
          <w:bCs/>
          <w:sz w:val="24"/>
          <w:szCs w:val="24"/>
        </w:rPr>
        <w:t xml:space="preserve">The BRGF was launched in the month of February 2007, with the objective of redressing persistent regional imbalances in development by way of providing financial resources for supplementing and converging existing developmental inflows into the identified 250 </w:t>
      </w:r>
      <w:r w:rsidR="00A241F9">
        <w:rPr>
          <w:rFonts w:ascii="Times New Roman" w:hAnsi="Times New Roman" w:cs="Times New Roman"/>
          <w:bCs/>
          <w:sz w:val="24"/>
          <w:szCs w:val="24"/>
        </w:rPr>
        <w:t>District</w:t>
      </w:r>
      <w:r w:rsidRPr="00D94B67">
        <w:rPr>
          <w:rFonts w:ascii="Times New Roman" w:hAnsi="Times New Roman" w:cs="Times New Roman"/>
          <w:bCs/>
          <w:sz w:val="24"/>
          <w:szCs w:val="24"/>
        </w:rPr>
        <w:t xml:space="preserve">s across 27 </w:t>
      </w:r>
      <w:r w:rsidR="009F4166">
        <w:rPr>
          <w:rFonts w:ascii="Times New Roman" w:hAnsi="Times New Roman" w:cs="Times New Roman"/>
          <w:bCs/>
          <w:sz w:val="24"/>
          <w:szCs w:val="24"/>
        </w:rPr>
        <w:t>State</w:t>
      </w:r>
      <w:r w:rsidR="00B96F70" w:rsidRPr="00D94B67">
        <w:rPr>
          <w:rFonts w:ascii="Times New Roman" w:hAnsi="Times New Roman" w:cs="Times New Roman"/>
          <w:bCs/>
          <w:sz w:val="24"/>
          <w:szCs w:val="24"/>
        </w:rPr>
        <w:t>s.</w:t>
      </w:r>
      <w:r w:rsidRPr="00D94B67">
        <w:rPr>
          <w:rFonts w:ascii="Times New Roman" w:hAnsi="Times New Roman" w:cs="Times New Roman"/>
          <w:bCs/>
          <w:sz w:val="24"/>
          <w:szCs w:val="24"/>
        </w:rPr>
        <w:t xml:space="preserve"> BRGF was an area development intervention that is aimed at providing decentralized planning and development through a yearly untied development and capacity building grants to the identified </w:t>
      </w:r>
      <w:r w:rsidR="00A241F9">
        <w:rPr>
          <w:rFonts w:ascii="Times New Roman" w:hAnsi="Times New Roman" w:cs="Times New Roman"/>
          <w:bCs/>
          <w:sz w:val="24"/>
          <w:szCs w:val="24"/>
        </w:rPr>
        <w:t>District</w:t>
      </w:r>
      <w:r w:rsidRPr="00D94B67">
        <w:rPr>
          <w:rFonts w:ascii="Times New Roman" w:hAnsi="Times New Roman" w:cs="Times New Roman"/>
          <w:bCs/>
          <w:sz w:val="24"/>
          <w:szCs w:val="24"/>
        </w:rPr>
        <w:t>s</w:t>
      </w:r>
      <w:r w:rsidR="00E949B3" w:rsidRPr="00D94B67">
        <w:rPr>
          <w:rFonts w:ascii="Times New Roman" w:hAnsi="Times New Roman" w:cs="Times New Roman"/>
          <w:bCs/>
          <w:sz w:val="24"/>
          <w:szCs w:val="24"/>
        </w:rPr>
        <w:t>.</w:t>
      </w:r>
      <w:r w:rsidRPr="00D94B67">
        <w:rPr>
          <w:rFonts w:ascii="Times New Roman" w:hAnsi="Times New Roman" w:cs="Times New Roman"/>
          <w:bCs/>
          <w:sz w:val="24"/>
          <w:szCs w:val="24"/>
        </w:rPr>
        <w:t xml:space="preserve"> The </w:t>
      </w:r>
      <w:proofErr w:type="spellStart"/>
      <w:r w:rsidRPr="00D94B67">
        <w:rPr>
          <w:rFonts w:ascii="Times New Roman" w:hAnsi="Times New Roman" w:cs="Times New Roman"/>
          <w:bCs/>
          <w:sz w:val="24"/>
          <w:szCs w:val="24"/>
        </w:rPr>
        <w:t>Programme</w:t>
      </w:r>
      <w:proofErr w:type="spellEnd"/>
      <w:r w:rsidRPr="00D94B67">
        <w:rPr>
          <w:rFonts w:ascii="Times New Roman" w:hAnsi="Times New Roman" w:cs="Times New Roman"/>
          <w:bCs/>
          <w:sz w:val="24"/>
          <w:szCs w:val="24"/>
        </w:rPr>
        <w:t xml:space="preserve"> was closed by the Government of India in March 2015.</w:t>
      </w:r>
      <w:r w:rsidR="004E16A4" w:rsidRPr="00D94B67">
        <w:rPr>
          <w:rFonts w:ascii="Times New Roman" w:hAnsi="Times New Roman" w:cs="Times New Roman"/>
          <w:bCs/>
          <w:sz w:val="24"/>
          <w:szCs w:val="24"/>
        </w:rPr>
        <w:t xml:space="preserve"> However, on scrutiny of records it was observed </w:t>
      </w:r>
      <w:r w:rsidR="004E16A4" w:rsidRPr="00D94B67">
        <w:rPr>
          <w:rFonts w:ascii="Times New Roman" w:hAnsi="Times New Roman" w:cs="Times New Roman"/>
          <w:bCs/>
          <w:sz w:val="24"/>
          <w:szCs w:val="24"/>
        </w:rPr>
        <w:lastRenderedPageBreak/>
        <w:t xml:space="preserve">that an unspent balance of </w:t>
      </w:r>
      <w:r w:rsidR="00BB047B" w:rsidRPr="00D94B67">
        <w:rPr>
          <w:rFonts w:ascii="Times New Roman" w:hAnsi="Times New Roman" w:cs="Times New Roman"/>
          <w:bCs/>
          <w:sz w:val="24"/>
          <w:szCs w:val="24"/>
        </w:rPr>
        <w:t>₹</w:t>
      </w:r>
      <w:r w:rsidR="004E16A4" w:rsidRPr="00D94B67">
        <w:rPr>
          <w:rFonts w:ascii="Times New Roman" w:hAnsi="Times New Roman" w:cs="Times New Roman"/>
          <w:bCs/>
          <w:sz w:val="24"/>
          <w:szCs w:val="24"/>
        </w:rPr>
        <w:t xml:space="preserve">6,00,805/- and </w:t>
      </w:r>
      <w:r w:rsidR="00B247CB" w:rsidRPr="00D94B67">
        <w:rPr>
          <w:rFonts w:ascii="Times New Roman" w:hAnsi="Times New Roman" w:cs="Times New Roman"/>
          <w:bCs/>
          <w:sz w:val="24"/>
          <w:szCs w:val="24"/>
        </w:rPr>
        <w:t>₹</w:t>
      </w:r>
      <w:r w:rsidR="004E16A4" w:rsidRPr="00D94B67">
        <w:rPr>
          <w:rFonts w:ascii="Times New Roman" w:hAnsi="Times New Roman" w:cs="Times New Roman"/>
          <w:bCs/>
          <w:sz w:val="24"/>
          <w:szCs w:val="24"/>
        </w:rPr>
        <w:t>5,65,949/-</w:t>
      </w:r>
      <w:r w:rsidR="000616DB">
        <w:rPr>
          <w:rFonts w:ascii="Times New Roman" w:hAnsi="Times New Roman" w:cs="Times New Roman"/>
          <w:bCs/>
          <w:sz w:val="24"/>
          <w:szCs w:val="24"/>
        </w:rPr>
        <w:t xml:space="preserve">in </w:t>
      </w:r>
      <w:r w:rsidR="000616DB" w:rsidRPr="00D94B67">
        <w:rPr>
          <w:rFonts w:ascii="Times New Roman" w:hAnsi="Times New Roman" w:cs="Times New Roman"/>
          <w:bCs/>
          <w:sz w:val="24"/>
          <w:szCs w:val="24"/>
        </w:rPr>
        <w:t>Khammam</w:t>
      </w:r>
      <w:r w:rsidR="00B84E49" w:rsidRPr="00D94B67">
        <w:rPr>
          <w:rFonts w:ascii="Times New Roman" w:hAnsi="Times New Roman" w:cs="Times New Roman"/>
          <w:bCs/>
          <w:sz w:val="24"/>
          <w:szCs w:val="24"/>
        </w:rPr>
        <w:t xml:space="preserve"> and </w:t>
      </w:r>
      <w:proofErr w:type="spellStart"/>
      <w:r w:rsidR="00B84E49" w:rsidRPr="00D94B67">
        <w:rPr>
          <w:rFonts w:ascii="Times New Roman" w:hAnsi="Times New Roman" w:cs="Times New Roman"/>
          <w:bCs/>
          <w:sz w:val="24"/>
          <w:szCs w:val="24"/>
        </w:rPr>
        <w:t>Raghunathapalem</w:t>
      </w:r>
      <w:proofErr w:type="spellEnd"/>
      <w:r w:rsidR="00B84E49" w:rsidRPr="00D94B67">
        <w:rPr>
          <w:rFonts w:ascii="Times New Roman" w:hAnsi="Times New Roman" w:cs="Times New Roman"/>
          <w:bCs/>
          <w:sz w:val="24"/>
          <w:szCs w:val="24"/>
        </w:rPr>
        <w:t xml:space="preserve"> ZPP </w:t>
      </w:r>
      <w:r w:rsidR="00F65662" w:rsidRPr="00D94B67">
        <w:rPr>
          <w:rFonts w:ascii="Times New Roman" w:hAnsi="Times New Roman" w:cs="Times New Roman"/>
          <w:bCs/>
          <w:sz w:val="24"/>
          <w:szCs w:val="24"/>
        </w:rPr>
        <w:t xml:space="preserve">respectively </w:t>
      </w:r>
      <w:r w:rsidR="00BE6740">
        <w:rPr>
          <w:rFonts w:ascii="Times New Roman" w:hAnsi="Times New Roman" w:cs="Times New Roman"/>
          <w:bCs/>
          <w:sz w:val="24"/>
          <w:szCs w:val="24"/>
        </w:rPr>
        <w:t>was</w:t>
      </w:r>
      <w:r w:rsidR="00B84E49" w:rsidRPr="00D94B67">
        <w:rPr>
          <w:rFonts w:ascii="Times New Roman" w:hAnsi="Times New Roman" w:cs="Times New Roman"/>
          <w:bCs/>
          <w:sz w:val="24"/>
          <w:szCs w:val="24"/>
        </w:rPr>
        <w:t xml:space="preserve"> not refunded to the sanctioning </w:t>
      </w:r>
      <w:r w:rsidR="00FB6874" w:rsidRPr="00D94B67">
        <w:rPr>
          <w:rFonts w:ascii="Times New Roman" w:hAnsi="Times New Roman" w:cs="Times New Roman"/>
          <w:bCs/>
          <w:sz w:val="24"/>
          <w:szCs w:val="24"/>
        </w:rPr>
        <w:t>authorities</w:t>
      </w:r>
      <w:r w:rsidR="00B84E49" w:rsidRPr="00D94B67">
        <w:rPr>
          <w:rFonts w:ascii="Times New Roman" w:hAnsi="Times New Roman" w:cs="Times New Roman"/>
          <w:bCs/>
          <w:sz w:val="24"/>
          <w:szCs w:val="24"/>
        </w:rPr>
        <w:t>.</w:t>
      </w:r>
    </w:p>
    <w:p w14:paraId="6B4AD3DA" w14:textId="6D2AFBEB" w:rsidR="00C86BE3" w:rsidRPr="00D94B67" w:rsidRDefault="00E1615E" w:rsidP="00D53481">
      <w:pPr>
        <w:pStyle w:val="00Head2"/>
      </w:pPr>
      <w:r w:rsidRPr="00D94B67">
        <w:t xml:space="preserve">Utilization of </w:t>
      </w:r>
      <w:r w:rsidR="005172A1" w:rsidRPr="00D94B67">
        <w:t>F</w:t>
      </w:r>
      <w:r w:rsidRPr="00D94B67">
        <w:t xml:space="preserve">ifteenth </w:t>
      </w:r>
      <w:r w:rsidR="005172A1" w:rsidRPr="00D94B67">
        <w:t>F</w:t>
      </w:r>
      <w:r w:rsidRPr="00D94B67">
        <w:t xml:space="preserve">inance </w:t>
      </w:r>
      <w:r w:rsidR="005172A1" w:rsidRPr="00D94B67">
        <w:t>C</w:t>
      </w:r>
      <w:r w:rsidRPr="00D94B67">
        <w:t xml:space="preserve">ommission grants </w:t>
      </w:r>
      <w:r w:rsidR="00C86BE3" w:rsidRPr="00D94B67">
        <w:t>(</w:t>
      </w:r>
      <w:r w:rsidR="000616DB" w:rsidRPr="00D94B67">
        <w:t>Tied and</w:t>
      </w:r>
      <w:r w:rsidR="000E287E" w:rsidRPr="00D94B67">
        <w:t xml:space="preserve"> Untied</w:t>
      </w:r>
      <w:r w:rsidR="00C86BE3" w:rsidRPr="00D94B67">
        <w:t>)</w:t>
      </w:r>
    </w:p>
    <w:p w14:paraId="30AE3088" w14:textId="77777777" w:rsidR="00BB047B" w:rsidRPr="00D94B67" w:rsidRDefault="00C86BE3" w:rsidP="00A9627F">
      <w:pPr>
        <w:spacing w:before="120" w:after="120"/>
        <w:jc w:val="both"/>
        <w:rPr>
          <w:rFonts w:ascii="Times New Roman" w:hAnsi="Times New Roman" w:cs="Times New Roman"/>
          <w:bCs/>
          <w:sz w:val="24"/>
          <w:szCs w:val="24"/>
        </w:rPr>
      </w:pPr>
      <w:r w:rsidRPr="00D94B67">
        <w:rPr>
          <w:rFonts w:ascii="Times New Roman" w:hAnsi="Times New Roman" w:cs="Times New Roman"/>
          <w:bCs/>
          <w:sz w:val="24"/>
          <w:szCs w:val="24"/>
        </w:rPr>
        <w:t xml:space="preserve">The Fifteenth Finance Commission constituted by the President of India in 2017 which was mandated to recommend the measures needed to augment the Consolidated Funds of the </w:t>
      </w:r>
      <w:r w:rsidR="009F4166">
        <w:rPr>
          <w:rFonts w:ascii="Times New Roman" w:hAnsi="Times New Roman" w:cs="Times New Roman"/>
          <w:bCs/>
          <w:sz w:val="24"/>
          <w:szCs w:val="24"/>
        </w:rPr>
        <w:t>State</w:t>
      </w:r>
      <w:r w:rsidRPr="00D94B67">
        <w:rPr>
          <w:rFonts w:ascii="Times New Roman" w:hAnsi="Times New Roman" w:cs="Times New Roman"/>
          <w:bCs/>
          <w:sz w:val="24"/>
          <w:szCs w:val="24"/>
        </w:rPr>
        <w:t xml:space="preserve"> to supplement the resources of the </w:t>
      </w:r>
      <w:r w:rsidR="00A241F9">
        <w:rPr>
          <w:rFonts w:ascii="Times New Roman" w:hAnsi="Times New Roman" w:cs="Times New Roman"/>
          <w:bCs/>
          <w:sz w:val="24"/>
          <w:szCs w:val="24"/>
        </w:rPr>
        <w:t>Panch</w:t>
      </w:r>
      <w:r w:rsidRPr="00D94B67">
        <w:rPr>
          <w:rFonts w:ascii="Times New Roman" w:hAnsi="Times New Roman" w:cs="Times New Roman"/>
          <w:bCs/>
          <w:sz w:val="24"/>
          <w:szCs w:val="24"/>
        </w:rPr>
        <w:t xml:space="preserve">ayats and </w:t>
      </w:r>
      <w:r w:rsidR="00A241F9">
        <w:rPr>
          <w:rFonts w:ascii="Times New Roman" w:hAnsi="Times New Roman" w:cs="Times New Roman"/>
          <w:bCs/>
          <w:sz w:val="24"/>
          <w:szCs w:val="24"/>
        </w:rPr>
        <w:t>Municipal</w:t>
      </w:r>
      <w:r w:rsidRPr="00D94B67">
        <w:rPr>
          <w:rFonts w:ascii="Times New Roman" w:hAnsi="Times New Roman" w:cs="Times New Roman"/>
          <w:bCs/>
          <w:sz w:val="24"/>
          <w:szCs w:val="24"/>
        </w:rPr>
        <w:t xml:space="preserve">ities during the period 2020-2025. Further, the total Finance Commission Grants released </w:t>
      </w:r>
      <w:r w:rsidRPr="00D94B67">
        <w:rPr>
          <w:rFonts w:ascii="Times New Roman" w:hAnsi="Times New Roman" w:cs="Times New Roman"/>
          <w:sz w:val="24"/>
          <w:szCs w:val="24"/>
        </w:rPr>
        <w:t xml:space="preserve">were </w:t>
      </w:r>
      <w:r w:rsidRPr="00D94B67">
        <w:rPr>
          <w:rFonts w:ascii="Times New Roman" w:hAnsi="Times New Roman" w:cs="Times New Roman"/>
          <w:bCs/>
          <w:sz w:val="24"/>
          <w:szCs w:val="24"/>
        </w:rPr>
        <w:t>of two types Tied and Untied and is in 50:50 ratio. Grants would be released in 2 instalments in every Financial Year.</w:t>
      </w:r>
    </w:p>
    <w:p w14:paraId="25889F42" w14:textId="77777777" w:rsidR="00BB047B" w:rsidRPr="00D94B67" w:rsidRDefault="00C86BE3" w:rsidP="00130AAB">
      <w:pPr>
        <w:spacing w:before="120" w:after="120"/>
        <w:jc w:val="both"/>
        <w:rPr>
          <w:rFonts w:ascii="Times New Roman" w:hAnsi="Times New Roman" w:cs="Times New Roman"/>
          <w:sz w:val="24"/>
          <w:szCs w:val="24"/>
        </w:rPr>
      </w:pPr>
      <w:r w:rsidRPr="00D94B67">
        <w:rPr>
          <w:rFonts w:ascii="Times New Roman" w:hAnsi="Times New Roman" w:cs="Times New Roman"/>
          <w:bCs/>
          <w:sz w:val="24"/>
          <w:szCs w:val="24"/>
        </w:rPr>
        <w:t xml:space="preserve">In this connection, Government vide G.O.Ms.No.37, </w:t>
      </w:r>
      <w:r w:rsidR="00A241F9">
        <w:rPr>
          <w:rFonts w:ascii="Times New Roman" w:hAnsi="Times New Roman" w:cs="Times New Roman"/>
          <w:bCs/>
          <w:sz w:val="24"/>
          <w:szCs w:val="24"/>
        </w:rPr>
        <w:t>Panch</w:t>
      </w:r>
      <w:r w:rsidRPr="00D94B67">
        <w:rPr>
          <w:rFonts w:ascii="Times New Roman" w:hAnsi="Times New Roman" w:cs="Times New Roman"/>
          <w:bCs/>
          <w:sz w:val="24"/>
          <w:szCs w:val="24"/>
        </w:rPr>
        <w:t xml:space="preserve">ayat Raj &amp; Rural Development </w:t>
      </w:r>
      <w:r w:rsidR="00B51A5D">
        <w:rPr>
          <w:rFonts w:ascii="Times New Roman" w:hAnsi="Times New Roman" w:cs="Times New Roman"/>
          <w:bCs/>
          <w:sz w:val="24"/>
          <w:szCs w:val="24"/>
        </w:rPr>
        <w:t>Department</w:t>
      </w:r>
      <w:r w:rsidRPr="00D94B67">
        <w:rPr>
          <w:rFonts w:ascii="Times New Roman" w:hAnsi="Times New Roman" w:cs="Times New Roman"/>
          <w:bCs/>
          <w:sz w:val="24"/>
          <w:szCs w:val="24"/>
        </w:rPr>
        <w:t xml:space="preserve"> dated 28-10-2020, have issued Operational </w:t>
      </w:r>
      <w:r w:rsidR="00B51A5D">
        <w:rPr>
          <w:rFonts w:ascii="Times New Roman" w:hAnsi="Times New Roman" w:cs="Times New Roman"/>
          <w:bCs/>
          <w:sz w:val="24"/>
          <w:szCs w:val="24"/>
        </w:rPr>
        <w:t>Guidelines</w:t>
      </w:r>
      <w:r w:rsidRPr="00D94B67">
        <w:rPr>
          <w:rFonts w:ascii="Times New Roman" w:hAnsi="Times New Roman" w:cs="Times New Roman"/>
          <w:bCs/>
          <w:sz w:val="24"/>
          <w:szCs w:val="24"/>
        </w:rPr>
        <w:t xml:space="preserve"> for 15</w:t>
      </w:r>
      <w:r w:rsidRPr="00D94B67">
        <w:rPr>
          <w:rFonts w:ascii="Times New Roman" w:hAnsi="Times New Roman" w:cs="Times New Roman"/>
          <w:bCs/>
          <w:sz w:val="24"/>
          <w:szCs w:val="24"/>
          <w:vertAlign w:val="superscript"/>
        </w:rPr>
        <w:t>th</w:t>
      </w:r>
      <w:r w:rsidRPr="00D94B67">
        <w:rPr>
          <w:rFonts w:ascii="Times New Roman" w:hAnsi="Times New Roman" w:cs="Times New Roman"/>
          <w:bCs/>
          <w:sz w:val="24"/>
          <w:szCs w:val="24"/>
        </w:rPr>
        <w:t xml:space="preserve"> Finance Commission grants (Tied and Untied). As per the above </w:t>
      </w:r>
      <w:r w:rsidR="00B51A5D">
        <w:rPr>
          <w:rFonts w:ascii="Times New Roman" w:hAnsi="Times New Roman" w:cs="Times New Roman"/>
          <w:bCs/>
          <w:sz w:val="24"/>
          <w:szCs w:val="24"/>
        </w:rPr>
        <w:t>Guidelines</w:t>
      </w:r>
      <w:r w:rsidRPr="00D94B67">
        <w:rPr>
          <w:rFonts w:ascii="Times New Roman" w:hAnsi="Times New Roman" w:cs="Times New Roman"/>
          <w:bCs/>
          <w:sz w:val="24"/>
          <w:szCs w:val="24"/>
        </w:rPr>
        <w:t xml:space="preserve">, </w:t>
      </w:r>
      <w:r w:rsidR="00393C79">
        <w:rPr>
          <w:rFonts w:ascii="Times New Roman" w:hAnsi="Times New Roman" w:cs="Times New Roman"/>
          <w:sz w:val="24"/>
          <w:szCs w:val="24"/>
        </w:rPr>
        <w:t>Mandal</w:t>
      </w:r>
      <w:r w:rsidR="00D96484">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Praja</w:t>
      </w:r>
      <w:proofErr w:type="spellEnd"/>
      <w:r w:rsidR="00D96484">
        <w:rPr>
          <w:rFonts w:ascii="Times New Roman" w:hAnsi="Times New Roman" w:cs="Times New Roman"/>
          <w:sz w:val="24"/>
          <w:szCs w:val="24"/>
        </w:rPr>
        <w:t xml:space="preserve"> </w:t>
      </w:r>
      <w:r w:rsidRPr="00D94B67">
        <w:rPr>
          <w:rFonts w:ascii="Times New Roman" w:hAnsi="Times New Roman" w:cs="Times New Roman"/>
          <w:sz w:val="24"/>
          <w:szCs w:val="24"/>
        </w:rPr>
        <w:t xml:space="preserve">Parishad (MPP) shall use the basic (Untied) Grant for procurement of science equipment in school laboratories and science </w:t>
      </w:r>
      <w:r w:rsidR="002C68FC" w:rsidRPr="00D94B67">
        <w:rPr>
          <w:rFonts w:ascii="Times New Roman" w:hAnsi="Times New Roman" w:cs="Times New Roman"/>
          <w:sz w:val="24"/>
          <w:szCs w:val="24"/>
        </w:rPr>
        <w:t>resources and</w:t>
      </w:r>
      <w:r w:rsidRPr="00D94B67">
        <w:rPr>
          <w:rFonts w:ascii="Times New Roman" w:hAnsi="Times New Roman" w:cs="Times New Roman"/>
          <w:sz w:val="24"/>
          <w:szCs w:val="24"/>
        </w:rPr>
        <w:t xml:space="preserve"> Tied grants shall be used for the basic services of Sanitation and Maintenance of open-defecation free (ODF) status, along with supply of drinking water, </w:t>
      </w:r>
      <w:r w:rsidR="00C44206" w:rsidRPr="00D94B67">
        <w:rPr>
          <w:rFonts w:ascii="Times New Roman" w:hAnsi="Times New Roman" w:cs="Times New Roman"/>
          <w:sz w:val="24"/>
          <w:szCs w:val="24"/>
        </w:rPr>
        <w:t>rainwater</w:t>
      </w:r>
      <w:r w:rsidRPr="00D94B67">
        <w:rPr>
          <w:rFonts w:ascii="Times New Roman" w:hAnsi="Times New Roman" w:cs="Times New Roman"/>
          <w:sz w:val="24"/>
          <w:szCs w:val="24"/>
        </w:rPr>
        <w:t xml:space="preserve"> harvesting and water recycling. The </w:t>
      </w:r>
      <w:r w:rsidR="00393C79">
        <w:rPr>
          <w:rFonts w:ascii="Times New Roman" w:hAnsi="Times New Roman" w:cs="Times New Roman"/>
          <w:sz w:val="24"/>
          <w:szCs w:val="24"/>
        </w:rPr>
        <w:t>Mandal</w:t>
      </w:r>
      <w:r w:rsidRPr="00D94B67">
        <w:rPr>
          <w:rFonts w:ascii="Times New Roman" w:hAnsi="Times New Roman" w:cs="Times New Roman"/>
          <w:sz w:val="24"/>
          <w:szCs w:val="24"/>
        </w:rPr>
        <w:t xml:space="preserve"> Parishad Development Officer, MPPs are responsible for proper utilization of the </w:t>
      </w:r>
      <w:proofErr w:type="gramStart"/>
      <w:r w:rsidRPr="00D94B67">
        <w:rPr>
          <w:rFonts w:ascii="Times New Roman" w:hAnsi="Times New Roman" w:cs="Times New Roman"/>
          <w:sz w:val="24"/>
          <w:szCs w:val="24"/>
        </w:rPr>
        <w:t>grants</w:t>
      </w:r>
      <w:r w:rsidR="00130AAB">
        <w:rPr>
          <w:rFonts w:ascii="Times New Roman" w:hAnsi="Times New Roman" w:cs="Times New Roman"/>
          <w:sz w:val="24"/>
          <w:szCs w:val="24"/>
        </w:rPr>
        <w:t xml:space="preserve">, </w:t>
      </w:r>
      <w:r w:rsidRPr="00D94B67">
        <w:rPr>
          <w:rFonts w:ascii="Times New Roman" w:hAnsi="Times New Roman" w:cs="Times New Roman"/>
          <w:sz w:val="24"/>
          <w:szCs w:val="24"/>
        </w:rPr>
        <w:t xml:space="preserve">  </w:t>
      </w:r>
      <w:proofErr w:type="gramEnd"/>
      <w:r w:rsidRPr="00D94B67">
        <w:rPr>
          <w:rFonts w:ascii="Times New Roman" w:hAnsi="Times New Roman" w:cs="Times New Roman"/>
          <w:sz w:val="24"/>
          <w:szCs w:val="24"/>
        </w:rPr>
        <w:t xml:space="preserve">submission of the Utilization Certificate and </w:t>
      </w:r>
      <w:r w:rsidR="00130AAB">
        <w:rPr>
          <w:rFonts w:ascii="Times New Roman" w:hAnsi="Times New Roman" w:cs="Times New Roman"/>
          <w:sz w:val="24"/>
          <w:szCs w:val="24"/>
        </w:rPr>
        <w:t>submission of</w:t>
      </w:r>
      <w:r w:rsidRPr="00D94B67">
        <w:rPr>
          <w:rFonts w:ascii="Times New Roman" w:hAnsi="Times New Roman" w:cs="Times New Roman"/>
          <w:sz w:val="24"/>
          <w:szCs w:val="24"/>
        </w:rPr>
        <w:t xml:space="preserve"> progress report</w:t>
      </w:r>
      <w:r w:rsidR="00130AAB">
        <w:rPr>
          <w:rFonts w:ascii="Times New Roman" w:hAnsi="Times New Roman" w:cs="Times New Roman"/>
          <w:sz w:val="24"/>
          <w:szCs w:val="24"/>
        </w:rPr>
        <w:t>.</w:t>
      </w:r>
    </w:p>
    <w:p w14:paraId="05527641" w14:textId="77777777" w:rsidR="00C86BE3" w:rsidRDefault="00D933FD" w:rsidP="00130AAB">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During scrutiny of records of </w:t>
      </w:r>
      <w:r w:rsidR="00130AAB">
        <w:rPr>
          <w:rFonts w:ascii="Times New Roman" w:hAnsi="Times New Roman" w:cs="Times New Roman"/>
          <w:sz w:val="24"/>
          <w:szCs w:val="24"/>
        </w:rPr>
        <w:t>following</w:t>
      </w:r>
      <w:r w:rsidR="00D96484">
        <w:rPr>
          <w:rFonts w:ascii="Times New Roman" w:hAnsi="Times New Roman" w:cs="Times New Roman"/>
          <w:sz w:val="24"/>
          <w:szCs w:val="24"/>
        </w:rPr>
        <w:t xml:space="preserve"> </w:t>
      </w:r>
      <w:proofErr w:type="spellStart"/>
      <w:r w:rsidR="00393C79">
        <w:rPr>
          <w:rFonts w:ascii="Times New Roman" w:hAnsi="Times New Roman" w:cs="Times New Roman"/>
          <w:sz w:val="24"/>
          <w:szCs w:val="24"/>
        </w:rPr>
        <w:t>Mandal</w:t>
      </w:r>
      <w:r w:rsidRPr="00D94B67">
        <w:rPr>
          <w:rFonts w:ascii="Times New Roman" w:hAnsi="Times New Roman" w:cs="Times New Roman"/>
          <w:sz w:val="24"/>
          <w:szCs w:val="24"/>
        </w:rPr>
        <w:t>s</w:t>
      </w:r>
      <w:proofErr w:type="spellEnd"/>
      <w:r w:rsidRPr="00D94B67">
        <w:rPr>
          <w:rFonts w:ascii="Times New Roman" w:hAnsi="Times New Roman" w:cs="Times New Roman"/>
          <w:sz w:val="24"/>
          <w:szCs w:val="24"/>
        </w:rPr>
        <w:t xml:space="preserve"> </w:t>
      </w:r>
      <w:r w:rsidR="00130AAB">
        <w:rPr>
          <w:rFonts w:ascii="Times New Roman" w:hAnsi="Times New Roman" w:cs="Times New Roman"/>
          <w:sz w:val="24"/>
          <w:szCs w:val="24"/>
        </w:rPr>
        <w:t xml:space="preserve">relating to </w:t>
      </w:r>
      <w:r w:rsidRPr="00D94B67">
        <w:rPr>
          <w:rFonts w:ascii="Times New Roman" w:hAnsi="Times New Roman" w:cs="Times New Roman"/>
          <w:sz w:val="24"/>
          <w:szCs w:val="24"/>
        </w:rPr>
        <w:t>15</w:t>
      </w:r>
      <w:r w:rsidRPr="00D94B67">
        <w:rPr>
          <w:rFonts w:ascii="Times New Roman" w:hAnsi="Times New Roman" w:cs="Times New Roman"/>
          <w:sz w:val="24"/>
          <w:szCs w:val="24"/>
          <w:vertAlign w:val="superscript"/>
        </w:rPr>
        <w:t>th</w:t>
      </w:r>
      <w:r w:rsidRPr="00D94B67">
        <w:rPr>
          <w:rFonts w:ascii="Times New Roman" w:hAnsi="Times New Roman" w:cs="Times New Roman"/>
          <w:sz w:val="24"/>
          <w:szCs w:val="24"/>
        </w:rPr>
        <w:t xml:space="preserve"> FC Grants, the following observations were </w:t>
      </w:r>
      <w:r w:rsidR="00130AAB">
        <w:rPr>
          <w:rFonts w:ascii="Times New Roman" w:hAnsi="Times New Roman" w:cs="Times New Roman"/>
          <w:sz w:val="24"/>
          <w:szCs w:val="24"/>
        </w:rPr>
        <w:t>noticed</w:t>
      </w:r>
      <w:r w:rsidRPr="00D94B67">
        <w:rPr>
          <w:rFonts w:ascii="Times New Roman" w:hAnsi="Times New Roman" w:cs="Times New Roman"/>
          <w:sz w:val="24"/>
          <w:szCs w:val="24"/>
        </w:rPr>
        <w:t xml:space="preserve">: </w:t>
      </w:r>
    </w:p>
    <w:p w14:paraId="478F55D5" w14:textId="77777777" w:rsidR="003550F4" w:rsidRDefault="003550F4" w:rsidP="006377A0">
      <w:pPr>
        <w:spacing w:after="0"/>
        <w:ind w:left="567"/>
        <w:jc w:val="center"/>
        <w:rPr>
          <w:rFonts w:ascii="Times New Roman" w:hAnsi="Times New Roman" w:cs="Times New Roman"/>
          <w:b/>
          <w:bCs/>
          <w:color w:val="000080"/>
        </w:rPr>
      </w:pPr>
      <w:r w:rsidRPr="00D66A74">
        <w:rPr>
          <w:rFonts w:ascii="Times New Roman" w:hAnsi="Times New Roman" w:cs="Times New Roman"/>
          <w:b/>
          <w:bCs/>
          <w:color w:val="000080"/>
        </w:rPr>
        <w:t>Table – 2.12</w:t>
      </w:r>
    </w:p>
    <w:p w14:paraId="60DCAB63" w14:textId="77777777" w:rsidR="006377A0" w:rsidRPr="00D66A74" w:rsidRDefault="006377A0" w:rsidP="006377A0">
      <w:pPr>
        <w:spacing w:after="0"/>
        <w:ind w:left="567"/>
        <w:jc w:val="center"/>
        <w:rPr>
          <w:rFonts w:ascii="Times New Roman" w:hAnsi="Times New Roman" w:cs="Times New Roman"/>
          <w:b/>
          <w:bCs/>
          <w:color w:val="000080"/>
        </w:rPr>
      </w:pPr>
      <w:r>
        <w:rPr>
          <w:rFonts w:ascii="Times New Roman" w:hAnsi="Times New Roman" w:cs="Times New Roman"/>
          <w:b/>
          <w:bCs/>
          <w:color w:val="000080"/>
        </w:rPr>
        <w:t>Utilization of 15</w:t>
      </w:r>
      <w:r w:rsidRPr="006377A0">
        <w:rPr>
          <w:rFonts w:ascii="Times New Roman" w:hAnsi="Times New Roman" w:cs="Times New Roman"/>
          <w:b/>
          <w:bCs/>
          <w:color w:val="000080"/>
          <w:vertAlign w:val="superscript"/>
        </w:rPr>
        <w:t>th</w:t>
      </w:r>
      <w:r>
        <w:rPr>
          <w:rFonts w:ascii="Times New Roman" w:hAnsi="Times New Roman" w:cs="Times New Roman"/>
          <w:b/>
          <w:bCs/>
          <w:color w:val="000080"/>
        </w:rPr>
        <w:t xml:space="preserve"> FC Grants</w:t>
      </w:r>
    </w:p>
    <w:p w14:paraId="0CA7DB18" w14:textId="77777777" w:rsidR="00F25610" w:rsidRPr="0001419E" w:rsidRDefault="00F25610" w:rsidP="006377A0">
      <w:pPr>
        <w:pStyle w:val="BodyText"/>
        <w:spacing w:line="276" w:lineRule="auto"/>
        <w:ind w:left="567" w:right="-23"/>
        <w:rPr>
          <w:rFonts w:ascii="Times New Roman" w:hAnsi="Times New Roman" w:cs="Times New Roman"/>
          <w:b/>
          <w:bCs/>
          <w:lang w:val="en-IN"/>
        </w:rPr>
      </w:pP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01419E">
        <w:rPr>
          <w:rFonts w:ascii="Times New Roman" w:hAnsi="Times New Roman" w:cs="Times New Roman"/>
          <w:b/>
          <w:bCs/>
          <w:color w:val="000080"/>
          <w:sz w:val="20"/>
          <w:szCs w:val="20"/>
          <w:lang w:val="en-IN"/>
        </w:rPr>
        <w:t>(Amount in ₹)</w:t>
      </w:r>
    </w:p>
    <w:tbl>
      <w:tblPr>
        <w:tblStyle w:val="GridTable5Dark-Accent61"/>
        <w:tblW w:w="10834" w:type="dxa"/>
        <w:jc w:val="center"/>
        <w:tblLook w:val="04A0" w:firstRow="1" w:lastRow="0" w:firstColumn="1" w:lastColumn="0" w:noHBand="0" w:noVBand="1"/>
      </w:tblPr>
      <w:tblGrid>
        <w:gridCol w:w="461"/>
        <w:gridCol w:w="1660"/>
        <w:gridCol w:w="1016"/>
        <w:gridCol w:w="1016"/>
        <w:gridCol w:w="794"/>
        <w:gridCol w:w="1161"/>
        <w:gridCol w:w="1283"/>
        <w:gridCol w:w="1205"/>
        <w:gridCol w:w="1183"/>
        <w:gridCol w:w="1055"/>
      </w:tblGrid>
      <w:tr w:rsidR="00162B86" w:rsidRPr="00F015EF" w14:paraId="7FF9AC7B" w14:textId="77777777" w:rsidTr="00A6329F">
        <w:trPr>
          <w:cnfStyle w:val="100000000000" w:firstRow="1" w:lastRow="0" w:firstColumn="0" w:lastColumn="0" w:oddVBand="0" w:evenVBand="0" w:oddHBand="0" w:evenHBand="0" w:firstRowFirstColumn="0" w:firstRowLastColumn="0" w:lastRowFirstColumn="0" w:lastRowLastColumn="0"/>
          <w:trHeight w:val="788"/>
          <w:jc w:val="center"/>
        </w:trPr>
        <w:tc>
          <w:tcPr>
            <w:cnfStyle w:val="001000000000" w:firstRow="0" w:lastRow="0" w:firstColumn="1" w:lastColumn="0" w:oddVBand="0" w:evenVBand="0" w:oddHBand="0" w:evenHBand="0" w:firstRowFirstColumn="0" w:firstRowLastColumn="0" w:lastRowFirstColumn="0" w:lastRowLastColumn="0"/>
            <w:tcW w:w="461" w:type="dxa"/>
            <w:vMerge w:val="restart"/>
          </w:tcPr>
          <w:p w14:paraId="1E8CF14D" w14:textId="77777777" w:rsidR="00162B86" w:rsidRPr="00F015EF" w:rsidRDefault="00162B86" w:rsidP="00F015EF">
            <w:pPr>
              <w:pStyle w:val="BodyText"/>
              <w:spacing w:line="276" w:lineRule="auto"/>
              <w:ind w:left="0"/>
              <w:rPr>
                <w:rFonts w:asciiTheme="majorBidi" w:hAnsiTheme="majorBidi" w:cstheme="majorBidi"/>
                <w:sz w:val="20"/>
                <w:szCs w:val="20"/>
              </w:rPr>
            </w:pPr>
            <w:r w:rsidRPr="00F015EF">
              <w:rPr>
                <w:rFonts w:asciiTheme="majorBidi" w:hAnsiTheme="majorBidi" w:cstheme="majorBidi"/>
                <w:sz w:val="20"/>
                <w:szCs w:val="20"/>
              </w:rPr>
              <w:t>Sl.</w:t>
            </w:r>
          </w:p>
          <w:p w14:paraId="2011D8B0" w14:textId="77777777" w:rsidR="00162B86" w:rsidRPr="00F015EF" w:rsidRDefault="00162B86" w:rsidP="00F015EF">
            <w:pPr>
              <w:pStyle w:val="BodyText"/>
              <w:spacing w:line="276" w:lineRule="auto"/>
              <w:ind w:left="0"/>
              <w:rPr>
                <w:rFonts w:asciiTheme="majorBidi" w:hAnsiTheme="majorBidi" w:cstheme="majorBidi"/>
                <w:sz w:val="20"/>
                <w:szCs w:val="20"/>
              </w:rPr>
            </w:pPr>
            <w:r w:rsidRPr="00F015EF">
              <w:rPr>
                <w:rFonts w:asciiTheme="majorBidi" w:hAnsiTheme="majorBidi" w:cstheme="majorBidi"/>
                <w:sz w:val="20"/>
                <w:szCs w:val="20"/>
              </w:rPr>
              <w:t>No</w:t>
            </w:r>
          </w:p>
        </w:tc>
        <w:tc>
          <w:tcPr>
            <w:tcW w:w="1660" w:type="dxa"/>
            <w:vMerge w:val="restart"/>
          </w:tcPr>
          <w:p w14:paraId="67B296E0" w14:textId="77777777" w:rsidR="00162B86" w:rsidRPr="00F015EF" w:rsidRDefault="00162B86" w:rsidP="00F015EF">
            <w:pPr>
              <w:pStyle w:val="BodyText"/>
              <w:spacing w:line="276" w:lineRule="auto"/>
              <w:ind w:left="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Name of the MPP</w:t>
            </w:r>
          </w:p>
        </w:tc>
        <w:tc>
          <w:tcPr>
            <w:tcW w:w="2032" w:type="dxa"/>
            <w:gridSpan w:val="2"/>
          </w:tcPr>
          <w:p w14:paraId="4952FF64" w14:textId="77777777" w:rsidR="00162B86" w:rsidRPr="00F015EF" w:rsidRDefault="00162B86" w:rsidP="00F015EF">
            <w:pPr>
              <w:pStyle w:val="BodyText"/>
              <w:spacing w:line="276" w:lineRule="auto"/>
              <w:ind w:left="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15</w:t>
            </w:r>
            <w:r w:rsidRPr="00F015EF">
              <w:rPr>
                <w:rFonts w:asciiTheme="majorBidi" w:hAnsiTheme="majorBidi" w:cstheme="majorBidi"/>
                <w:sz w:val="20"/>
                <w:szCs w:val="20"/>
                <w:vertAlign w:val="superscript"/>
              </w:rPr>
              <w:t>th</w:t>
            </w:r>
            <w:r w:rsidRPr="00F015EF">
              <w:rPr>
                <w:rFonts w:asciiTheme="majorBidi" w:hAnsiTheme="majorBidi" w:cstheme="majorBidi"/>
                <w:sz w:val="20"/>
                <w:szCs w:val="20"/>
              </w:rPr>
              <w:t xml:space="preserve"> FC Grant Received for the years</w:t>
            </w:r>
          </w:p>
        </w:tc>
        <w:tc>
          <w:tcPr>
            <w:tcW w:w="3238" w:type="dxa"/>
            <w:gridSpan w:val="3"/>
          </w:tcPr>
          <w:p w14:paraId="101C8E60" w14:textId="77777777" w:rsidR="00162B86" w:rsidRPr="00F015EF" w:rsidRDefault="00162B86" w:rsidP="00F015EF">
            <w:pPr>
              <w:pStyle w:val="BodyText"/>
              <w:spacing w:line="276" w:lineRule="auto"/>
              <w:ind w:left="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Administrative sanction obtained for and expenditure incurred</w:t>
            </w:r>
          </w:p>
        </w:tc>
        <w:tc>
          <w:tcPr>
            <w:tcW w:w="1205" w:type="dxa"/>
            <w:vMerge w:val="restart"/>
          </w:tcPr>
          <w:p w14:paraId="328EB3B2" w14:textId="77777777" w:rsidR="00162B86" w:rsidRPr="00F015EF" w:rsidRDefault="00162B86" w:rsidP="00F015EF">
            <w:pPr>
              <w:pStyle w:val="BodyText"/>
              <w:spacing w:line="276" w:lineRule="auto"/>
              <w:ind w:left="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en-IN"/>
              </w:rPr>
            </w:pPr>
            <w:r w:rsidRPr="00F015EF">
              <w:rPr>
                <w:rFonts w:asciiTheme="majorBidi" w:hAnsiTheme="majorBidi" w:cstheme="majorBidi"/>
                <w:sz w:val="20"/>
                <w:szCs w:val="20"/>
                <w:lang w:val="en-IN"/>
              </w:rPr>
              <w:t>Whether Utilization Certificates submitted to CEO of ZPP concerned</w:t>
            </w:r>
          </w:p>
        </w:tc>
        <w:tc>
          <w:tcPr>
            <w:tcW w:w="1183" w:type="dxa"/>
            <w:vMerge w:val="restart"/>
          </w:tcPr>
          <w:p w14:paraId="27907DB2" w14:textId="77777777" w:rsidR="00162B86" w:rsidRPr="00F015EF" w:rsidRDefault="00162B86" w:rsidP="00F015EF">
            <w:pPr>
              <w:pStyle w:val="BodyText"/>
              <w:spacing w:line="276" w:lineRule="auto"/>
              <w:ind w:left="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en-IN"/>
              </w:rPr>
            </w:pPr>
            <w:r w:rsidRPr="00F015EF">
              <w:rPr>
                <w:rFonts w:asciiTheme="majorBidi" w:hAnsiTheme="majorBidi" w:cstheme="majorBidi"/>
                <w:sz w:val="20"/>
                <w:szCs w:val="20"/>
                <w:lang w:val="en-IN"/>
              </w:rPr>
              <w:t xml:space="preserve">Whether separate </w:t>
            </w:r>
            <w:r w:rsidR="00E9687D" w:rsidRPr="00F015EF">
              <w:rPr>
                <w:rFonts w:asciiTheme="majorBidi" w:hAnsiTheme="majorBidi" w:cstheme="majorBidi"/>
                <w:sz w:val="20"/>
                <w:szCs w:val="20"/>
                <w:lang w:val="en-IN"/>
              </w:rPr>
              <w:t>Cash Book</w:t>
            </w:r>
            <w:r w:rsidRPr="00F015EF">
              <w:rPr>
                <w:rFonts w:asciiTheme="majorBidi" w:hAnsiTheme="majorBidi" w:cstheme="majorBidi"/>
                <w:sz w:val="20"/>
                <w:szCs w:val="20"/>
                <w:lang w:val="en-IN"/>
              </w:rPr>
              <w:t xml:space="preserve"> is being maintained for 15</w:t>
            </w:r>
            <w:r w:rsidRPr="00F015EF">
              <w:rPr>
                <w:rFonts w:asciiTheme="majorBidi" w:hAnsiTheme="majorBidi" w:cstheme="majorBidi"/>
                <w:sz w:val="20"/>
                <w:szCs w:val="20"/>
                <w:vertAlign w:val="superscript"/>
                <w:lang w:val="en-IN"/>
              </w:rPr>
              <w:t>th</w:t>
            </w:r>
            <w:r w:rsidRPr="00F015EF">
              <w:rPr>
                <w:rFonts w:asciiTheme="majorBidi" w:hAnsiTheme="majorBidi" w:cstheme="majorBidi"/>
                <w:sz w:val="20"/>
                <w:szCs w:val="20"/>
                <w:lang w:val="en-IN"/>
              </w:rPr>
              <w:t xml:space="preserve"> F.C grants</w:t>
            </w:r>
          </w:p>
        </w:tc>
        <w:tc>
          <w:tcPr>
            <w:tcW w:w="1055" w:type="dxa"/>
            <w:vMerge w:val="restart"/>
          </w:tcPr>
          <w:p w14:paraId="6D32DAD2" w14:textId="77777777" w:rsidR="00B145F5" w:rsidRPr="00F015EF" w:rsidRDefault="00162B86" w:rsidP="00F015EF">
            <w:pPr>
              <w:pStyle w:val="BodyText"/>
              <w:spacing w:line="276" w:lineRule="auto"/>
              <w:ind w:left="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en-IN"/>
              </w:rPr>
            </w:pPr>
            <w:r w:rsidRPr="00F015EF">
              <w:rPr>
                <w:rFonts w:asciiTheme="majorBidi" w:hAnsiTheme="majorBidi" w:cstheme="majorBidi"/>
                <w:sz w:val="20"/>
                <w:szCs w:val="20"/>
                <w:lang w:val="en-IN"/>
              </w:rPr>
              <w:t>Whether Block Develop</w:t>
            </w:r>
            <w:r w:rsidR="00B145F5" w:rsidRPr="00F015EF">
              <w:rPr>
                <w:rFonts w:asciiTheme="majorBidi" w:hAnsiTheme="majorBidi" w:cstheme="majorBidi"/>
                <w:sz w:val="20"/>
                <w:szCs w:val="20"/>
                <w:lang w:val="en-IN"/>
              </w:rPr>
              <w:t>-</w:t>
            </w:r>
          </w:p>
          <w:p w14:paraId="53019D3A" w14:textId="77777777" w:rsidR="00162B86" w:rsidRPr="00F015EF" w:rsidRDefault="00162B86" w:rsidP="00F015EF">
            <w:pPr>
              <w:pStyle w:val="BodyText"/>
              <w:spacing w:line="276" w:lineRule="auto"/>
              <w:ind w:left="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F015EF">
              <w:rPr>
                <w:rFonts w:asciiTheme="majorBidi" w:hAnsiTheme="majorBidi" w:cstheme="majorBidi"/>
                <w:sz w:val="20"/>
                <w:szCs w:val="20"/>
                <w:lang w:val="en-IN"/>
              </w:rPr>
              <w:t>ment</w:t>
            </w:r>
            <w:proofErr w:type="spellEnd"/>
            <w:r w:rsidRPr="00F015EF">
              <w:rPr>
                <w:rFonts w:asciiTheme="majorBidi" w:hAnsiTheme="majorBidi" w:cstheme="majorBidi"/>
                <w:sz w:val="20"/>
                <w:szCs w:val="20"/>
                <w:lang w:val="en-IN"/>
              </w:rPr>
              <w:t xml:space="preserve"> Plans prepared.</w:t>
            </w:r>
          </w:p>
        </w:tc>
      </w:tr>
      <w:tr w:rsidR="00162B86" w:rsidRPr="00F015EF" w14:paraId="4D754780" w14:textId="77777777" w:rsidTr="00A632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 w:type="dxa"/>
            <w:vMerge/>
          </w:tcPr>
          <w:p w14:paraId="285AF8E6" w14:textId="77777777" w:rsidR="00162B86" w:rsidRPr="00F015EF" w:rsidRDefault="00162B86" w:rsidP="00F015EF">
            <w:pPr>
              <w:pStyle w:val="BodyText"/>
              <w:spacing w:line="276" w:lineRule="auto"/>
              <w:ind w:left="0"/>
              <w:rPr>
                <w:rFonts w:asciiTheme="majorBidi" w:hAnsiTheme="majorBidi" w:cstheme="majorBidi"/>
                <w:sz w:val="20"/>
                <w:szCs w:val="20"/>
              </w:rPr>
            </w:pPr>
          </w:p>
        </w:tc>
        <w:tc>
          <w:tcPr>
            <w:tcW w:w="1660" w:type="dxa"/>
            <w:vMerge/>
          </w:tcPr>
          <w:p w14:paraId="450B601A" w14:textId="77777777" w:rsidR="00162B86" w:rsidRPr="00F015EF" w:rsidRDefault="00162B86"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016" w:type="dxa"/>
            <w:shd w:val="clear" w:color="auto" w:fill="FFC000" w:themeFill="accent4"/>
          </w:tcPr>
          <w:p w14:paraId="6072A966" w14:textId="77777777" w:rsidR="00162B86" w:rsidRPr="003B2AEB" w:rsidRDefault="00162B86"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3B2AEB">
              <w:rPr>
                <w:rFonts w:asciiTheme="majorBidi" w:hAnsiTheme="majorBidi" w:cstheme="majorBidi"/>
                <w:b/>
                <w:bCs/>
                <w:sz w:val="20"/>
                <w:szCs w:val="20"/>
              </w:rPr>
              <w:t>2020-21</w:t>
            </w:r>
          </w:p>
        </w:tc>
        <w:tc>
          <w:tcPr>
            <w:tcW w:w="1016" w:type="dxa"/>
            <w:shd w:val="clear" w:color="auto" w:fill="FFC000" w:themeFill="accent4"/>
          </w:tcPr>
          <w:p w14:paraId="29D993BC" w14:textId="77777777" w:rsidR="00162B86" w:rsidRPr="003B2AEB" w:rsidRDefault="00476F78"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3B2AEB">
              <w:rPr>
                <w:rFonts w:asciiTheme="majorBidi" w:hAnsiTheme="majorBidi" w:cstheme="majorBidi"/>
                <w:b/>
                <w:bCs/>
                <w:sz w:val="20"/>
                <w:szCs w:val="20"/>
              </w:rPr>
              <w:t>2021-22</w:t>
            </w:r>
          </w:p>
        </w:tc>
        <w:tc>
          <w:tcPr>
            <w:tcW w:w="794" w:type="dxa"/>
            <w:shd w:val="clear" w:color="auto" w:fill="FFC000" w:themeFill="accent4"/>
          </w:tcPr>
          <w:p w14:paraId="1B05596F" w14:textId="77777777" w:rsidR="00162B86" w:rsidRPr="003B2AEB" w:rsidRDefault="00162B86"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3B2AEB">
              <w:rPr>
                <w:rFonts w:asciiTheme="majorBidi" w:hAnsiTheme="majorBidi" w:cstheme="majorBidi"/>
                <w:b/>
                <w:bCs/>
                <w:sz w:val="20"/>
                <w:szCs w:val="20"/>
              </w:rPr>
              <w:t>No. of Works</w:t>
            </w:r>
          </w:p>
        </w:tc>
        <w:tc>
          <w:tcPr>
            <w:tcW w:w="1161" w:type="dxa"/>
            <w:shd w:val="clear" w:color="auto" w:fill="FFC000" w:themeFill="accent4"/>
          </w:tcPr>
          <w:p w14:paraId="3744AB66" w14:textId="77777777" w:rsidR="00162B86" w:rsidRPr="003B2AEB" w:rsidRDefault="00162B86"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3B2AEB">
              <w:rPr>
                <w:rFonts w:asciiTheme="majorBidi" w:hAnsiTheme="majorBidi" w:cstheme="majorBidi"/>
                <w:b/>
                <w:bCs/>
                <w:sz w:val="20"/>
                <w:szCs w:val="20"/>
              </w:rPr>
              <w:t>Sanctioned</w:t>
            </w:r>
          </w:p>
          <w:p w14:paraId="60704B1C" w14:textId="77777777" w:rsidR="00162B86" w:rsidRPr="003B2AEB" w:rsidRDefault="00162B86"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p>
        </w:tc>
        <w:tc>
          <w:tcPr>
            <w:tcW w:w="1283" w:type="dxa"/>
            <w:shd w:val="clear" w:color="auto" w:fill="FFC000" w:themeFill="accent4"/>
          </w:tcPr>
          <w:p w14:paraId="4EFE4FF5" w14:textId="77777777" w:rsidR="00162B86" w:rsidRPr="003B2AEB" w:rsidRDefault="00162B86"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3B2AEB">
              <w:rPr>
                <w:rFonts w:asciiTheme="majorBidi" w:hAnsiTheme="majorBidi" w:cstheme="majorBidi"/>
                <w:b/>
                <w:bCs/>
                <w:sz w:val="20"/>
                <w:szCs w:val="20"/>
              </w:rPr>
              <w:t>Expenditure incurred</w:t>
            </w:r>
          </w:p>
        </w:tc>
        <w:tc>
          <w:tcPr>
            <w:tcW w:w="1205" w:type="dxa"/>
            <w:vMerge/>
          </w:tcPr>
          <w:p w14:paraId="0D4E3B3B" w14:textId="77777777" w:rsidR="00162B86" w:rsidRPr="00F015EF" w:rsidRDefault="00162B86"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83" w:type="dxa"/>
            <w:vMerge/>
          </w:tcPr>
          <w:p w14:paraId="0D42F604" w14:textId="77777777" w:rsidR="00162B86" w:rsidRPr="00F015EF" w:rsidRDefault="00162B86"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055" w:type="dxa"/>
            <w:vMerge/>
          </w:tcPr>
          <w:p w14:paraId="5CE4B80A" w14:textId="77777777" w:rsidR="00162B86" w:rsidRPr="00F015EF" w:rsidRDefault="00162B86"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162B86" w:rsidRPr="00F015EF" w14:paraId="5A2EE898" w14:textId="77777777" w:rsidTr="00A6329F">
        <w:trPr>
          <w:jc w:val="center"/>
        </w:trPr>
        <w:tc>
          <w:tcPr>
            <w:cnfStyle w:val="001000000000" w:firstRow="0" w:lastRow="0" w:firstColumn="1" w:lastColumn="0" w:oddVBand="0" w:evenVBand="0" w:oddHBand="0" w:evenHBand="0" w:firstRowFirstColumn="0" w:firstRowLastColumn="0" w:lastRowFirstColumn="0" w:lastRowLastColumn="0"/>
            <w:tcW w:w="461" w:type="dxa"/>
          </w:tcPr>
          <w:p w14:paraId="2744DA9C" w14:textId="77777777" w:rsidR="00162B86" w:rsidRPr="00F015EF" w:rsidRDefault="00162B86" w:rsidP="00F015EF">
            <w:pPr>
              <w:pStyle w:val="BodyText"/>
              <w:spacing w:line="276" w:lineRule="auto"/>
              <w:ind w:left="0"/>
              <w:rPr>
                <w:rFonts w:asciiTheme="majorBidi" w:hAnsiTheme="majorBidi" w:cstheme="majorBidi"/>
                <w:sz w:val="20"/>
                <w:szCs w:val="20"/>
              </w:rPr>
            </w:pPr>
            <w:r w:rsidRPr="00F015EF">
              <w:rPr>
                <w:rFonts w:asciiTheme="majorBidi" w:hAnsiTheme="majorBidi" w:cstheme="majorBidi"/>
                <w:sz w:val="20"/>
                <w:szCs w:val="20"/>
              </w:rPr>
              <w:t>1</w:t>
            </w:r>
          </w:p>
        </w:tc>
        <w:tc>
          <w:tcPr>
            <w:tcW w:w="1660" w:type="dxa"/>
          </w:tcPr>
          <w:p w14:paraId="178355BC" w14:textId="77777777" w:rsidR="00162B86" w:rsidRPr="00F015EF" w:rsidRDefault="00162B86"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F015EF">
              <w:rPr>
                <w:rFonts w:asciiTheme="majorBidi" w:hAnsiTheme="majorBidi" w:cstheme="majorBidi"/>
                <w:sz w:val="20"/>
                <w:szCs w:val="20"/>
              </w:rPr>
              <w:t>Gundla</w:t>
            </w:r>
            <w:proofErr w:type="spellEnd"/>
            <w:r w:rsidRPr="00F015EF">
              <w:rPr>
                <w:rFonts w:asciiTheme="majorBidi" w:hAnsiTheme="majorBidi" w:cstheme="majorBidi"/>
                <w:sz w:val="20"/>
                <w:szCs w:val="20"/>
              </w:rPr>
              <w:t xml:space="preserve"> Pally</w:t>
            </w:r>
          </w:p>
        </w:tc>
        <w:tc>
          <w:tcPr>
            <w:tcW w:w="1016" w:type="dxa"/>
          </w:tcPr>
          <w:p w14:paraId="247CD694" w14:textId="77777777" w:rsidR="00162B86" w:rsidRPr="00F015EF" w:rsidRDefault="00162B86" w:rsidP="00F015E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44,49,851</w:t>
            </w:r>
          </w:p>
        </w:tc>
        <w:tc>
          <w:tcPr>
            <w:tcW w:w="1016" w:type="dxa"/>
          </w:tcPr>
          <w:p w14:paraId="6440B7F7" w14:textId="77777777" w:rsidR="00162B86" w:rsidRPr="00F015EF" w:rsidRDefault="00476F78" w:rsidP="00F015E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Nil</w:t>
            </w:r>
          </w:p>
        </w:tc>
        <w:tc>
          <w:tcPr>
            <w:tcW w:w="794" w:type="dxa"/>
          </w:tcPr>
          <w:p w14:paraId="21DE7485" w14:textId="77777777" w:rsidR="00162B86" w:rsidRPr="00F015EF" w:rsidRDefault="00162B86" w:rsidP="00F015E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31</w:t>
            </w:r>
          </w:p>
        </w:tc>
        <w:tc>
          <w:tcPr>
            <w:tcW w:w="1161" w:type="dxa"/>
          </w:tcPr>
          <w:p w14:paraId="6E28DA78" w14:textId="77777777" w:rsidR="00162B86" w:rsidRPr="00F015EF" w:rsidRDefault="00162B86" w:rsidP="00F015E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39</w:t>
            </w:r>
            <w:r w:rsidR="00307BE0" w:rsidRPr="00F015EF">
              <w:rPr>
                <w:rFonts w:asciiTheme="majorBidi" w:hAnsiTheme="majorBidi" w:cstheme="majorBidi"/>
                <w:sz w:val="20"/>
                <w:szCs w:val="20"/>
              </w:rPr>
              <w:t>,</w:t>
            </w:r>
            <w:r w:rsidRPr="00F015EF">
              <w:rPr>
                <w:rFonts w:asciiTheme="majorBidi" w:hAnsiTheme="majorBidi" w:cstheme="majorBidi"/>
                <w:sz w:val="20"/>
                <w:szCs w:val="20"/>
              </w:rPr>
              <w:t>86</w:t>
            </w:r>
            <w:r w:rsidR="00307BE0" w:rsidRPr="00F015EF">
              <w:rPr>
                <w:rFonts w:asciiTheme="majorBidi" w:hAnsiTheme="majorBidi" w:cstheme="majorBidi"/>
                <w:sz w:val="20"/>
                <w:szCs w:val="20"/>
              </w:rPr>
              <w:t>,000</w:t>
            </w:r>
          </w:p>
        </w:tc>
        <w:tc>
          <w:tcPr>
            <w:tcW w:w="1283" w:type="dxa"/>
          </w:tcPr>
          <w:p w14:paraId="30522ABA" w14:textId="77777777" w:rsidR="00162B86" w:rsidRPr="00F015EF" w:rsidRDefault="00A6329F" w:rsidP="00F015E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NIL</w:t>
            </w:r>
          </w:p>
        </w:tc>
        <w:tc>
          <w:tcPr>
            <w:tcW w:w="1205" w:type="dxa"/>
          </w:tcPr>
          <w:p w14:paraId="5B3DE23B" w14:textId="77777777" w:rsidR="00162B86" w:rsidRPr="00F015EF" w:rsidRDefault="00A6329F" w:rsidP="00F015E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NA</w:t>
            </w:r>
          </w:p>
        </w:tc>
        <w:tc>
          <w:tcPr>
            <w:tcW w:w="1183" w:type="dxa"/>
          </w:tcPr>
          <w:p w14:paraId="701CE844" w14:textId="77777777" w:rsidR="00162B86" w:rsidRPr="00F015EF" w:rsidRDefault="00162B86" w:rsidP="00F015E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No</w:t>
            </w:r>
          </w:p>
        </w:tc>
        <w:tc>
          <w:tcPr>
            <w:tcW w:w="1055" w:type="dxa"/>
          </w:tcPr>
          <w:p w14:paraId="20077C0E" w14:textId="77777777" w:rsidR="00162B86" w:rsidRPr="00F015EF" w:rsidRDefault="00162B86" w:rsidP="00F015E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No</w:t>
            </w:r>
          </w:p>
        </w:tc>
      </w:tr>
      <w:tr w:rsidR="00162B86" w:rsidRPr="00F015EF" w14:paraId="2A214A0F" w14:textId="77777777" w:rsidTr="00A632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 w:type="dxa"/>
          </w:tcPr>
          <w:p w14:paraId="549E024F" w14:textId="77777777" w:rsidR="00162B86" w:rsidRPr="00F015EF" w:rsidRDefault="00162B86" w:rsidP="00F015EF">
            <w:pPr>
              <w:pStyle w:val="BodyText"/>
              <w:spacing w:line="276" w:lineRule="auto"/>
              <w:ind w:left="0"/>
              <w:rPr>
                <w:rFonts w:asciiTheme="majorBidi" w:hAnsiTheme="majorBidi" w:cstheme="majorBidi"/>
                <w:sz w:val="20"/>
                <w:szCs w:val="20"/>
              </w:rPr>
            </w:pPr>
            <w:r w:rsidRPr="00F015EF">
              <w:rPr>
                <w:rFonts w:asciiTheme="majorBidi" w:hAnsiTheme="majorBidi" w:cstheme="majorBidi"/>
                <w:sz w:val="20"/>
                <w:szCs w:val="20"/>
              </w:rPr>
              <w:t>2</w:t>
            </w:r>
          </w:p>
        </w:tc>
        <w:tc>
          <w:tcPr>
            <w:tcW w:w="1660" w:type="dxa"/>
          </w:tcPr>
          <w:p w14:paraId="4CCB6A8A" w14:textId="77777777" w:rsidR="00162B86" w:rsidRPr="00F015EF" w:rsidRDefault="00162B86"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Khammam</w:t>
            </w:r>
          </w:p>
        </w:tc>
        <w:tc>
          <w:tcPr>
            <w:tcW w:w="1016" w:type="dxa"/>
          </w:tcPr>
          <w:p w14:paraId="32C301CE" w14:textId="77777777" w:rsidR="00162B86" w:rsidRPr="00F015EF" w:rsidRDefault="00162B86" w:rsidP="00F015E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36,27,739</w:t>
            </w:r>
          </w:p>
        </w:tc>
        <w:tc>
          <w:tcPr>
            <w:tcW w:w="1016" w:type="dxa"/>
          </w:tcPr>
          <w:p w14:paraId="7E291539" w14:textId="77777777" w:rsidR="00162B86" w:rsidRPr="00F015EF" w:rsidRDefault="00476F78" w:rsidP="00F015E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Nil</w:t>
            </w:r>
          </w:p>
        </w:tc>
        <w:tc>
          <w:tcPr>
            <w:tcW w:w="794" w:type="dxa"/>
          </w:tcPr>
          <w:p w14:paraId="0920204D" w14:textId="77777777" w:rsidR="00162B86" w:rsidRPr="00F015EF" w:rsidRDefault="00162B86" w:rsidP="00F015E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Nil</w:t>
            </w:r>
          </w:p>
        </w:tc>
        <w:tc>
          <w:tcPr>
            <w:tcW w:w="1161" w:type="dxa"/>
          </w:tcPr>
          <w:p w14:paraId="3083CF5D" w14:textId="77777777" w:rsidR="00162B86" w:rsidRPr="00F015EF" w:rsidRDefault="00162B86" w:rsidP="00F015E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Nil</w:t>
            </w:r>
          </w:p>
        </w:tc>
        <w:tc>
          <w:tcPr>
            <w:tcW w:w="1283" w:type="dxa"/>
          </w:tcPr>
          <w:p w14:paraId="4BB6EEC3" w14:textId="77777777" w:rsidR="00162B86" w:rsidRPr="00F015EF" w:rsidRDefault="00162B86" w:rsidP="00F015E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Nil</w:t>
            </w:r>
          </w:p>
        </w:tc>
        <w:tc>
          <w:tcPr>
            <w:tcW w:w="1205" w:type="dxa"/>
          </w:tcPr>
          <w:p w14:paraId="43F28FB9" w14:textId="77777777" w:rsidR="00162B86" w:rsidRPr="00F015EF" w:rsidRDefault="00162B86" w:rsidP="00F015E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No</w:t>
            </w:r>
          </w:p>
        </w:tc>
        <w:tc>
          <w:tcPr>
            <w:tcW w:w="1183" w:type="dxa"/>
          </w:tcPr>
          <w:p w14:paraId="4B8080BA" w14:textId="77777777" w:rsidR="00162B86" w:rsidRPr="00F015EF" w:rsidRDefault="00162B86" w:rsidP="00F015E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No</w:t>
            </w:r>
          </w:p>
        </w:tc>
        <w:tc>
          <w:tcPr>
            <w:tcW w:w="1055" w:type="dxa"/>
          </w:tcPr>
          <w:p w14:paraId="1BD73537" w14:textId="77777777" w:rsidR="00162B86" w:rsidRPr="00F015EF" w:rsidRDefault="00162B86" w:rsidP="00F015E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No</w:t>
            </w:r>
          </w:p>
        </w:tc>
      </w:tr>
      <w:tr w:rsidR="00162B86" w:rsidRPr="00F015EF" w14:paraId="71DA4C33" w14:textId="77777777" w:rsidTr="00A6329F">
        <w:trPr>
          <w:jc w:val="center"/>
        </w:trPr>
        <w:tc>
          <w:tcPr>
            <w:cnfStyle w:val="001000000000" w:firstRow="0" w:lastRow="0" w:firstColumn="1" w:lastColumn="0" w:oddVBand="0" w:evenVBand="0" w:oddHBand="0" w:evenHBand="0" w:firstRowFirstColumn="0" w:firstRowLastColumn="0" w:lastRowFirstColumn="0" w:lastRowLastColumn="0"/>
            <w:tcW w:w="461" w:type="dxa"/>
          </w:tcPr>
          <w:p w14:paraId="5A22FB70" w14:textId="77777777" w:rsidR="00162B86" w:rsidRPr="00F015EF" w:rsidRDefault="00162B86" w:rsidP="00F015EF">
            <w:pPr>
              <w:pStyle w:val="BodyText"/>
              <w:spacing w:line="276" w:lineRule="auto"/>
              <w:ind w:left="0"/>
              <w:rPr>
                <w:rFonts w:asciiTheme="majorBidi" w:hAnsiTheme="majorBidi" w:cstheme="majorBidi"/>
                <w:sz w:val="20"/>
                <w:szCs w:val="20"/>
              </w:rPr>
            </w:pPr>
            <w:r w:rsidRPr="00F015EF">
              <w:rPr>
                <w:rFonts w:asciiTheme="majorBidi" w:hAnsiTheme="majorBidi" w:cstheme="majorBidi"/>
                <w:sz w:val="20"/>
                <w:szCs w:val="20"/>
              </w:rPr>
              <w:t>4</w:t>
            </w:r>
          </w:p>
        </w:tc>
        <w:tc>
          <w:tcPr>
            <w:tcW w:w="1660" w:type="dxa"/>
          </w:tcPr>
          <w:p w14:paraId="0B14D74D" w14:textId="77777777" w:rsidR="00162B86" w:rsidRPr="00F015EF" w:rsidRDefault="00162B86" w:rsidP="00F015EF">
            <w:pPr>
              <w:pStyle w:val="BodyText"/>
              <w:spacing w:line="276" w:lineRule="auto"/>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Nalgonda</w:t>
            </w:r>
          </w:p>
        </w:tc>
        <w:tc>
          <w:tcPr>
            <w:tcW w:w="1016" w:type="dxa"/>
          </w:tcPr>
          <w:p w14:paraId="39944FC2" w14:textId="77777777" w:rsidR="00162B86" w:rsidRPr="00F015EF" w:rsidRDefault="00162B86" w:rsidP="00F015E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31,64,008</w:t>
            </w:r>
          </w:p>
        </w:tc>
        <w:tc>
          <w:tcPr>
            <w:tcW w:w="1016" w:type="dxa"/>
          </w:tcPr>
          <w:p w14:paraId="09C49474" w14:textId="77777777" w:rsidR="00162B86" w:rsidRPr="00F015EF" w:rsidRDefault="00263E80" w:rsidP="00F015E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16,57,306</w:t>
            </w:r>
          </w:p>
        </w:tc>
        <w:tc>
          <w:tcPr>
            <w:tcW w:w="794" w:type="dxa"/>
          </w:tcPr>
          <w:p w14:paraId="557FEAD9" w14:textId="77777777" w:rsidR="00162B86" w:rsidRPr="00F015EF" w:rsidRDefault="00162B86" w:rsidP="00F015E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13</w:t>
            </w:r>
          </w:p>
        </w:tc>
        <w:tc>
          <w:tcPr>
            <w:tcW w:w="1161" w:type="dxa"/>
          </w:tcPr>
          <w:p w14:paraId="27617654" w14:textId="77777777" w:rsidR="00162B86" w:rsidRPr="00F015EF" w:rsidRDefault="00162B86" w:rsidP="00F015E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20</w:t>
            </w:r>
            <w:r w:rsidR="00307BE0" w:rsidRPr="00F015EF">
              <w:rPr>
                <w:rFonts w:asciiTheme="majorBidi" w:hAnsiTheme="majorBidi" w:cstheme="majorBidi"/>
                <w:sz w:val="20"/>
                <w:szCs w:val="20"/>
              </w:rPr>
              <w:t>,</w:t>
            </w:r>
            <w:r w:rsidRPr="00F015EF">
              <w:rPr>
                <w:rFonts w:asciiTheme="majorBidi" w:hAnsiTheme="majorBidi" w:cstheme="majorBidi"/>
                <w:sz w:val="20"/>
                <w:szCs w:val="20"/>
              </w:rPr>
              <w:t>50</w:t>
            </w:r>
            <w:r w:rsidR="00307BE0" w:rsidRPr="00F015EF">
              <w:rPr>
                <w:rFonts w:asciiTheme="majorBidi" w:hAnsiTheme="majorBidi" w:cstheme="majorBidi"/>
                <w:sz w:val="20"/>
                <w:szCs w:val="20"/>
              </w:rPr>
              <w:t>,000</w:t>
            </w:r>
          </w:p>
        </w:tc>
        <w:tc>
          <w:tcPr>
            <w:tcW w:w="1283" w:type="dxa"/>
          </w:tcPr>
          <w:p w14:paraId="610532C8" w14:textId="77777777" w:rsidR="00162B86" w:rsidRPr="00F015EF" w:rsidRDefault="00170362" w:rsidP="00F015E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1,36,030</w:t>
            </w:r>
          </w:p>
        </w:tc>
        <w:tc>
          <w:tcPr>
            <w:tcW w:w="1205" w:type="dxa"/>
          </w:tcPr>
          <w:p w14:paraId="1F79FA53" w14:textId="77777777" w:rsidR="00162B86" w:rsidRPr="00F015EF" w:rsidRDefault="0065107F" w:rsidP="00F015E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No</w:t>
            </w:r>
          </w:p>
        </w:tc>
        <w:tc>
          <w:tcPr>
            <w:tcW w:w="1183" w:type="dxa"/>
          </w:tcPr>
          <w:p w14:paraId="25850990" w14:textId="77777777" w:rsidR="00162B86" w:rsidRPr="00F015EF" w:rsidRDefault="0065107F" w:rsidP="00F015E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No</w:t>
            </w:r>
          </w:p>
        </w:tc>
        <w:tc>
          <w:tcPr>
            <w:tcW w:w="1055" w:type="dxa"/>
          </w:tcPr>
          <w:p w14:paraId="7BCC90C2" w14:textId="77777777" w:rsidR="00162B86" w:rsidRPr="00F015EF" w:rsidRDefault="0065107F" w:rsidP="00F015EF">
            <w:pPr>
              <w:pStyle w:val="BodyText"/>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No</w:t>
            </w:r>
          </w:p>
        </w:tc>
      </w:tr>
      <w:tr w:rsidR="00162B86" w:rsidRPr="00F015EF" w14:paraId="6B97FACC" w14:textId="77777777" w:rsidTr="00A632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 w:type="dxa"/>
          </w:tcPr>
          <w:p w14:paraId="5EAA25C1" w14:textId="77777777" w:rsidR="00162B86" w:rsidRPr="00F015EF" w:rsidRDefault="00162B86" w:rsidP="00F015EF">
            <w:pPr>
              <w:pStyle w:val="BodyText"/>
              <w:spacing w:line="276" w:lineRule="auto"/>
              <w:ind w:left="0"/>
              <w:rPr>
                <w:rFonts w:asciiTheme="majorBidi" w:hAnsiTheme="majorBidi" w:cstheme="majorBidi"/>
                <w:sz w:val="20"/>
                <w:szCs w:val="20"/>
              </w:rPr>
            </w:pPr>
            <w:r w:rsidRPr="00F015EF">
              <w:rPr>
                <w:rFonts w:asciiTheme="majorBidi" w:hAnsiTheme="majorBidi" w:cstheme="majorBidi"/>
                <w:sz w:val="20"/>
                <w:szCs w:val="20"/>
              </w:rPr>
              <w:t>5</w:t>
            </w:r>
          </w:p>
        </w:tc>
        <w:tc>
          <w:tcPr>
            <w:tcW w:w="1660" w:type="dxa"/>
          </w:tcPr>
          <w:p w14:paraId="4077463D" w14:textId="77777777" w:rsidR="00162B86" w:rsidRPr="00F015EF" w:rsidRDefault="00162B86" w:rsidP="00F015EF">
            <w:pPr>
              <w:pStyle w:val="BodyText"/>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F015EF">
              <w:rPr>
                <w:rFonts w:asciiTheme="majorBidi" w:hAnsiTheme="majorBidi" w:cstheme="majorBidi"/>
                <w:sz w:val="20"/>
                <w:szCs w:val="20"/>
              </w:rPr>
              <w:t>Raghunathapalem</w:t>
            </w:r>
            <w:proofErr w:type="spellEnd"/>
          </w:p>
        </w:tc>
        <w:tc>
          <w:tcPr>
            <w:tcW w:w="1016" w:type="dxa"/>
          </w:tcPr>
          <w:p w14:paraId="3ACE65EE" w14:textId="77777777" w:rsidR="00162B86" w:rsidRPr="00F015EF" w:rsidRDefault="00162B86" w:rsidP="00F015E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33,74,941</w:t>
            </w:r>
          </w:p>
        </w:tc>
        <w:tc>
          <w:tcPr>
            <w:tcW w:w="1016" w:type="dxa"/>
          </w:tcPr>
          <w:p w14:paraId="1B293826" w14:textId="77777777" w:rsidR="00162B86" w:rsidRPr="00F015EF" w:rsidRDefault="00540DDE" w:rsidP="00F015E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Nil</w:t>
            </w:r>
          </w:p>
        </w:tc>
        <w:tc>
          <w:tcPr>
            <w:tcW w:w="794" w:type="dxa"/>
          </w:tcPr>
          <w:p w14:paraId="175BD7BC" w14:textId="77777777" w:rsidR="00162B86" w:rsidRPr="00F015EF" w:rsidRDefault="00E939C9" w:rsidP="00F015E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14</w:t>
            </w:r>
          </w:p>
        </w:tc>
        <w:tc>
          <w:tcPr>
            <w:tcW w:w="1161" w:type="dxa"/>
          </w:tcPr>
          <w:p w14:paraId="396FF72D" w14:textId="77777777" w:rsidR="00162B86" w:rsidRPr="00F015EF" w:rsidRDefault="00E939C9" w:rsidP="00F015E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5</w:t>
            </w:r>
            <w:r w:rsidR="005843DF" w:rsidRPr="00F015EF">
              <w:rPr>
                <w:rFonts w:asciiTheme="majorBidi" w:hAnsiTheme="majorBidi" w:cstheme="majorBidi"/>
                <w:sz w:val="20"/>
                <w:szCs w:val="20"/>
              </w:rPr>
              <w:t>5</w:t>
            </w:r>
            <w:r w:rsidR="00307BE0" w:rsidRPr="00F015EF">
              <w:rPr>
                <w:rFonts w:asciiTheme="majorBidi" w:hAnsiTheme="majorBidi" w:cstheme="majorBidi"/>
                <w:sz w:val="20"/>
                <w:szCs w:val="20"/>
              </w:rPr>
              <w:t>,</w:t>
            </w:r>
            <w:r w:rsidRPr="00F015EF">
              <w:rPr>
                <w:rFonts w:asciiTheme="majorBidi" w:hAnsiTheme="majorBidi" w:cstheme="majorBidi"/>
                <w:sz w:val="20"/>
                <w:szCs w:val="20"/>
              </w:rPr>
              <w:t>80</w:t>
            </w:r>
            <w:r w:rsidR="00307BE0" w:rsidRPr="00F015EF">
              <w:rPr>
                <w:rFonts w:asciiTheme="majorBidi" w:hAnsiTheme="majorBidi" w:cstheme="majorBidi"/>
                <w:sz w:val="20"/>
                <w:szCs w:val="20"/>
              </w:rPr>
              <w:t>,000</w:t>
            </w:r>
          </w:p>
        </w:tc>
        <w:tc>
          <w:tcPr>
            <w:tcW w:w="1283" w:type="dxa"/>
          </w:tcPr>
          <w:p w14:paraId="176A55D0" w14:textId="77777777" w:rsidR="00162B86" w:rsidRPr="00F015EF" w:rsidRDefault="00DE5C95" w:rsidP="00F015E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Nil</w:t>
            </w:r>
          </w:p>
        </w:tc>
        <w:tc>
          <w:tcPr>
            <w:tcW w:w="1205" w:type="dxa"/>
          </w:tcPr>
          <w:p w14:paraId="656AC595" w14:textId="77777777" w:rsidR="00162B86" w:rsidRPr="00F015EF" w:rsidRDefault="00A6329F" w:rsidP="00F015E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NA</w:t>
            </w:r>
          </w:p>
        </w:tc>
        <w:tc>
          <w:tcPr>
            <w:tcW w:w="1183" w:type="dxa"/>
          </w:tcPr>
          <w:p w14:paraId="4C2AC7BC" w14:textId="77777777" w:rsidR="00162B86" w:rsidRPr="00F015EF" w:rsidRDefault="00DE5C95" w:rsidP="00F015E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No</w:t>
            </w:r>
          </w:p>
        </w:tc>
        <w:tc>
          <w:tcPr>
            <w:tcW w:w="1055" w:type="dxa"/>
          </w:tcPr>
          <w:p w14:paraId="203D52A3" w14:textId="77777777" w:rsidR="00162B86" w:rsidRPr="00F015EF" w:rsidRDefault="00DE5C95" w:rsidP="00F015EF">
            <w:pPr>
              <w:pStyle w:val="BodyText"/>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015EF">
              <w:rPr>
                <w:rFonts w:asciiTheme="majorBidi" w:hAnsiTheme="majorBidi" w:cstheme="majorBidi"/>
                <w:sz w:val="20"/>
                <w:szCs w:val="20"/>
              </w:rPr>
              <w:t>No</w:t>
            </w:r>
          </w:p>
        </w:tc>
      </w:tr>
    </w:tbl>
    <w:p w14:paraId="407D5E2B" w14:textId="77777777" w:rsidR="009C2E86" w:rsidRPr="00D94B67" w:rsidRDefault="00B23AE3" w:rsidP="00A9627F">
      <w:pPr>
        <w:pStyle w:val="BodyText"/>
        <w:spacing w:before="120" w:after="120" w:line="276" w:lineRule="auto"/>
        <w:ind w:left="0" w:right="-164"/>
        <w:rPr>
          <w:rFonts w:ascii="Times New Roman" w:hAnsi="Times New Roman" w:cs="Times New Roman"/>
        </w:rPr>
      </w:pPr>
      <w:r w:rsidRPr="00D94B67">
        <w:rPr>
          <w:rFonts w:ascii="Times New Roman" w:hAnsi="Times New Roman" w:cs="Times New Roman"/>
        </w:rPr>
        <w:t>Further,</w:t>
      </w:r>
      <w:r w:rsidR="00B67639" w:rsidRPr="00D94B67">
        <w:rPr>
          <w:rFonts w:ascii="Times New Roman" w:hAnsi="Times New Roman" w:cs="Times New Roman"/>
        </w:rPr>
        <w:t xml:space="preserve"> there </w:t>
      </w:r>
      <w:r w:rsidR="00F25610" w:rsidRPr="00D94B67">
        <w:rPr>
          <w:rFonts w:ascii="Times New Roman" w:hAnsi="Times New Roman" w:cs="Times New Roman"/>
        </w:rPr>
        <w:t>was</w:t>
      </w:r>
      <w:r w:rsidR="00B67639" w:rsidRPr="00D94B67">
        <w:rPr>
          <w:rFonts w:ascii="Times New Roman" w:hAnsi="Times New Roman" w:cs="Times New Roman"/>
        </w:rPr>
        <w:t xml:space="preserve"> no clear communication/proceedings regarding 15</w:t>
      </w:r>
      <w:r w:rsidR="00B67639" w:rsidRPr="00D94B67">
        <w:rPr>
          <w:rFonts w:ascii="Times New Roman" w:hAnsi="Times New Roman" w:cs="Times New Roman"/>
          <w:vertAlign w:val="superscript"/>
        </w:rPr>
        <w:t>th</w:t>
      </w:r>
      <w:r w:rsidR="00B67639" w:rsidRPr="00D94B67">
        <w:rPr>
          <w:rFonts w:ascii="Times New Roman" w:hAnsi="Times New Roman" w:cs="Times New Roman"/>
        </w:rPr>
        <w:t xml:space="preserve"> FC grants received to MPDO</w:t>
      </w:r>
      <w:r w:rsidRPr="00D94B67">
        <w:rPr>
          <w:rFonts w:ascii="Times New Roman" w:hAnsi="Times New Roman" w:cs="Times New Roman"/>
        </w:rPr>
        <w:t>s</w:t>
      </w:r>
      <w:r w:rsidR="00B67639" w:rsidRPr="00D94B67">
        <w:rPr>
          <w:rFonts w:ascii="Times New Roman" w:hAnsi="Times New Roman" w:cs="Times New Roman"/>
        </w:rPr>
        <w:t xml:space="preserve"> towards untied and tied grants component wise (General, SCSP, STP</w:t>
      </w:r>
      <w:proofErr w:type="gramStart"/>
      <w:r w:rsidR="00B67639" w:rsidRPr="00D94B67">
        <w:rPr>
          <w:rFonts w:ascii="Times New Roman" w:hAnsi="Times New Roman" w:cs="Times New Roman"/>
        </w:rPr>
        <w:t>).</w:t>
      </w:r>
      <w:r w:rsidR="00C72BEE" w:rsidRPr="00D94B67">
        <w:rPr>
          <w:rFonts w:ascii="Times New Roman" w:hAnsi="Times New Roman" w:cs="Times New Roman"/>
        </w:rPr>
        <w:t>In</w:t>
      </w:r>
      <w:proofErr w:type="gramEnd"/>
      <w:r w:rsidR="00C72BEE" w:rsidRPr="00D94B67">
        <w:rPr>
          <w:rFonts w:ascii="Times New Roman" w:hAnsi="Times New Roman" w:cs="Times New Roman"/>
        </w:rPr>
        <w:t xml:space="preserve"> respect of Nalgonda MPP, it was observed that, administrative sanction </w:t>
      </w:r>
      <w:r w:rsidR="009C2E86" w:rsidRPr="00D94B67">
        <w:rPr>
          <w:rFonts w:ascii="Times New Roman" w:hAnsi="Times New Roman" w:cs="Times New Roman"/>
        </w:rPr>
        <w:t xml:space="preserve">was accorded </w:t>
      </w:r>
      <w:r w:rsidR="00C72BEE" w:rsidRPr="00D94B67">
        <w:rPr>
          <w:rFonts w:ascii="Times New Roman" w:hAnsi="Times New Roman" w:cs="Times New Roman"/>
        </w:rPr>
        <w:t>for 2</w:t>
      </w:r>
      <w:r w:rsidR="009C2E86" w:rsidRPr="00D94B67">
        <w:rPr>
          <w:rFonts w:ascii="Times New Roman" w:hAnsi="Times New Roman" w:cs="Times New Roman"/>
        </w:rPr>
        <w:t xml:space="preserve"> office building related</w:t>
      </w:r>
      <w:r w:rsidR="00C72BEE" w:rsidRPr="00D94B67">
        <w:rPr>
          <w:rFonts w:ascii="Times New Roman" w:hAnsi="Times New Roman" w:cs="Times New Roman"/>
        </w:rPr>
        <w:t xml:space="preserve"> works costing 2 lakh each which were not coming under the twenty-nine subjects enshrined in the Eleventh Schedule to the Constitution</w:t>
      </w:r>
      <w:r w:rsidR="00D96484">
        <w:rPr>
          <w:rFonts w:ascii="Times New Roman" w:hAnsi="Times New Roman" w:cs="Times New Roman"/>
        </w:rPr>
        <w:t xml:space="preserve"> </w:t>
      </w:r>
      <w:r w:rsidR="009C2E86" w:rsidRPr="00D94B67">
        <w:rPr>
          <w:rFonts w:ascii="Times New Roman" w:hAnsi="Times New Roman" w:cs="Times New Roman"/>
        </w:rPr>
        <w:t>guided by 15</w:t>
      </w:r>
      <w:r w:rsidR="009C2E86" w:rsidRPr="00D94B67">
        <w:rPr>
          <w:rFonts w:ascii="Times New Roman" w:hAnsi="Times New Roman" w:cs="Times New Roman"/>
          <w:vertAlign w:val="superscript"/>
        </w:rPr>
        <w:t>th</w:t>
      </w:r>
      <w:r w:rsidR="009C2E86" w:rsidRPr="00D94B67">
        <w:rPr>
          <w:rFonts w:ascii="Times New Roman" w:hAnsi="Times New Roman" w:cs="Times New Roman"/>
        </w:rPr>
        <w:t xml:space="preserve"> Finance Commission</w:t>
      </w:r>
      <w:r w:rsidR="00C72BEE" w:rsidRPr="00D94B67">
        <w:rPr>
          <w:rFonts w:ascii="Times New Roman" w:hAnsi="Times New Roman" w:cs="Times New Roman"/>
        </w:rPr>
        <w:t>.</w:t>
      </w:r>
      <w:r w:rsidR="009C2E86" w:rsidRPr="00D94B67">
        <w:rPr>
          <w:rFonts w:ascii="Times New Roman" w:hAnsi="Times New Roman" w:cs="Times New Roman"/>
        </w:rPr>
        <w:t xml:space="preserve"> This indicates the diversion of fund</w:t>
      </w:r>
      <w:r w:rsidR="009C2E86" w:rsidRPr="00D94B67">
        <w:rPr>
          <w:rFonts w:ascii="Times New Roman" w:hAnsi="Times New Roman" w:cs="Times New Roman"/>
          <w:b/>
          <w:bCs/>
        </w:rPr>
        <w:t>s</w:t>
      </w:r>
      <w:r w:rsidR="009C2E86" w:rsidRPr="00D94B67">
        <w:rPr>
          <w:rFonts w:ascii="Times New Roman" w:hAnsi="Times New Roman" w:cs="Times New Roman"/>
        </w:rPr>
        <w:t xml:space="preserve"> to other category of works which were not coming under the 15</w:t>
      </w:r>
      <w:r w:rsidR="009C2E86" w:rsidRPr="00D94B67">
        <w:rPr>
          <w:rFonts w:ascii="Times New Roman" w:hAnsi="Times New Roman" w:cs="Times New Roman"/>
          <w:vertAlign w:val="superscript"/>
        </w:rPr>
        <w:t>th</w:t>
      </w:r>
      <w:r w:rsidR="009C2E86" w:rsidRPr="00D94B67">
        <w:rPr>
          <w:rFonts w:ascii="Times New Roman" w:hAnsi="Times New Roman" w:cs="Times New Roman"/>
        </w:rPr>
        <w:t>FC</w:t>
      </w:r>
      <w:r w:rsidR="003D6EAD">
        <w:rPr>
          <w:rFonts w:ascii="Times New Roman" w:hAnsi="Times New Roman" w:cs="Times New Roman"/>
        </w:rPr>
        <w:t>.</w:t>
      </w:r>
    </w:p>
    <w:p w14:paraId="24926D6A" w14:textId="103ADDFD" w:rsidR="00E567D7" w:rsidRPr="00257F7B" w:rsidRDefault="00001888" w:rsidP="00257F7B">
      <w:pPr>
        <w:pStyle w:val="00Head2"/>
        <w:spacing w:before="0" w:after="0"/>
        <w:rPr>
          <w:szCs w:val="28"/>
        </w:rPr>
      </w:pPr>
      <w:r w:rsidRPr="00257F7B">
        <w:rPr>
          <w:szCs w:val="28"/>
        </w:rPr>
        <w:lastRenderedPageBreak/>
        <w:t>Variations in</w:t>
      </w:r>
      <w:r w:rsidR="00DC0B4F" w:rsidRPr="00257F7B">
        <w:rPr>
          <w:szCs w:val="28"/>
        </w:rPr>
        <w:t xml:space="preserve"> </w:t>
      </w:r>
      <w:r w:rsidR="003430D1" w:rsidRPr="00257F7B">
        <w:rPr>
          <w:szCs w:val="28"/>
        </w:rPr>
        <w:t>Budget Projections</w:t>
      </w:r>
      <w:r w:rsidRPr="00257F7B">
        <w:rPr>
          <w:szCs w:val="28"/>
        </w:rPr>
        <w:t xml:space="preserve"> and Actuals</w:t>
      </w:r>
    </w:p>
    <w:p w14:paraId="207C5486" w14:textId="77777777" w:rsidR="00E43278" w:rsidRPr="00D94B67" w:rsidRDefault="00E567D7" w:rsidP="00257F7B">
      <w:pPr>
        <w:spacing w:after="0"/>
        <w:jc w:val="both"/>
        <w:rPr>
          <w:rFonts w:ascii="Times New Roman" w:eastAsia="Calibri" w:hAnsi="Times New Roman" w:cs="Times New Roman"/>
          <w:sz w:val="24"/>
          <w:szCs w:val="24"/>
        </w:rPr>
      </w:pPr>
      <w:r w:rsidRPr="00D94B67">
        <w:rPr>
          <w:rFonts w:ascii="Times New Roman" w:eastAsia="Calibri" w:hAnsi="Times New Roman" w:cs="Times New Roman"/>
          <w:sz w:val="24"/>
          <w:szCs w:val="24"/>
        </w:rPr>
        <w:t>As per the budget proposals containing detailed estimates of Income and Expenditure (with explanatory notes for each Head of Account) for the ensuing year were to be prepared before 30</w:t>
      </w:r>
      <w:r w:rsidRPr="00D94B67">
        <w:rPr>
          <w:rFonts w:ascii="Times New Roman" w:eastAsia="Calibri" w:hAnsi="Times New Roman" w:cs="Times New Roman"/>
          <w:sz w:val="24"/>
          <w:szCs w:val="24"/>
          <w:vertAlign w:val="superscript"/>
        </w:rPr>
        <w:t>th</w:t>
      </w:r>
      <w:r w:rsidRPr="00D94B67">
        <w:rPr>
          <w:rFonts w:ascii="Times New Roman" w:eastAsia="Calibri" w:hAnsi="Times New Roman" w:cs="Times New Roman"/>
          <w:sz w:val="24"/>
          <w:szCs w:val="24"/>
        </w:rPr>
        <w:t xml:space="preserve"> November by the Executive Authority.  The draft budget shall be discussed in the Standing Committee (elected members) before submission to CEO, ZP on or before 30</w:t>
      </w:r>
      <w:r w:rsidRPr="00D94B67">
        <w:rPr>
          <w:rFonts w:ascii="Times New Roman" w:eastAsia="Calibri" w:hAnsi="Times New Roman" w:cs="Times New Roman"/>
          <w:sz w:val="24"/>
          <w:szCs w:val="24"/>
          <w:vertAlign w:val="superscript"/>
        </w:rPr>
        <w:t>th</w:t>
      </w:r>
      <w:r w:rsidRPr="00D94B67">
        <w:rPr>
          <w:rFonts w:ascii="Times New Roman" w:eastAsia="Calibri" w:hAnsi="Times New Roman" w:cs="Times New Roman"/>
          <w:sz w:val="24"/>
          <w:szCs w:val="24"/>
        </w:rPr>
        <w:t xml:space="preserve"> November.  The CEO shall return the Budget to the MPDO within one month if he </w:t>
      </w:r>
      <w:r w:rsidRPr="00D94B67">
        <w:rPr>
          <w:rFonts w:ascii="Times New Roman" w:hAnsi="Times New Roman" w:cs="Times New Roman"/>
          <w:sz w:val="24"/>
          <w:szCs w:val="24"/>
        </w:rPr>
        <w:t>was</w:t>
      </w:r>
      <w:r w:rsidRPr="00D94B67">
        <w:rPr>
          <w:rFonts w:ascii="Times New Roman" w:eastAsia="Calibri" w:hAnsi="Times New Roman" w:cs="Times New Roman"/>
          <w:sz w:val="24"/>
          <w:szCs w:val="24"/>
        </w:rPr>
        <w:t xml:space="preserve"> not satisfied with the adequacy of budget.  Later the MPP would consider the same and approve the budget with or without modifications which would be final.  If the budgets were not prepared and placed before the MPP, the executive authority would be liable for action. The above said procedure highlights the importance attached to the preparation and passing of Budget. </w:t>
      </w:r>
    </w:p>
    <w:p w14:paraId="5CC36A6D" w14:textId="77777777" w:rsidR="00694D10" w:rsidRDefault="00E567D7" w:rsidP="00257F7B">
      <w:pPr>
        <w:spacing w:after="0"/>
        <w:jc w:val="both"/>
        <w:rPr>
          <w:rFonts w:ascii="Times New Roman" w:hAnsi="Times New Roman" w:cs="Times New Roman"/>
          <w:sz w:val="24"/>
          <w:szCs w:val="24"/>
        </w:rPr>
      </w:pPr>
      <w:r w:rsidRPr="00D94B67">
        <w:rPr>
          <w:rFonts w:ascii="Times New Roman" w:hAnsi="Times New Roman" w:cs="Times New Roman"/>
          <w:sz w:val="24"/>
          <w:szCs w:val="24"/>
        </w:rPr>
        <w:t xml:space="preserve">The details of budget estimates </w:t>
      </w:r>
      <w:r w:rsidR="003C709D" w:rsidRPr="00D94B67">
        <w:rPr>
          <w:rFonts w:ascii="Times New Roman" w:hAnsi="Times New Roman" w:cs="Times New Roman"/>
          <w:sz w:val="24"/>
          <w:szCs w:val="24"/>
        </w:rPr>
        <w:t>and actuals</w:t>
      </w:r>
      <w:r w:rsidR="00C70309" w:rsidRPr="00D94B67">
        <w:rPr>
          <w:rFonts w:ascii="Times New Roman" w:hAnsi="Times New Roman" w:cs="Times New Roman"/>
          <w:sz w:val="24"/>
          <w:szCs w:val="24"/>
        </w:rPr>
        <w:t xml:space="preserve">, </w:t>
      </w:r>
      <w:r w:rsidRPr="00D94B67">
        <w:rPr>
          <w:rFonts w:ascii="Times New Roman" w:hAnsi="Times New Roman" w:cs="Times New Roman"/>
          <w:sz w:val="24"/>
          <w:szCs w:val="24"/>
        </w:rPr>
        <w:t xml:space="preserve">dates of submission and approval for the </w:t>
      </w:r>
      <w:r w:rsidR="003D6EAD" w:rsidRPr="00D94B67">
        <w:rPr>
          <w:rFonts w:ascii="Times New Roman" w:hAnsi="Times New Roman" w:cs="Times New Roman"/>
          <w:sz w:val="24"/>
          <w:szCs w:val="24"/>
        </w:rPr>
        <w:t>years 2017</w:t>
      </w:r>
      <w:r w:rsidRPr="00D94B67">
        <w:rPr>
          <w:rFonts w:ascii="Times New Roman" w:hAnsi="Times New Roman" w:cs="Times New Roman"/>
          <w:sz w:val="24"/>
          <w:szCs w:val="24"/>
        </w:rPr>
        <w:t xml:space="preserve">-18 to 2020-21 </w:t>
      </w:r>
      <w:r w:rsidR="00D80047" w:rsidRPr="00D94B67">
        <w:rPr>
          <w:rFonts w:ascii="Times New Roman" w:hAnsi="Times New Roman" w:cs="Times New Roman"/>
          <w:sz w:val="24"/>
          <w:szCs w:val="24"/>
        </w:rPr>
        <w:t xml:space="preserve">are </w:t>
      </w:r>
      <w:r w:rsidR="00A62133" w:rsidRPr="00D94B67">
        <w:rPr>
          <w:rFonts w:ascii="Times New Roman" w:hAnsi="Times New Roman" w:cs="Times New Roman"/>
          <w:sz w:val="24"/>
          <w:szCs w:val="24"/>
        </w:rPr>
        <w:t>as follows:</w:t>
      </w:r>
    </w:p>
    <w:p w14:paraId="4FD6B7F4" w14:textId="77777777" w:rsidR="003550F4" w:rsidRDefault="003550F4" w:rsidP="00257F7B">
      <w:pPr>
        <w:spacing w:after="0"/>
        <w:ind w:left="567"/>
        <w:jc w:val="center"/>
        <w:rPr>
          <w:rFonts w:ascii="Times New Roman" w:hAnsi="Times New Roman" w:cs="Times New Roman"/>
          <w:b/>
          <w:bCs/>
          <w:color w:val="000080"/>
        </w:rPr>
      </w:pPr>
      <w:r w:rsidRPr="00D66A74">
        <w:rPr>
          <w:rFonts w:ascii="Times New Roman" w:hAnsi="Times New Roman" w:cs="Times New Roman"/>
          <w:b/>
          <w:bCs/>
          <w:color w:val="000080"/>
        </w:rPr>
        <w:t>Table – 2.13</w:t>
      </w:r>
    </w:p>
    <w:p w14:paraId="7B5BFC1B" w14:textId="77777777" w:rsidR="009F5D50" w:rsidRPr="00D66A74" w:rsidRDefault="009F5D50" w:rsidP="00257F7B">
      <w:pPr>
        <w:spacing w:after="0"/>
        <w:ind w:left="567"/>
        <w:jc w:val="center"/>
        <w:rPr>
          <w:rFonts w:ascii="Times New Roman" w:hAnsi="Times New Roman" w:cs="Times New Roman"/>
          <w:b/>
          <w:bCs/>
          <w:color w:val="000080"/>
        </w:rPr>
      </w:pPr>
      <w:r>
        <w:rPr>
          <w:rFonts w:ascii="Times New Roman" w:hAnsi="Times New Roman" w:cs="Times New Roman"/>
          <w:b/>
          <w:bCs/>
          <w:color w:val="000080"/>
        </w:rPr>
        <w:t>Variations in Actuals and Projected figures</w:t>
      </w:r>
    </w:p>
    <w:p w14:paraId="12E38A4D" w14:textId="77777777" w:rsidR="00F8563C" w:rsidRPr="00D94B67" w:rsidRDefault="00F8563C" w:rsidP="00257F7B">
      <w:pPr>
        <w:pStyle w:val="BodyText"/>
        <w:spacing w:line="276" w:lineRule="auto"/>
        <w:ind w:left="567" w:right="-23"/>
        <w:rPr>
          <w:rFonts w:ascii="Times New Roman" w:hAnsi="Times New Roman" w:cs="Times New Roman"/>
          <w:lang w:val="en-IN"/>
        </w:rPr>
      </w:pP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01419E">
        <w:rPr>
          <w:rFonts w:ascii="Times New Roman" w:hAnsi="Times New Roman" w:cs="Times New Roman"/>
          <w:b/>
          <w:bCs/>
          <w:color w:val="000080"/>
          <w:sz w:val="20"/>
          <w:szCs w:val="20"/>
          <w:lang w:val="en-IN"/>
        </w:rPr>
        <w:t>(Amount in ₹)</w:t>
      </w:r>
    </w:p>
    <w:tbl>
      <w:tblPr>
        <w:tblStyle w:val="GridTable5Dark-Accent61"/>
        <w:tblW w:w="9636" w:type="dxa"/>
        <w:jc w:val="center"/>
        <w:tblLook w:val="04A0" w:firstRow="1" w:lastRow="0" w:firstColumn="1" w:lastColumn="0" w:noHBand="0" w:noVBand="1"/>
      </w:tblPr>
      <w:tblGrid>
        <w:gridCol w:w="892"/>
        <w:gridCol w:w="1166"/>
        <w:gridCol w:w="1341"/>
        <w:gridCol w:w="985"/>
        <w:gridCol w:w="1280"/>
        <w:gridCol w:w="1414"/>
        <w:gridCol w:w="972"/>
        <w:gridCol w:w="1586"/>
      </w:tblGrid>
      <w:tr w:rsidR="003C3B81" w:rsidRPr="00F015EF" w14:paraId="065ADCF2" w14:textId="77777777" w:rsidTr="00257F7B">
        <w:trPr>
          <w:cnfStyle w:val="100000000000" w:firstRow="1" w:lastRow="0" w:firstColumn="0" w:lastColumn="0" w:oddVBand="0" w:evenVBand="0" w:oddHBand="0" w:evenHBand="0" w:firstRowFirstColumn="0" w:firstRowLastColumn="0" w:lastRowFirstColumn="0" w:lastRowLastColumn="0"/>
          <w:trHeight w:val="102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3E3D746E" w14:textId="77777777" w:rsidR="003C3B81" w:rsidRPr="00F015EF" w:rsidRDefault="003C3B81" w:rsidP="00F015EF">
            <w:pPr>
              <w:spacing w:after="0"/>
              <w:jc w:val="center"/>
              <w:rPr>
                <w:rFonts w:asciiTheme="majorBidi" w:eastAsia="Times New Roman" w:hAnsiTheme="majorBidi" w:cstheme="majorBidi"/>
                <w:b w:val="0"/>
                <w:bCs w:val="0"/>
                <w:sz w:val="20"/>
                <w:szCs w:val="20"/>
                <w:lang w:val="en-IN" w:eastAsia="en-IN"/>
              </w:rPr>
            </w:pPr>
            <w:r w:rsidRPr="00F015EF">
              <w:rPr>
                <w:rFonts w:asciiTheme="majorBidi" w:eastAsia="Times New Roman" w:hAnsiTheme="majorBidi" w:cstheme="majorBidi"/>
                <w:b w:val="0"/>
                <w:bCs w:val="0"/>
                <w:sz w:val="20"/>
                <w:szCs w:val="20"/>
                <w:lang w:eastAsia="en-IN"/>
              </w:rPr>
              <w:t>Year</w:t>
            </w:r>
          </w:p>
        </w:tc>
        <w:tc>
          <w:tcPr>
            <w:tcW w:w="1166" w:type="dxa"/>
            <w:hideMark/>
          </w:tcPr>
          <w:p w14:paraId="56A86C3D" w14:textId="77777777" w:rsidR="003C3B81" w:rsidRPr="00F015EF" w:rsidRDefault="00257F7B" w:rsidP="00F015EF">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0"/>
                <w:szCs w:val="20"/>
                <w:lang w:val="en-IN" w:eastAsia="en-IN"/>
              </w:rPr>
            </w:pPr>
            <w:r>
              <w:rPr>
                <w:rFonts w:asciiTheme="majorBidi" w:eastAsia="Times New Roman" w:hAnsiTheme="majorBidi" w:cstheme="majorBidi"/>
                <w:b w:val="0"/>
                <w:bCs w:val="0"/>
                <w:sz w:val="20"/>
                <w:szCs w:val="20"/>
                <w:lang w:eastAsia="en-IN"/>
              </w:rPr>
              <w:t xml:space="preserve">Revenue as per budget </w:t>
            </w:r>
          </w:p>
        </w:tc>
        <w:tc>
          <w:tcPr>
            <w:tcW w:w="1341" w:type="dxa"/>
            <w:hideMark/>
          </w:tcPr>
          <w:p w14:paraId="164D368E" w14:textId="77777777" w:rsidR="003C3B81" w:rsidRPr="00F015EF" w:rsidRDefault="003C3B81" w:rsidP="00257F7B">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0"/>
                <w:szCs w:val="20"/>
                <w:lang w:val="en-IN" w:eastAsia="en-IN"/>
              </w:rPr>
            </w:pPr>
            <w:r w:rsidRPr="00F015EF">
              <w:rPr>
                <w:rFonts w:asciiTheme="majorBidi" w:eastAsia="Times New Roman" w:hAnsiTheme="majorBidi" w:cstheme="majorBidi"/>
                <w:b w:val="0"/>
                <w:bCs w:val="0"/>
                <w:sz w:val="20"/>
                <w:szCs w:val="20"/>
                <w:lang w:eastAsia="en-IN"/>
              </w:rPr>
              <w:t xml:space="preserve">Actual revenue as per </w:t>
            </w:r>
            <w:proofErr w:type="spellStart"/>
            <w:r w:rsidR="000E45A5" w:rsidRPr="00F015EF">
              <w:rPr>
                <w:rFonts w:asciiTheme="majorBidi" w:eastAsia="Times New Roman" w:hAnsiTheme="majorBidi" w:cstheme="majorBidi"/>
                <w:b w:val="0"/>
                <w:bCs w:val="0"/>
                <w:sz w:val="20"/>
                <w:szCs w:val="20"/>
                <w:lang w:eastAsia="en-IN"/>
              </w:rPr>
              <w:t>Annual</w:t>
            </w:r>
            <w:r w:rsidR="00257F7B">
              <w:rPr>
                <w:rFonts w:asciiTheme="majorBidi" w:eastAsia="Times New Roman" w:hAnsiTheme="majorBidi" w:cstheme="majorBidi"/>
                <w:b w:val="0"/>
                <w:bCs w:val="0"/>
                <w:sz w:val="20"/>
                <w:szCs w:val="20"/>
                <w:lang w:eastAsia="en-IN"/>
              </w:rPr>
              <w:t>a</w:t>
            </w:r>
            <w:proofErr w:type="spellEnd"/>
            <w:r w:rsidRPr="00F015EF">
              <w:rPr>
                <w:rFonts w:asciiTheme="majorBidi" w:eastAsia="Times New Roman" w:hAnsiTheme="majorBidi" w:cstheme="majorBidi"/>
                <w:b w:val="0"/>
                <w:bCs w:val="0"/>
                <w:sz w:val="20"/>
                <w:szCs w:val="20"/>
                <w:lang w:eastAsia="en-IN"/>
              </w:rPr>
              <w:t>/cs</w:t>
            </w:r>
          </w:p>
        </w:tc>
        <w:tc>
          <w:tcPr>
            <w:tcW w:w="985" w:type="dxa"/>
            <w:hideMark/>
          </w:tcPr>
          <w:p w14:paraId="2B32A99F" w14:textId="77777777" w:rsidR="003C3B81" w:rsidRPr="00F015EF" w:rsidRDefault="00CC213D" w:rsidP="00F015EF">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0"/>
                <w:szCs w:val="20"/>
                <w:lang w:val="en-IN" w:eastAsia="en-IN"/>
              </w:rPr>
            </w:pPr>
            <w:r>
              <w:rPr>
                <w:rFonts w:asciiTheme="majorBidi" w:eastAsia="Times New Roman" w:hAnsiTheme="majorBidi" w:cstheme="majorBidi"/>
                <w:b w:val="0"/>
                <w:bCs w:val="0"/>
                <w:sz w:val="20"/>
                <w:szCs w:val="20"/>
                <w:lang w:eastAsia="en-IN"/>
              </w:rPr>
              <w:t xml:space="preserve">% </w:t>
            </w:r>
            <w:r w:rsidR="003C3B81" w:rsidRPr="00F015EF">
              <w:rPr>
                <w:rFonts w:asciiTheme="majorBidi" w:eastAsia="Times New Roman" w:hAnsiTheme="majorBidi" w:cstheme="majorBidi"/>
                <w:b w:val="0"/>
                <w:bCs w:val="0"/>
                <w:sz w:val="20"/>
                <w:szCs w:val="20"/>
                <w:lang w:eastAsia="en-IN"/>
              </w:rPr>
              <w:t xml:space="preserve">Variation </w:t>
            </w:r>
          </w:p>
        </w:tc>
        <w:tc>
          <w:tcPr>
            <w:tcW w:w="1280" w:type="dxa"/>
            <w:hideMark/>
          </w:tcPr>
          <w:p w14:paraId="51A20FE7" w14:textId="77777777" w:rsidR="003C3B81" w:rsidRPr="00F015EF" w:rsidRDefault="003C3B81" w:rsidP="00F015EF">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0"/>
                <w:szCs w:val="20"/>
                <w:lang w:val="en-IN" w:eastAsia="en-IN"/>
              </w:rPr>
            </w:pPr>
            <w:r w:rsidRPr="00F015EF">
              <w:rPr>
                <w:rFonts w:asciiTheme="majorBidi" w:eastAsia="Times New Roman" w:hAnsiTheme="majorBidi" w:cstheme="majorBidi"/>
                <w:b w:val="0"/>
                <w:bCs w:val="0"/>
                <w:sz w:val="20"/>
                <w:szCs w:val="20"/>
                <w:lang w:eastAsia="en-IN"/>
              </w:rPr>
              <w:t xml:space="preserve">Expenditure as per budget </w:t>
            </w:r>
          </w:p>
        </w:tc>
        <w:tc>
          <w:tcPr>
            <w:tcW w:w="1414" w:type="dxa"/>
            <w:hideMark/>
          </w:tcPr>
          <w:p w14:paraId="5148F446" w14:textId="77777777" w:rsidR="003C3B81" w:rsidRPr="00F015EF" w:rsidRDefault="003C3B81" w:rsidP="00F015EF">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0"/>
                <w:szCs w:val="20"/>
                <w:lang w:val="en-IN" w:eastAsia="en-IN"/>
              </w:rPr>
            </w:pPr>
            <w:r w:rsidRPr="00F015EF">
              <w:rPr>
                <w:rFonts w:asciiTheme="majorBidi" w:eastAsia="Times New Roman" w:hAnsiTheme="majorBidi" w:cstheme="majorBidi"/>
                <w:b w:val="0"/>
                <w:bCs w:val="0"/>
                <w:sz w:val="20"/>
                <w:szCs w:val="20"/>
                <w:lang w:eastAsia="en-IN"/>
              </w:rPr>
              <w:t xml:space="preserve">Expenditure as per </w:t>
            </w:r>
            <w:r w:rsidR="000E45A5" w:rsidRPr="00F015EF">
              <w:rPr>
                <w:rFonts w:asciiTheme="majorBidi" w:eastAsia="Times New Roman" w:hAnsiTheme="majorBidi" w:cstheme="majorBidi"/>
                <w:b w:val="0"/>
                <w:bCs w:val="0"/>
                <w:sz w:val="20"/>
                <w:szCs w:val="20"/>
                <w:lang w:eastAsia="en-IN"/>
              </w:rPr>
              <w:t>Annual</w:t>
            </w:r>
            <w:r w:rsidRPr="00F015EF">
              <w:rPr>
                <w:rFonts w:asciiTheme="majorBidi" w:eastAsia="Times New Roman" w:hAnsiTheme="majorBidi" w:cstheme="majorBidi"/>
                <w:b w:val="0"/>
                <w:bCs w:val="0"/>
                <w:sz w:val="20"/>
                <w:szCs w:val="20"/>
                <w:lang w:eastAsia="en-IN"/>
              </w:rPr>
              <w:t xml:space="preserve"> a/cs</w:t>
            </w:r>
          </w:p>
        </w:tc>
        <w:tc>
          <w:tcPr>
            <w:tcW w:w="972" w:type="dxa"/>
            <w:hideMark/>
          </w:tcPr>
          <w:p w14:paraId="76CFF5B9" w14:textId="77777777" w:rsidR="003C3B81" w:rsidRPr="00F015EF" w:rsidRDefault="00CC213D" w:rsidP="00F015EF">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0"/>
                <w:szCs w:val="20"/>
                <w:lang w:val="en-IN" w:eastAsia="en-IN"/>
              </w:rPr>
            </w:pPr>
            <w:r>
              <w:rPr>
                <w:rFonts w:asciiTheme="majorBidi" w:eastAsia="Times New Roman" w:hAnsiTheme="majorBidi" w:cstheme="majorBidi"/>
                <w:b w:val="0"/>
                <w:bCs w:val="0"/>
                <w:sz w:val="20"/>
                <w:szCs w:val="20"/>
                <w:lang w:eastAsia="en-IN"/>
              </w:rPr>
              <w:t xml:space="preserve">% </w:t>
            </w:r>
            <w:r w:rsidR="003C3B81" w:rsidRPr="00F015EF">
              <w:rPr>
                <w:rFonts w:asciiTheme="majorBidi" w:eastAsia="Times New Roman" w:hAnsiTheme="majorBidi" w:cstheme="majorBidi"/>
                <w:b w:val="0"/>
                <w:bCs w:val="0"/>
                <w:sz w:val="20"/>
                <w:szCs w:val="20"/>
                <w:lang w:eastAsia="en-IN"/>
              </w:rPr>
              <w:t xml:space="preserve">Variation   </w:t>
            </w:r>
          </w:p>
        </w:tc>
        <w:tc>
          <w:tcPr>
            <w:tcW w:w="1586" w:type="dxa"/>
            <w:hideMark/>
          </w:tcPr>
          <w:p w14:paraId="2312A14F" w14:textId="77777777" w:rsidR="00257F7B" w:rsidRDefault="003C3B81" w:rsidP="00F015EF">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0"/>
                <w:szCs w:val="20"/>
                <w:lang w:eastAsia="en-IN"/>
              </w:rPr>
            </w:pPr>
            <w:r w:rsidRPr="00F015EF">
              <w:rPr>
                <w:rFonts w:asciiTheme="majorBidi" w:eastAsia="Times New Roman" w:hAnsiTheme="majorBidi" w:cstheme="majorBidi"/>
                <w:b w:val="0"/>
                <w:bCs w:val="0"/>
                <w:sz w:val="20"/>
                <w:szCs w:val="20"/>
                <w:lang w:eastAsia="en-IN"/>
              </w:rPr>
              <w:t xml:space="preserve">Date of submission to CEO, ZP </w:t>
            </w:r>
          </w:p>
          <w:p w14:paraId="1CC32B25" w14:textId="77777777" w:rsidR="003C3B81" w:rsidRPr="00F015EF" w:rsidRDefault="003C3B81" w:rsidP="00F015EF">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0"/>
                <w:szCs w:val="20"/>
                <w:lang w:val="en-IN" w:eastAsia="en-IN"/>
              </w:rPr>
            </w:pPr>
            <w:r w:rsidRPr="00F015EF">
              <w:rPr>
                <w:rFonts w:asciiTheme="majorBidi" w:eastAsia="Times New Roman" w:hAnsiTheme="majorBidi" w:cstheme="majorBidi"/>
                <w:b w:val="0"/>
                <w:bCs w:val="0"/>
                <w:sz w:val="20"/>
                <w:szCs w:val="20"/>
                <w:lang w:eastAsia="en-IN"/>
              </w:rPr>
              <w:t>(30th Nov)</w:t>
            </w:r>
          </w:p>
        </w:tc>
      </w:tr>
      <w:tr w:rsidR="003C3B81" w:rsidRPr="00F015EF" w14:paraId="78C4E8CE" w14:textId="77777777" w:rsidTr="00257F7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636" w:type="dxa"/>
            <w:gridSpan w:val="8"/>
            <w:shd w:val="clear" w:color="auto" w:fill="FFC000" w:themeFill="accent4"/>
            <w:hideMark/>
          </w:tcPr>
          <w:p w14:paraId="66DAF3B9" w14:textId="77777777" w:rsidR="003C3B81" w:rsidRPr="00D53481" w:rsidRDefault="003C3B81" w:rsidP="00F015EF">
            <w:pPr>
              <w:spacing w:after="0"/>
              <w:jc w:val="center"/>
              <w:rPr>
                <w:rFonts w:asciiTheme="majorBidi" w:eastAsia="Times New Roman" w:hAnsiTheme="majorBidi" w:cstheme="majorBidi"/>
                <w:sz w:val="20"/>
                <w:szCs w:val="20"/>
                <w:lang w:val="en-IN" w:eastAsia="en-IN"/>
              </w:rPr>
            </w:pPr>
            <w:proofErr w:type="spellStart"/>
            <w:r w:rsidRPr="00D53481">
              <w:rPr>
                <w:rFonts w:asciiTheme="majorBidi" w:eastAsia="Times New Roman" w:hAnsiTheme="majorBidi" w:cstheme="majorBidi"/>
                <w:color w:val="auto"/>
                <w:sz w:val="20"/>
                <w:szCs w:val="20"/>
                <w:lang w:eastAsia="en-IN" w:bidi="hi-IN"/>
              </w:rPr>
              <w:t>Gundlapally</w:t>
            </w:r>
            <w:proofErr w:type="spellEnd"/>
          </w:p>
        </w:tc>
      </w:tr>
      <w:tr w:rsidR="003C3B81" w:rsidRPr="00F015EF" w14:paraId="7E71B2ED" w14:textId="77777777" w:rsidTr="00257F7B">
        <w:trPr>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3524168E"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2017-18</w:t>
            </w:r>
          </w:p>
        </w:tc>
        <w:tc>
          <w:tcPr>
            <w:tcW w:w="1166" w:type="dxa"/>
            <w:hideMark/>
          </w:tcPr>
          <w:p w14:paraId="448218D5"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3,47,20,514</w:t>
            </w:r>
          </w:p>
        </w:tc>
        <w:tc>
          <w:tcPr>
            <w:tcW w:w="1341" w:type="dxa"/>
            <w:hideMark/>
          </w:tcPr>
          <w:p w14:paraId="4DFF75A6"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2,93,59,529</w:t>
            </w:r>
          </w:p>
        </w:tc>
        <w:tc>
          <w:tcPr>
            <w:tcW w:w="985" w:type="dxa"/>
            <w:hideMark/>
          </w:tcPr>
          <w:p w14:paraId="5C514C13" w14:textId="77777777" w:rsidR="003C3B81" w:rsidRPr="00F015EF" w:rsidRDefault="00717547"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15</w:t>
            </w:r>
          </w:p>
        </w:tc>
        <w:tc>
          <w:tcPr>
            <w:tcW w:w="1280" w:type="dxa"/>
            <w:hideMark/>
          </w:tcPr>
          <w:p w14:paraId="35E06EE3"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3,45,72,514</w:t>
            </w:r>
          </w:p>
        </w:tc>
        <w:tc>
          <w:tcPr>
            <w:tcW w:w="1414" w:type="dxa"/>
            <w:hideMark/>
          </w:tcPr>
          <w:p w14:paraId="7E0AC936"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2,83,84,861</w:t>
            </w:r>
          </w:p>
        </w:tc>
        <w:tc>
          <w:tcPr>
            <w:tcW w:w="972" w:type="dxa"/>
            <w:hideMark/>
          </w:tcPr>
          <w:p w14:paraId="7ED61925" w14:textId="77777777" w:rsidR="003C3B81" w:rsidRPr="00F015EF" w:rsidRDefault="00C94B3F"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18</w:t>
            </w:r>
          </w:p>
        </w:tc>
        <w:tc>
          <w:tcPr>
            <w:tcW w:w="1586" w:type="dxa"/>
            <w:hideMark/>
          </w:tcPr>
          <w:p w14:paraId="768F9C72"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13.11.2017</w:t>
            </w:r>
          </w:p>
        </w:tc>
      </w:tr>
      <w:tr w:rsidR="003C3B81" w:rsidRPr="00F015EF" w14:paraId="17227486" w14:textId="77777777" w:rsidTr="00257F7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6AEA357E"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2018-19</w:t>
            </w:r>
          </w:p>
        </w:tc>
        <w:tc>
          <w:tcPr>
            <w:tcW w:w="1166" w:type="dxa"/>
            <w:hideMark/>
          </w:tcPr>
          <w:p w14:paraId="3613054E"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3,88,50,000</w:t>
            </w:r>
          </w:p>
        </w:tc>
        <w:tc>
          <w:tcPr>
            <w:tcW w:w="1341" w:type="dxa"/>
            <w:hideMark/>
          </w:tcPr>
          <w:p w14:paraId="12BF55C9"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1,82,93,509</w:t>
            </w:r>
          </w:p>
        </w:tc>
        <w:tc>
          <w:tcPr>
            <w:tcW w:w="985" w:type="dxa"/>
            <w:hideMark/>
          </w:tcPr>
          <w:p w14:paraId="514AA855" w14:textId="77777777" w:rsidR="003C3B81" w:rsidRPr="00F015EF" w:rsidRDefault="00717547"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53</w:t>
            </w:r>
          </w:p>
        </w:tc>
        <w:tc>
          <w:tcPr>
            <w:tcW w:w="1280" w:type="dxa"/>
            <w:hideMark/>
          </w:tcPr>
          <w:p w14:paraId="38289414"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3,87,00,000</w:t>
            </w:r>
          </w:p>
        </w:tc>
        <w:tc>
          <w:tcPr>
            <w:tcW w:w="1414" w:type="dxa"/>
            <w:hideMark/>
          </w:tcPr>
          <w:p w14:paraId="07C59CE2"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1,88,43,053</w:t>
            </w:r>
          </w:p>
        </w:tc>
        <w:tc>
          <w:tcPr>
            <w:tcW w:w="972" w:type="dxa"/>
            <w:hideMark/>
          </w:tcPr>
          <w:p w14:paraId="432046DE" w14:textId="77777777" w:rsidR="003C3B81" w:rsidRPr="00F015EF" w:rsidRDefault="00C94B3F"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51</w:t>
            </w:r>
          </w:p>
        </w:tc>
        <w:tc>
          <w:tcPr>
            <w:tcW w:w="1586" w:type="dxa"/>
            <w:hideMark/>
          </w:tcPr>
          <w:p w14:paraId="484B9867"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21.02.2019</w:t>
            </w:r>
          </w:p>
        </w:tc>
      </w:tr>
      <w:tr w:rsidR="003C3B81" w:rsidRPr="00F015EF" w14:paraId="6F7BFF4C" w14:textId="77777777" w:rsidTr="00257F7B">
        <w:trPr>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1FDCE8A3"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2019-20</w:t>
            </w:r>
          </w:p>
        </w:tc>
        <w:tc>
          <w:tcPr>
            <w:tcW w:w="1166" w:type="dxa"/>
            <w:hideMark/>
          </w:tcPr>
          <w:p w14:paraId="78D57247"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4,08,99,000</w:t>
            </w:r>
          </w:p>
        </w:tc>
        <w:tc>
          <w:tcPr>
            <w:tcW w:w="1341" w:type="dxa"/>
            <w:hideMark/>
          </w:tcPr>
          <w:p w14:paraId="2F8E0F6C"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1,73,42,028</w:t>
            </w:r>
          </w:p>
        </w:tc>
        <w:tc>
          <w:tcPr>
            <w:tcW w:w="985" w:type="dxa"/>
            <w:hideMark/>
          </w:tcPr>
          <w:p w14:paraId="77F25F00" w14:textId="77777777" w:rsidR="003C3B81" w:rsidRPr="00F015EF" w:rsidRDefault="00717547"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58</w:t>
            </w:r>
          </w:p>
        </w:tc>
        <w:tc>
          <w:tcPr>
            <w:tcW w:w="1280" w:type="dxa"/>
            <w:hideMark/>
          </w:tcPr>
          <w:p w14:paraId="283368C1"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4,07,89,000</w:t>
            </w:r>
          </w:p>
        </w:tc>
        <w:tc>
          <w:tcPr>
            <w:tcW w:w="1414" w:type="dxa"/>
            <w:hideMark/>
          </w:tcPr>
          <w:p w14:paraId="5746815D"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1,82,37,827</w:t>
            </w:r>
          </w:p>
        </w:tc>
        <w:tc>
          <w:tcPr>
            <w:tcW w:w="972" w:type="dxa"/>
            <w:hideMark/>
          </w:tcPr>
          <w:p w14:paraId="46DDB10A" w14:textId="77777777" w:rsidR="003C3B81" w:rsidRPr="00F015EF" w:rsidRDefault="00C94B3F"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55</w:t>
            </w:r>
          </w:p>
        </w:tc>
        <w:tc>
          <w:tcPr>
            <w:tcW w:w="1586" w:type="dxa"/>
            <w:hideMark/>
          </w:tcPr>
          <w:p w14:paraId="41DDA7D2"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 xml:space="preserve">        -</w:t>
            </w:r>
          </w:p>
        </w:tc>
      </w:tr>
      <w:tr w:rsidR="003C3B81" w:rsidRPr="00F015EF" w14:paraId="3A289536" w14:textId="77777777" w:rsidTr="00257F7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02FE08EA"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2020-21</w:t>
            </w:r>
          </w:p>
        </w:tc>
        <w:tc>
          <w:tcPr>
            <w:tcW w:w="1166" w:type="dxa"/>
            <w:hideMark/>
          </w:tcPr>
          <w:p w14:paraId="66A8A7B0"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4,62,76,000</w:t>
            </w:r>
          </w:p>
        </w:tc>
        <w:tc>
          <w:tcPr>
            <w:tcW w:w="1341" w:type="dxa"/>
            <w:hideMark/>
          </w:tcPr>
          <w:p w14:paraId="6F35EAFF"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1,83,95,791</w:t>
            </w:r>
          </w:p>
        </w:tc>
        <w:tc>
          <w:tcPr>
            <w:tcW w:w="985" w:type="dxa"/>
            <w:hideMark/>
          </w:tcPr>
          <w:p w14:paraId="0285243D" w14:textId="77777777" w:rsidR="003C3B81" w:rsidRPr="00F015EF" w:rsidRDefault="00717547"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60</w:t>
            </w:r>
          </w:p>
        </w:tc>
        <w:tc>
          <w:tcPr>
            <w:tcW w:w="1280" w:type="dxa"/>
            <w:hideMark/>
          </w:tcPr>
          <w:p w14:paraId="48CBE557"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4,62,24,000</w:t>
            </w:r>
          </w:p>
        </w:tc>
        <w:tc>
          <w:tcPr>
            <w:tcW w:w="1414" w:type="dxa"/>
            <w:hideMark/>
          </w:tcPr>
          <w:p w14:paraId="512A28C0"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1,27,22,041</w:t>
            </w:r>
          </w:p>
        </w:tc>
        <w:tc>
          <w:tcPr>
            <w:tcW w:w="972" w:type="dxa"/>
            <w:hideMark/>
          </w:tcPr>
          <w:p w14:paraId="596A3F0A" w14:textId="77777777" w:rsidR="003C3B81" w:rsidRPr="00F015EF" w:rsidRDefault="00C94B3F"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72</w:t>
            </w:r>
          </w:p>
        </w:tc>
        <w:tc>
          <w:tcPr>
            <w:tcW w:w="1586" w:type="dxa"/>
            <w:hideMark/>
          </w:tcPr>
          <w:p w14:paraId="5C01550C"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20.10.2020</w:t>
            </w:r>
          </w:p>
        </w:tc>
      </w:tr>
      <w:tr w:rsidR="003C3B81" w:rsidRPr="00F015EF" w14:paraId="56F3B478" w14:textId="77777777" w:rsidTr="00257F7B">
        <w:trPr>
          <w:trHeight w:val="330"/>
          <w:jc w:val="center"/>
        </w:trPr>
        <w:tc>
          <w:tcPr>
            <w:cnfStyle w:val="001000000000" w:firstRow="0" w:lastRow="0" w:firstColumn="1" w:lastColumn="0" w:oddVBand="0" w:evenVBand="0" w:oddHBand="0" w:evenHBand="0" w:firstRowFirstColumn="0" w:firstRowLastColumn="0" w:lastRowFirstColumn="0" w:lastRowLastColumn="0"/>
            <w:tcW w:w="9636" w:type="dxa"/>
            <w:gridSpan w:val="8"/>
            <w:shd w:val="clear" w:color="auto" w:fill="FFC000" w:themeFill="accent4"/>
            <w:hideMark/>
          </w:tcPr>
          <w:p w14:paraId="41F10904" w14:textId="77777777" w:rsidR="003C3B81" w:rsidRPr="00D53481" w:rsidRDefault="00D53481" w:rsidP="00D53481">
            <w:pPr>
              <w:tabs>
                <w:tab w:val="left" w:pos="4245"/>
                <w:tab w:val="center" w:pos="4816"/>
              </w:tabs>
              <w:spacing w:after="0"/>
              <w:rPr>
                <w:rFonts w:asciiTheme="majorBidi" w:eastAsia="Times New Roman" w:hAnsiTheme="majorBidi" w:cstheme="majorBidi"/>
                <w:sz w:val="20"/>
                <w:szCs w:val="20"/>
                <w:lang w:val="en-IN" w:eastAsia="en-IN"/>
              </w:rPr>
            </w:pPr>
            <w:r>
              <w:rPr>
                <w:rFonts w:asciiTheme="majorBidi" w:eastAsia="Times New Roman" w:hAnsiTheme="majorBidi" w:cstheme="majorBidi"/>
                <w:b w:val="0"/>
                <w:bCs w:val="0"/>
                <w:sz w:val="20"/>
                <w:szCs w:val="20"/>
                <w:lang w:eastAsia="en-IN"/>
              </w:rPr>
              <w:tab/>
            </w:r>
            <w:r w:rsidRPr="00D53481">
              <w:rPr>
                <w:rFonts w:asciiTheme="majorBidi" w:eastAsia="Times New Roman" w:hAnsiTheme="majorBidi" w:cstheme="majorBidi"/>
                <w:color w:val="auto"/>
                <w:sz w:val="20"/>
                <w:szCs w:val="20"/>
                <w:lang w:eastAsia="en-IN"/>
              </w:rPr>
              <w:tab/>
            </w:r>
            <w:r w:rsidR="003C3B81" w:rsidRPr="00D53481">
              <w:rPr>
                <w:rFonts w:asciiTheme="majorBidi" w:eastAsia="Times New Roman" w:hAnsiTheme="majorBidi" w:cstheme="majorBidi"/>
                <w:color w:val="auto"/>
                <w:sz w:val="20"/>
                <w:szCs w:val="20"/>
                <w:lang w:eastAsia="en-IN"/>
              </w:rPr>
              <w:t>Khammam</w:t>
            </w:r>
          </w:p>
        </w:tc>
      </w:tr>
      <w:tr w:rsidR="003C3B81" w:rsidRPr="00F015EF" w14:paraId="0A3B1D0E" w14:textId="77777777" w:rsidTr="00257F7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5E5F4D83"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2017-18</w:t>
            </w:r>
          </w:p>
        </w:tc>
        <w:tc>
          <w:tcPr>
            <w:tcW w:w="1166" w:type="dxa"/>
            <w:hideMark/>
          </w:tcPr>
          <w:p w14:paraId="092D8657"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2,45,72,438</w:t>
            </w:r>
          </w:p>
        </w:tc>
        <w:tc>
          <w:tcPr>
            <w:tcW w:w="1341" w:type="dxa"/>
            <w:hideMark/>
          </w:tcPr>
          <w:p w14:paraId="328772BA"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2,19,86,176</w:t>
            </w:r>
          </w:p>
        </w:tc>
        <w:tc>
          <w:tcPr>
            <w:tcW w:w="985" w:type="dxa"/>
            <w:hideMark/>
          </w:tcPr>
          <w:p w14:paraId="1149091D" w14:textId="77777777" w:rsidR="003C3B81" w:rsidRPr="00F015EF" w:rsidRDefault="00717547"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11</w:t>
            </w:r>
          </w:p>
        </w:tc>
        <w:tc>
          <w:tcPr>
            <w:tcW w:w="1280" w:type="dxa"/>
            <w:hideMark/>
          </w:tcPr>
          <w:p w14:paraId="39EF5236"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2,36,77,207</w:t>
            </w:r>
          </w:p>
        </w:tc>
        <w:tc>
          <w:tcPr>
            <w:tcW w:w="1414" w:type="dxa"/>
            <w:hideMark/>
          </w:tcPr>
          <w:p w14:paraId="2D31AFB2"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1,51,46,667</w:t>
            </w:r>
          </w:p>
        </w:tc>
        <w:tc>
          <w:tcPr>
            <w:tcW w:w="972" w:type="dxa"/>
            <w:hideMark/>
          </w:tcPr>
          <w:p w14:paraId="662DFD7A" w14:textId="77777777" w:rsidR="003C3B81" w:rsidRPr="00F015EF" w:rsidRDefault="00C94B3F"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36</w:t>
            </w:r>
          </w:p>
        </w:tc>
        <w:tc>
          <w:tcPr>
            <w:tcW w:w="1586" w:type="dxa"/>
            <w:hideMark/>
          </w:tcPr>
          <w:p w14:paraId="0D622BE8"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NA</w:t>
            </w:r>
          </w:p>
        </w:tc>
      </w:tr>
      <w:tr w:rsidR="003C3B81" w:rsidRPr="00F015EF" w14:paraId="4470B957" w14:textId="77777777" w:rsidTr="00257F7B">
        <w:trPr>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18D6574A"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2018-19</w:t>
            </w:r>
          </w:p>
        </w:tc>
        <w:tc>
          <w:tcPr>
            <w:tcW w:w="1166" w:type="dxa"/>
            <w:hideMark/>
          </w:tcPr>
          <w:p w14:paraId="71DF6402"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2,63,04,560</w:t>
            </w:r>
          </w:p>
        </w:tc>
        <w:tc>
          <w:tcPr>
            <w:tcW w:w="1341" w:type="dxa"/>
            <w:hideMark/>
          </w:tcPr>
          <w:p w14:paraId="220C8E6C"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2,15,59,116</w:t>
            </w:r>
          </w:p>
        </w:tc>
        <w:tc>
          <w:tcPr>
            <w:tcW w:w="985" w:type="dxa"/>
            <w:hideMark/>
          </w:tcPr>
          <w:p w14:paraId="56C09C13" w14:textId="77777777" w:rsidR="003C3B81" w:rsidRPr="00F015EF" w:rsidRDefault="00717547"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18</w:t>
            </w:r>
          </w:p>
        </w:tc>
        <w:tc>
          <w:tcPr>
            <w:tcW w:w="1280" w:type="dxa"/>
            <w:hideMark/>
          </w:tcPr>
          <w:p w14:paraId="363072C0"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2,38,79,000</w:t>
            </w:r>
          </w:p>
        </w:tc>
        <w:tc>
          <w:tcPr>
            <w:tcW w:w="1414" w:type="dxa"/>
            <w:hideMark/>
          </w:tcPr>
          <w:p w14:paraId="7BAEEE29"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1,81,61,150</w:t>
            </w:r>
          </w:p>
        </w:tc>
        <w:tc>
          <w:tcPr>
            <w:tcW w:w="972" w:type="dxa"/>
            <w:hideMark/>
          </w:tcPr>
          <w:p w14:paraId="00F3A6DD" w14:textId="77777777" w:rsidR="003C3B81" w:rsidRPr="00F015EF" w:rsidRDefault="00C94B3F"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24</w:t>
            </w:r>
          </w:p>
        </w:tc>
        <w:tc>
          <w:tcPr>
            <w:tcW w:w="1586" w:type="dxa"/>
            <w:hideMark/>
          </w:tcPr>
          <w:p w14:paraId="1E552B74"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26.04.2018</w:t>
            </w:r>
          </w:p>
        </w:tc>
      </w:tr>
      <w:tr w:rsidR="003C3B81" w:rsidRPr="00F015EF" w14:paraId="29CFCAB9" w14:textId="77777777" w:rsidTr="00257F7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3383066D"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2019-20</w:t>
            </w:r>
          </w:p>
        </w:tc>
        <w:tc>
          <w:tcPr>
            <w:tcW w:w="1166" w:type="dxa"/>
            <w:hideMark/>
          </w:tcPr>
          <w:p w14:paraId="449A4E3A"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2,55,60,560</w:t>
            </w:r>
          </w:p>
        </w:tc>
        <w:tc>
          <w:tcPr>
            <w:tcW w:w="1341" w:type="dxa"/>
            <w:hideMark/>
          </w:tcPr>
          <w:p w14:paraId="6EB7DD9C"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1,63,71,057</w:t>
            </w:r>
          </w:p>
        </w:tc>
        <w:tc>
          <w:tcPr>
            <w:tcW w:w="985" w:type="dxa"/>
            <w:hideMark/>
          </w:tcPr>
          <w:p w14:paraId="1EBDA202" w14:textId="77777777" w:rsidR="003C3B81" w:rsidRPr="00F015EF" w:rsidRDefault="00717547"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36</w:t>
            </w:r>
          </w:p>
        </w:tc>
        <w:tc>
          <w:tcPr>
            <w:tcW w:w="1280" w:type="dxa"/>
            <w:hideMark/>
          </w:tcPr>
          <w:p w14:paraId="6BFCF5C6"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2,40,10,000</w:t>
            </w:r>
          </w:p>
        </w:tc>
        <w:tc>
          <w:tcPr>
            <w:tcW w:w="1414" w:type="dxa"/>
            <w:hideMark/>
          </w:tcPr>
          <w:p w14:paraId="626D9EF8"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1,61,83,850</w:t>
            </w:r>
          </w:p>
        </w:tc>
        <w:tc>
          <w:tcPr>
            <w:tcW w:w="972" w:type="dxa"/>
            <w:hideMark/>
          </w:tcPr>
          <w:p w14:paraId="22787B9E" w14:textId="77777777" w:rsidR="003C3B81" w:rsidRPr="00F015EF" w:rsidRDefault="00C94B3F"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33</w:t>
            </w:r>
          </w:p>
        </w:tc>
        <w:tc>
          <w:tcPr>
            <w:tcW w:w="1586" w:type="dxa"/>
            <w:hideMark/>
          </w:tcPr>
          <w:p w14:paraId="032B28FB"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12.11.2018</w:t>
            </w:r>
          </w:p>
        </w:tc>
      </w:tr>
      <w:tr w:rsidR="003C3B81" w:rsidRPr="00F015EF" w14:paraId="2EC28912" w14:textId="77777777" w:rsidTr="00257F7B">
        <w:trPr>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23A0F520"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2020-21</w:t>
            </w:r>
          </w:p>
        </w:tc>
        <w:tc>
          <w:tcPr>
            <w:tcW w:w="1166" w:type="dxa"/>
            <w:hideMark/>
          </w:tcPr>
          <w:p w14:paraId="70E895E7"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2,60,60,284</w:t>
            </w:r>
          </w:p>
        </w:tc>
        <w:tc>
          <w:tcPr>
            <w:tcW w:w="1341" w:type="dxa"/>
            <w:hideMark/>
          </w:tcPr>
          <w:p w14:paraId="25CBB17C"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2,83,94,964</w:t>
            </w:r>
          </w:p>
        </w:tc>
        <w:tc>
          <w:tcPr>
            <w:tcW w:w="985" w:type="dxa"/>
            <w:hideMark/>
          </w:tcPr>
          <w:p w14:paraId="1264B18D" w14:textId="77777777" w:rsidR="003C3B81" w:rsidRPr="00F015EF" w:rsidRDefault="00717547"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-9</w:t>
            </w:r>
          </w:p>
        </w:tc>
        <w:tc>
          <w:tcPr>
            <w:tcW w:w="1280" w:type="dxa"/>
            <w:hideMark/>
          </w:tcPr>
          <w:p w14:paraId="3BFC16FC"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2,38,60,000</w:t>
            </w:r>
          </w:p>
        </w:tc>
        <w:tc>
          <w:tcPr>
            <w:tcW w:w="1414" w:type="dxa"/>
            <w:hideMark/>
          </w:tcPr>
          <w:p w14:paraId="510A9431"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3,32,58,853</w:t>
            </w:r>
          </w:p>
        </w:tc>
        <w:tc>
          <w:tcPr>
            <w:tcW w:w="972" w:type="dxa"/>
            <w:hideMark/>
          </w:tcPr>
          <w:p w14:paraId="1DE4030E" w14:textId="77777777" w:rsidR="003C3B81" w:rsidRPr="00F015EF" w:rsidRDefault="00C94B3F"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-39</w:t>
            </w:r>
          </w:p>
        </w:tc>
        <w:tc>
          <w:tcPr>
            <w:tcW w:w="1586" w:type="dxa"/>
            <w:hideMark/>
          </w:tcPr>
          <w:p w14:paraId="4F55EF1A"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27.11.2019</w:t>
            </w:r>
          </w:p>
        </w:tc>
      </w:tr>
      <w:tr w:rsidR="003C3B81" w:rsidRPr="00F015EF" w14:paraId="483B6CA3" w14:textId="77777777" w:rsidTr="00257F7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636" w:type="dxa"/>
            <w:gridSpan w:val="8"/>
            <w:shd w:val="clear" w:color="auto" w:fill="FFC000" w:themeFill="accent4"/>
            <w:hideMark/>
          </w:tcPr>
          <w:p w14:paraId="78113C18" w14:textId="77777777" w:rsidR="003C3B81" w:rsidRPr="00D53481" w:rsidRDefault="003C3B81" w:rsidP="00F015EF">
            <w:pPr>
              <w:spacing w:after="0"/>
              <w:jc w:val="center"/>
              <w:rPr>
                <w:rFonts w:asciiTheme="majorBidi" w:eastAsia="Times New Roman" w:hAnsiTheme="majorBidi" w:cstheme="majorBidi"/>
                <w:color w:val="auto"/>
                <w:sz w:val="20"/>
                <w:szCs w:val="20"/>
                <w:lang w:val="en-IN" w:eastAsia="en-IN"/>
              </w:rPr>
            </w:pPr>
            <w:proofErr w:type="spellStart"/>
            <w:r w:rsidRPr="00D53481">
              <w:rPr>
                <w:rFonts w:asciiTheme="majorBidi" w:eastAsia="Times New Roman" w:hAnsiTheme="majorBidi" w:cstheme="majorBidi"/>
                <w:color w:val="auto"/>
                <w:sz w:val="20"/>
                <w:szCs w:val="20"/>
                <w:lang w:eastAsia="en-IN"/>
              </w:rPr>
              <w:t>Jinnaram</w:t>
            </w:r>
            <w:proofErr w:type="spellEnd"/>
          </w:p>
        </w:tc>
      </w:tr>
      <w:tr w:rsidR="003C3B81" w:rsidRPr="00F015EF" w14:paraId="6857CC79" w14:textId="77777777" w:rsidTr="00257F7B">
        <w:trPr>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2AC3963D"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2017-18</w:t>
            </w:r>
          </w:p>
        </w:tc>
        <w:tc>
          <w:tcPr>
            <w:tcW w:w="1166" w:type="dxa"/>
            <w:hideMark/>
          </w:tcPr>
          <w:p w14:paraId="2C6760A7"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4,47,94,325</w:t>
            </w:r>
          </w:p>
        </w:tc>
        <w:tc>
          <w:tcPr>
            <w:tcW w:w="1341" w:type="dxa"/>
            <w:hideMark/>
          </w:tcPr>
          <w:p w14:paraId="14F3ACE1"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2,73,87,262</w:t>
            </w:r>
          </w:p>
        </w:tc>
        <w:tc>
          <w:tcPr>
            <w:tcW w:w="985" w:type="dxa"/>
            <w:hideMark/>
          </w:tcPr>
          <w:p w14:paraId="633BEEC8" w14:textId="77777777" w:rsidR="003C3B81" w:rsidRPr="00F015EF" w:rsidRDefault="00717547"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39</w:t>
            </w:r>
          </w:p>
        </w:tc>
        <w:tc>
          <w:tcPr>
            <w:tcW w:w="1280" w:type="dxa"/>
            <w:hideMark/>
          </w:tcPr>
          <w:p w14:paraId="0D444D98"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3,89,04,210</w:t>
            </w:r>
          </w:p>
        </w:tc>
        <w:tc>
          <w:tcPr>
            <w:tcW w:w="1414" w:type="dxa"/>
            <w:hideMark/>
          </w:tcPr>
          <w:p w14:paraId="10617905"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1,89,80,074</w:t>
            </w:r>
          </w:p>
        </w:tc>
        <w:tc>
          <w:tcPr>
            <w:tcW w:w="972" w:type="dxa"/>
            <w:hideMark/>
          </w:tcPr>
          <w:p w14:paraId="066C5C28" w14:textId="77777777" w:rsidR="003C3B81" w:rsidRPr="00F015EF" w:rsidRDefault="00C94B3F"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51</w:t>
            </w:r>
          </w:p>
        </w:tc>
        <w:tc>
          <w:tcPr>
            <w:tcW w:w="1586" w:type="dxa"/>
            <w:hideMark/>
          </w:tcPr>
          <w:p w14:paraId="06182BDF"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15.11.2016</w:t>
            </w:r>
          </w:p>
        </w:tc>
      </w:tr>
      <w:tr w:rsidR="003C3B81" w:rsidRPr="00F015EF" w14:paraId="66B3192B" w14:textId="77777777" w:rsidTr="00257F7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0B4C1C38"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2018-19</w:t>
            </w:r>
          </w:p>
        </w:tc>
        <w:tc>
          <w:tcPr>
            <w:tcW w:w="1166" w:type="dxa"/>
            <w:hideMark/>
          </w:tcPr>
          <w:p w14:paraId="01E35728"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4,51,88,000</w:t>
            </w:r>
          </w:p>
        </w:tc>
        <w:tc>
          <w:tcPr>
            <w:tcW w:w="1341" w:type="dxa"/>
            <w:hideMark/>
          </w:tcPr>
          <w:p w14:paraId="09933F99"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43,51,768</w:t>
            </w:r>
          </w:p>
        </w:tc>
        <w:tc>
          <w:tcPr>
            <w:tcW w:w="985" w:type="dxa"/>
            <w:hideMark/>
          </w:tcPr>
          <w:p w14:paraId="70FB8E8C" w14:textId="77777777" w:rsidR="003C3B81" w:rsidRPr="00F015EF" w:rsidRDefault="00717547"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90</w:t>
            </w:r>
          </w:p>
        </w:tc>
        <w:tc>
          <w:tcPr>
            <w:tcW w:w="1280" w:type="dxa"/>
            <w:hideMark/>
          </w:tcPr>
          <w:p w14:paraId="7D988A01"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4,19,25,200</w:t>
            </w:r>
          </w:p>
        </w:tc>
        <w:tc>
          <w:tcPr>
            <w:tcW w:w="1414" w:type="dxa"/>
            <w:hideMark/>
          </w:tcPr>
          <w:p w14:paraId="5FF354B4"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38,81,000</w:t>
            </w:r>
          </w:p>
        </w:tc>
        <w:tc>
          <w:tcPr>
            <w:tcW w:w="972" w:type="dxa"/>
            <w:hideMark/>
          </w:tcPr>
          <w:p w14:paraId="15055F7A" w14:textId="77777777" w:rsidR="003C3B81" w:rsidRPr="00F015EF" w:rsidRDefault="00C94B3F"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91</w:t>
            </w:r>
          </w:p>
        </w:tc>
        <w:tc>
          <w:tcPr>
            <w:tcW w:w="1586" w:type="dxa"/>
            <w:hideMark/>
          </w:tcPr>
          <w:p w14:paraId="0A2C75E2"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27.12.2017</w:t>
            </w:r>
          </w:p>
        </w:tc>
      </w:tr>
      <w:tr w:rsidR="003C3B81" w:rsidRPr="00F015EF" w14:paraId="012224B8" w14:textId="77777777" w:rsidTr="00257F7B">
        <w:trPr>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7FD97E0E"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2019-20</w:t>
            </w:r>
          </w:p>
        </w:tc>
        <w:tc>
          <w:tcPr>
            <w:tcW w:w="1166" w:type="dxa"/>
            <w:hideMark/>
          </w:tcPr>
          <w:p w14:paraId="55C5CD74"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46,20,000</w:t>
            </w:r>
          </w:p>
        </w:tc>
        <w:tc>
          <w:tcPr>
            <w:tcW w:w="1341" w:type="dxa"/>
            <w:hideMark/>
          </w:tcPr>
          <w:p w14:paraId="2067CA69"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24,21,902</w:t>
            </w:r>
          </w:p>
        </w:tc>
        <w:tc>
          <w:tcPr>
            <w:tcW w:w="985" w:type="dxa"/>
            <w:hideMark/>
          </w:tcPr>
          <w:p w14:paraId="48CCEDDE" w14:textId="77777777" w:rsidR="003C3B81" w:rsidRPr="00F015EF" w:rsidRDefault="00717547"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48</w:t>
            </w:r>
          </w:p>
        </w:tc>
        <w:tc>
          <w:tcPr>
            <w:tcW w:w="1280" w:type="dxa"/>
            <w:hideMark/>
          </w:tcPr>
          <w:p w14:paraId="78CE41AD"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44,07,700</w:t>
            </w:r>
          </w:p>
        </w:tc>
        <w:tc>
          <w:tcPr>
            <w:tcW w:w="1414" w:type="dxa"/>
            <w:hideMark/>
          </w:tcPr>
          <w:p w14:paraId="1BBA767F"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1,04,92,294</w:t>
            </w:r>
          </w:p>
        </w:tc>
        <w:tc>
          <w:tcPr>
            <w:tcW w:w="972" w:type="dxa"/>
            <w:hideMark/>
          </w:tcPr>
          <w:p w14:paraId="5B60A84C" w14:textId="77777777" w:rsidR="003C3B81" w:rsidRPr="00F015EF" w:rsidRDefault="00C94B3F"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-138</w:t>
            </w:r>
          </w:p>
        </w:tc>
        <w:tc>
          <w:tcPr>
            <w:tcW w:w="1586" w:type="dxa"/>
            <w:hideMark/>
          </w:tcPr>
          <w:p w14:paraId="2625545C"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 xml:space="preserve"> NA</w:t>
            </w:r>
          </w:p>
        </w:tc>
      </w:tr>
      <w:tr w:rsidR="003C3B81" w:rsidRPr="00F015EF" w14:paraId="75CC165A" w14:textId="77777777" w:rsidTr="00257F7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15E74B69"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2020-21</w:t>
            </w:r>
          </w:p>
        </w:tc>
        <w:tc>
          <w:tcPr>
            <w:tcW w:w="1166" w:type="dxa"/>
            <w:hideMark/>
          </w:tcPr>
          <w:p w14:paraId="6544C732"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2,12,41,689</w:t>
            </w:r>
          </w:p>
        </w:tc>
        <w:tc>
          <w:tcPr>
            <w:tcW w:w="1341" w:type="dxa"/>
            <w:hideMark/>
          </w:tcPr>
          <w:p w14:paraId="1A9ABC85"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1,25,20,053</w:t>
            </w:r>
          </w:p>
        </w:tc>
        <w:tc>
          <w:tcPr>
            <w:tcW w:w="985" w:type="dxa"/>
            <w:hideMark/>
          </w:tcPr>
          <w:p w14:paraId="3D3EF2F6" w14:textId="77777777" w:rsidR="003C3B81" w:rsidRPr="00F015EF" w:rsidRDefault="00717547"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41</w:t>
            </w:r>
          </w:p>
        </w:tc>
        <w:tc>
          <w:tcPr>
            <w:tcW w:w="1280" w:type="dxa"/>
            <w:hideMark/>
          </w:tcPr>
          <w:p w14:paraId="32FBAD7F"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2,12,41,689</w:t>
            </w:r>
          </w:p>
        </w:tc>
        <w:tc>
          <w:tcPr>
            <w:tcW w:w="1414" w:type="dxa"/>
            <w:hideMark/>
          </w:tcPr>
          <w:p w14:paraId="7C3BAAB7"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1,05,07,204</w:t>
            </w:r>
          </w:p>
        </w:tc>
        <w:tc>
          <w:tcPr>
            <w:tcW w:w="972" w:type="dxa"/>
            <w:hideMark/>
          </w:tcPr>
          <w:p w14:paraId="1811168F" w14:textId="77777777" w:rsidR="003C3B81" w:rsidRPr="00F015EF" w:rsidRDefault="00C94B3F"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51</w:t>
            </w:r>
          </w:p>
        </w:tc>
        <w:tc>
          <w:tcPr>
            <w:tcW w:w="1586" w:type="dxa"/>
            <w:hideMark/>
          </w:tcPr>
          <w:p w14:paraId="629B2AF6"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NA</w:t>
            </w:r>
          </w:p>
        </w:tc>
      </w:tr>
      <w:tr w:rsidR="003C3B81" w:rsidRPr="00F015EF" w14:paraId="72814007" w14:textId="77777777" w:rsidTr="00257F7B">
        <w:trPr>
          <w:trHeight w:val="330"/>
          <w:jc w:val="center"/>
        </w:trPr>
        <w:tc>
          <w:tcPr>
            <w:cnfStyle w:val="001000000000" w:firstRow="0" w:lastRow="0" w:firstColumn="1" w:lastColumn="0" w:oddVBand="0" w:evenVBand="0" w:oddHBand="0" w:evenHBand="0" w:firstRowFirstColumn="0" w:firstRowLastColumn="0" w:lastRowFirstColumn="0" w:lastRowLastColumn="0"/>
            <w:tcW w:w="9636" w:type="dxa"/>
            <w:gridSpan w:val="8"/>
            <w:shd w:val="clear" w:color="auto" w:fill="FFC000" w:themeFill="accent4"/>
            <w:hideMark/>
          </w:tcPr>
          <w:p w14:paraId="3182659F" w14:textId="77777777" w:rsidR="003C3B81" w:rsidRPr="00D53481" w:rsidRDefault="003C3B81" w:rsidP="00F015EF">
            <w:pPr>
              <w:spacing w:after="0"/>
              <w:jc w:val="center"/>
              <w:rPr>
                <w:rFonts w:asciiTheme="majorBidi" w:eastAsia="Times New Roman" w:hAnsiTheme="majorBidi" w:cstheme="majorBidi"/>
                <w:sz w:val="20"/>
                <w:szCs w:val="20"/>
                <w:lang w:val="en-IN" w:eastAsia="en-IN"/>
              </w:rPr>
            </w:pPr>
            <w:proofErr w:type="spellStart"/>
            <w:r w:rsidRPr="00D53481">
              <w:rPr>
                <w:rFonts w:asciiTheme="majorBidi" w:eastAsia="Times New Roman" w:hAnsiTheme="majorBidi" w:cstheme="majorBidi"/>
                <w:color w:val="auto"/>
                <w:sz w:val="20"/>
                <w:szCs w:val="20"/>
                <w:lang w:eastAsia="en-IN"/>
              </w:rPr>
              <w:t>Raghunathapalem</w:t>
            </w:r>
            <w:proofErr w:type="spellEnd"/>
          </w:p>
        </w:tc>
      </w:tr>
      <w:tr w:rsidR="003C3B81" w:rsidRPr="00F015EF" w14:paraId="13AAD7A5" w14:textId="77777777" w:rsidTr="00257F7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63824061"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2017-18</w:t>
            </w:r>
          </w:p>
        </w:tc>
        <w:tc>
          <w:tcPr>
            <w:tcW w:w="1166" w:type="dxa"/>
            <w:hideMark/>
          </w:tcPr>
          <w:p w14:paraId="16ECC28D"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1,93,25,242</w:t>
            </w:r>
          </w:p>
        </w:tc>
        <w:tc>
          <w:tcPr>
            <w:tcW w:w="1341" w:type="dxa"/>
            <w:hideMark/>
          </w:tcPr>
          <w:p w14:paraId="13F051A0"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1,42,39,653</w:t>
            </w:r>
          </w:p>
        </w:tc>
        <w:tc>
          <w:tcPr>
            <w:tcW w:w="985" w:type="dxa"/>
            <w:hideMark/>
          </w:tcPr>
          <w:p w14:paraId="057815A9" w14:textId="77777777" w:rsidR="003C3B81" w:rsidRPr="00F015EF" w:rsidRDefault="00717547"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26</w:t>
            </w:r>
          </w:p>
        </w:tc>
        <w:tc>
          <w:tcPr>
            <w:tcW w:w="1280" w:type="dxa"/>
            <w:hideMark/>
          </w:tcPr>
          <w:p w14:paraId="6AE3A026"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1,84,67,500</w:t>
            </w:r>
          </w:p>
        </w:tc>
        <w:tc>
          <w:tcPr>
            <w:tcW w:w="1414" w:type="dxa"/>
            <w:hideMark/>
          </w:tcPr>
          <w:p w14:paraId="3983D501"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1,49,08,067</w:t>
            </w:r>
          </w:p>
        </w:tc>
        <w:tc>
          <w:tcPr>
            <w:tcW w:w="972" w:type="dxa"/>
            <w:hideMark/>
          </w:tcPr>
          <w:p w14:paraId="118F634E" w14:textId="77777777" w:rsidR="003C3B81" w:rsidRPr="00F015EF" w:rsidRDefault="00C94B3F"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19</w:t>
            </w:r>
          </w:p>
        </w:tc>
        <w:tc>
          <w:tcPr>
            <w:tcW w:w="1586" w:type="dxa"/>
            <w:hideMark/>
          </w:tcPr>
          <w:p w14:paraId="44E155F1"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15.11.2016</w:t>
            </w:r>
          </w:p>
        </w:tc>
      </w:tr>
      <w:tr w:rsidR="003C3B81" w:rsidRPr="00F015EF" w14:paraId="65865BCA" w14:textId="77777777" w:rsidTr="00257F7B">
        <w:trPr>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1C1F874C"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2018-19</w:t>
            </w:r>
          </w:p>
        </w:tc>
        <w:tc>
          <w:tcPr>
            <w:tcW w:w="1166" w:type="dxa"/>
            <w:hideMark/>
          </w:tcPr>
          <w:p w14:paraId="0096247D"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1,85,26,104</w:t>
            </w:r>
          </w:p>
        </w:tc>
        <w:tc>
          <w:tcPr>
            <w:tcW w:w="1341" w:type="dxa"/>
            <w:hideMark/>
          </w:tcPr>
          <w:p w14:paraId="1B027387"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1,81,46,765</w:t>
            </w:r>
          </w:p>
        </w:tc>
        <w:tc>
          <w:tcPr>
            <w:tcW w:w="985" w:type="dxa"/>
            <w:hideMark/>
          </w:tcPr>
          <w:p w14:paraId="4816CAA6" w14:textId="77777777" w:rsidR="003C3B81" w:rsidRPr="00F015EF" w:rsidRDefault="00717547"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2</w:t>
            </w:r>
          </w:p>
        </w:tc>
        <w:tc>
          <w:tcPr>
            <w:tcW w:w="1280" w:type="dxa"/>
            <w:hideMark/>
          </w:tcPr>
          <w:p w14:paraId="2D692805"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1,83,67,823</w:t>
            </w:r>
          </w:p>
        </w:tc>
        <w:tc>
          <w:tcPr>
            <w:tcW w:w="1414" w:type="dxa"/>
            <w:hideMark/>
          </w:tcPr>
          <w:p w14:paraId="36312494"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1,79,54,906</w:t>
            </w:r>
          </w:p>
        </w:tc>
        <w:tc>
          <w:tcPr>
            <w:tcW w:w="972" w:type="dxa"/>
            <w:hideMark/>
          </w:tcPr>
          <w:p w14:paraId="165516AA" w14:textId="77777777" w:rsidR="003C3B81" w:rsidRPr="00F015EF" w:rsidRDefault="00C94B3F"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2</w:t>
            </w:r>
          </w:p>
        </w:tc>
        <w:tc>
          <w:tcPr>
            <w:tcW w:w="1586" w:type="dxa"/>
            <w:hideMark/>
          </w:tcPr>
          <w:p w14:paraId="59532384"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07.11.2017</w:t>
            </w:r>
          </w:p>
        </w:tc>
      </w:tr>
      <w:tr w:rsidR="003C3B81" w:rsidRPr="00F015EF" w14:paraId="36D5EAF8" w14:textId="77777777" w:rsidTr="00257F7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6E7C303E"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2019-20</w:t>
            </w:r>
          </w:p>
        </w:tc>
        <w:tc>
          <w:tcPr>
            <w:tcW w:w="1166" w:type="dxa"/>
            <w:hideMark/>
          </w:tcPr>
          <w:p w14:paraId="2D53AEE3"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1,66,35,441</w:t>
            </w:r>
          </w:p>
        </w:tc>
        <w:tc>
          <w:tcPr>
            <w:tcW w:w="1341" w:type="dxa"/>
            <w:hideMark/>
          </w:tcPr>
          <w:p w14:paraId="7E6917BF"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1,83,69,773</w:t>
            </w:r>
          </w:p>
        </w:tc>
        <w:tc>
          <w:tcPr>
            <w:tcW w:w="985" w:type="dxa"/>
            <w:hideMark/>
          </w:tcPr>
          <w:p w14:paraId="20C10010" w14:textId="77777777" w:rsidR="003C3B81" w:rsidRPr="00F015EF" w:rsidRDefault="00717547"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-10</w:t>
            </w:r>
          </w:p>
        </w:tc>
        <w:tc>
          <w:tcPr>
            <w:tcW w:w="1280" w:type="dxa"/>
            <w:hideMark/>
          </w:tcPr>
          <w:p w14:paraId="272C1B17"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1,73,49,500</w:t>
            </w:r>
          </w:p>
        </w:tc>
        <w:tc>
          <w:tcPr>
            <w:tcW w:w="1414" w:type="dxa"/>
            <w:hideMark/>
          </w:tcPr>
          <w:p w14:paraId="6217FA73"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1,87,44,064</w:t>
            </w:r>
          </w:p>
        </w:tc>
        <w:tc>
          <w:tcPr>
            <w:tcW w:w="972" w:type="dxa"/>
            <w:hideMark/>
          </w:tcPr>
          <w:p w14:paraId="4CEFF75A" w14:textId="77777777" w:rsidR="003C3B81" w:rsidRPr="00F015EF" w:rsidRDefault="00C94B3F"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8</w:t>
            </w:r>
          </w:p>
        </w:tc>
        <w:tc>
          <w:tcPr>
            <w:tcW w:w="1586" w:type="dxa"/>
            <w:hideMark/>
          </w:tcPr>
          <w:p w14:paraId="2CF10EEA"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22.11.2018</w:t>
            </w:r>
          </w:p>
        </w:tc>
      </w:tr>
      <w:tr w:rsidR="003C3B81" w:rsidRPr="00F015EF" w14:paraId="1B7B5BE4" w14:textId="77777777" w:rsidTr="00257F7B">
        <w:trPr>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47A3FC44"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2020-21</w:t>
            </w:r>
          </w:p>
        </w:tc>
        <w:tc>
          <w:tcPr>
            <w:tcW w:w="1166" w:type="dxa"/>
            <w:hideMark/>
          </w:tcPr>
          <w:p w14:paraId="7911A42D"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2,09,85,676</w:t>
            </w:r>
          </w:p>
        </w:tc>
        <w:tc>
          <w:tcPr>
            <w:tcW w:w="1341" w:type="dxa"/>
            <w:hideMark/>
          </w:tcPr>
          <w:p w14:paraId="34D44CA2"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3,01,72,582</w:t>
            </w:r>
          </w:p>
        </w:tc>
        <w:tc>
          <w:tcPr>
            <w:tcW w:w="985" w:type="dxa"/>
            <w:hideMark/>
          </w:tcPr>
          <w:p w14:paraId="4F8CA71C" w14:textId="77777777" w:rsidR="003C3B81" w:rsidRPr="00F015EF" w:rsidRDefault="00717547"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44</w:t>
            </w:r>
          </w:p>
        </w:tc>
        <w:tc>
          <w:tcPr>
            <w:tcW w:w="1280" w:type="dxa"/>
            <w:hideMark/>
          </w:tcPr>
          <w:p w14:paraId="61F3C937"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2,10,97,900</w:t>
            </w:r>
          </w:p>
        </w:tc>
        <w:tc>
          <w:tcPr>
            <w:tcW w:w="1414" w:type="dxa"/>
            <w:hideMark/>
          </w:tcPr>
          <w:p w14:paraId="607B4055"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2,63,17,076</w:t>
            </w:r>
          </w:p>
        </w:tc>
        <w:tc>
          <w:tcPr>
            <w:tcW w:w="972" w:type="dxa"/>
            <w:hideMark/>
          </w:tcPr>
          <w:p w14:paraId="735FF8A8" w14:textId="77777777" w:rsidR="003C3B81" w:rsidRPr="00F015EF" w:rsidRDefault="00C94B3F"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25</w:t>
            </w:r>
          </w:p>
        </w:tc>
        <w:tc>
          <w:tcPr>
            <w:tcW w:w="1586" w:type="dxa"/>
            <w:hideMark/>
          </w:tcPr>
          <w:p w14:paraId="43D347EE"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 xml:space="preserve">      --</w:t>
            </w:r>
          </w:p>
        </w:tc>
      </w:tr>
      <w:tr w:rsidR="003C3B81" w:rsidRPr="00F015EF" w14:paraId="7CDA26F5" w14:textId="77777777" w:rsidTr="00257F7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636" w:type="dxa"/>
            <w:gridSpan w:val="8"/>
            <w:shd w:val="clear" w:color="auto" w:fill="FFC000" w:themeFill="accent4"/>
            <w:hideMark/>
          </w:tcPr>
          <w:p w14:paraId="6680F8EA" w14:textId="761F6D7E" w:rsidR="003C3B81" w:rsidRPr="00D53481" w:rsidRDefault="004B0778" w:rsidP="00F015EF">
            <w:pPr>
              <w:spacing w:after="0"/>
              <w:jc w:val="center"/>
              <w:rPr>
                <w:rFonts w:asciiTheme="majorBidi" w:eastAsia="Times New Roman" w:hAnsiTheme="majorBidi" w:cstheme="majorBidi"/>
                <w:color w:val="auto"/>
                <w:sz w:val="20"/>
                <w:szCs w:val="20"/>
                <w:lang w:val="en-IN" w:eastAsia="en-IN"/>
              </w:rPr>
            </w:pPr>
            <w:proofErr w:type="spellStart"/>
            <w:r>
              <w:rPr>
                <w:rFonts w:asciiTheme="majorBidi" w:eastAsia="Times New Roman" w:hAnsiTheme="majorBidi" w:cstheme="majorBidi"/>
                <w:color w:val="auto"/>
                <w:sz w:val="20"/>
                <w:szCs w:val="20"/>
                <w:lang w:eastAsia="en-IN"/>
              </w:rPr>
              <w:t>Sangareddy</w:t>
            </w:r>
            <w:proofErr w:type="spellEnd"/>
          </w:p>
        </w:tc>
      </w:tr>
      <w:tr w:rsidR="003C3B81" w:rsidRPr="00F015EF" w14:paraId="2D2C8DC8" w14:textId="77777777" w:rsidTr="00257F7B">
        <w:trPr>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5815922B"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2017-18</w:t>
            </w:r>
          </w:p>
        </w:tc>
        <w:tc>
          <w:tcPr>
            <w:tcW w:w="1166" w:type="dxa"/>
            <w:hideMark/>
          </w:tcPr>
          <w:p w14:paraId="4E955D8D"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1,40,00,000</w:t>
            </w:r>
          </w:p>
        </w:tc>
        <w:tc>
          <w:tcPr>
            <w:tcW w:w="1341" w:type="dxa"/>
            <w:hideMark/>
          </w:tcPr>
          <w:p w14:paraId="5332D392"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1,04,32,840</w:t>
            </w:r>
          </w:p>
        </w:tc>
        <w:tc>
          <w:tcPr>
            <w:tcW w:w="985" w:type="dxa"/>
            <w:hideMark/>
          </w:tcPr>
          <w:p w14:paraId="5FEB70B6" w14:textId="77777777" w:rsidR="003C3B81" w:rsidRPr="00F015EF" w:rsidRDefault="00717547"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25</w:t>
            </w:r>
          </w:p>
        </w:tc>
        <w:tc>
          <w:tcPr>
            <w:tcW w:w="1280" w:type="dxa"/>
            <w:hideMark/>
          </w:tcPr>
          <w:p w14:paraId="664FECCD"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11,83,00,000</w:t>
            </w:r>
          </w:p>
        </w:tc>
        <w:tc>
          <w:tcPr>
            <w:tcW w:w="1414" w:type="dxa"/>
            <w:hideMark/>
          </w:tcPr>
          <w:p w14:paraId="233C69E3"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44,02,853</w:t>
            </w:r>
          </w:p>
        </w:tc>
        <w:tc>
          <w:tcPr>
            <w:tcW w:w="972" w:type="dxa"/>
            <w:hideMark/>
          </w:tcPr>
          <w:p w14:paraId="5FB6F524" w14:textId="77777777" w:rsidR="003C3B81" w:rsidRPr="00F015EF" w:rsidRDefault="00C94B3F"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96</w:t>
            </w:r>
          </w:p>
        </w:tc>
        <w:tc>
          <w:tcPr>
            <w:tcW w:w="1586" w:type="dxa"/>
            <w:hideMark/>
          </w:tcPr>
          <w:p w14:paraId="08E75174"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 xml:space="preserve"> 08.12.2016</w:t>
            </w:r>
          </w:p>
        </w:tc>
      </w:tr>
      <w:tr w:rsidR="003C3B81" w:rsidRPr="00F015EF" w14:paraId="4A9FEEA9" w14:textId="77777777" w:rsidTr="00257F7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214805CE"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2018-19</w:t>
            </w:r>
          </w:p>
        </w:tc>
        <w:tc>
          <w:tcPr>
            <w:tcW w:w="1166" w:type="dxa"/>
            <w:hideMark/>
          </w:tcPr>
          <w:p w14:paraId="631362A3"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2,10,00,000</w:t>
            </w:r>
          </w:p>
        </w:tc>
        <w:tc>
          <w:tcPr>
            <w:tcW w:w="1341" w:type="dxa"/>
            <w:hideMark/>
          </w:tcPr>
          <w:p w14:paraId="79BBE6E5"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90,27,257</w:t>
            </w:r>
          </w:p>
        </w:tc>
        <w:tc>
          <w:tcPr>
            <w:tcW w:w="985" w:type="dxa"/>
            <w:hideMark/>
          </w:tcPr>
          <w:p w14:paraId="3895DDAC" w14:textId="77777777" w:rsidR="003C3B81" w:rsidRPr="00F015EF" w:rsidRDefault="00717547"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57</w:t>
            </w:r>
          </w:p>
        </w:tc>
        <w:tc>
          <w:tcPr>
            <w:tcW w:w="1280" w:type="dxa"/>
            <w:hideMark/>
          </w:tcPr>
          <w:p w14:paraId="6865DA56"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20,10,00,000</w:t>
            </w:r>
          </w:p>
        </w:tc>
        <w:tc>
          <w:tcPr>
            <w:tcW w:w="1414" w:type="dxa"/>
            <w:hideMark/>
          </w:tcPr>
          <w:p w14:paraId="267600B1"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91,47,150</w:t>
            </w:r>
          </w:p>
        </w:tc>
        <w:tc>
          <w:tcPr>
            <w:tcW w:w="972" w:type="dxa"/>
            <w:hideMark/>
          </w:tcPr>
          <w:p w14:paraId="18054BE9" w14:textId="77777777" w:rsidR="003C3B81" w:rsidRPr="00F015EF" w:rsidRDefault="00C94B3F"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95</w:t>
            </w:r>
          </w:p>
        </w:tc>
        <w:tc>
          <w:tcPr>
            <w:tcW w:w="1586" w:type="dxa"/>
            <w:hideMark/>
          </w:tcPr>
          <w:p w14:paraId="1E3DF9AC"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 xml:space="preserve">  18.01.2018</w:t>
            </w:r>
          </w:p>
        </w:tc>
      </w:tr>
      <w:tr w:rsidR="003C3B81" w:rsidRPr="00F015EF" w14:paraId="42CFA10C" w14:textId="77777777" w:rsidTr="00257F7B">
        <w:trPr>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7493A58E"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2019-20</w:t>
            </w:r>
          </w:p>
        </w:tc>
        <w:tc>
          <w:tcPr>
            <w:tcW w:w="1166" w:type="dxa"/>
            <w:hideMark/>
          </w:tcPr>
          <w:p w14:paraId="5F432275"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2,16,88,000</w:t>
            </w:r>
          </w:p>
        </w:tc>
        <w:tc>
          <w:tcPr>
            <w:tcW w:w="1341" w:type="dxa"/>
            <w:hideMark/>
          </w:tcPr>
          <w:p w14:paraId="2D8DD5AC"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41,38,998</w:t>
            </w:r>
          </w:p>
        </w:tc>
        <w:tc>
          <w:tcPr>
            <w:tcW w:w="985" w:type="dxa"/>
            <w:hideMark/>
          </w:tcPr>
          <w:p w14:paraId="354AE1EE" w14:textId="77777777" w:rsidR="003C3B81" w:rsidRPr="00F015EF" w:rsidRDefault="00717547"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81</w:t>
            </w:r>
          </w:p>
        </w:tc>
        <w:tc>
          <w:tcPr>
            <w:tcW w:w="1280" w:type="dxa"/>
            <w:hideMark/>
          </w:tcPr>
          <w:p w14:paraId="14CA3504"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2,10,60,000</w:t>
            </w:r>
          </w:p>
        </w:tc>
        <w:tc>
          <w:tcPr>
            <w:tcW w:w="1414" w:type="dxa"/>
            <w:hideMark/>
          </w:tcPr>
          <w:p w14:paraId="2C608DDB"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95,94,472</w:t>
            </w:r>
          </w:p>
        </w:tc>
        <w:tc>
          <w:tcPr>
            <w:tcW w:w="972" w:type="dxa"/>
            <w:hideMark/>
          </w:tcPr>
          <w:p w14:paraId="0F2ED544" w14:textId="77777777" w:rsidR="003C3B81" w:rsidRPr="00F015EF" w:rsidRDefault="00C94B3F"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54</w:t>
            </w:r>
          </w:p>
        </w:tc>
        <w:tc>
          <w:tcPr>
            <w:tcW w:w="1586" w:type="dxa"/>
            <w:hideMark/>
          </w:tcPr>
          <w:p w14:paraId="12B848DA" w14:textId="77777777" w:rsidR="003C3B81" w:rsidRPr="00F015EF" w:rsidRDefault="003C3B81"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 xml:space="preserve">   NA</w:t>
            </w:r>
          </w:p>
        </w:tc>
      </w:tr>
      <w:tr w:rsidR="003C3B81" w:rsidRPr="00F015EF" w14:paraId="6A065E14" w14:textId="77777777" w:rsidTr="00257F7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92" w:type="dxa"/>
            <w:hideMark/>
          </w:tcPr>
          <w:p w14:paraId="326218A2" w14:textId="77777777" w:rsidR="003C3B81" w:rsidRPr="00F015EF" w:rsidRDefault="003C3B81" w:rsidP="00F015EF">
            <w:pPr>
              <w:spacing w:after="0"/>
              <w:jc w:val="right"/>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lastRenderedPageBreak/>
              <w:t>2020-21</w:t>
            </w:r>
          </w:p>
        </w:tc>
        <w:tc>
          <w:tcPr>
            <w:tcW w:w="1166" w:type="dxa"/>
            <w:hideMark/>
          </w:tcPr>
          <w:p w14:paraId="7857DF6E"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4,09,10,000</w:t>
            </w:r>
          </w:p>
        </w:tc>
        <w:tc>
          <w:tcPr>
            <w:tcW w:w="1341" w:type="dxa"/>
            <w:hideMark/>
          </w:tcPr>
          <w:p w14:paraId="5E238455"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98,94,154</w:t>
            </w:r>
          </w:p>
        </w:tc>
        <w:tc>
          <w:tcPr>
            <w:tcW w:w="985" w:type="dxa"/>
            <w:hideMark/>
          </w:tcPr>
          <w:p w14:paraId="13989702" w14:textId="77777777" w:rsidR="003C3B81" w:rsidRPr="00F015EF" w:rsidRDefault="00717547"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76</w:t>
            </w:r>
          </w:p>
        </w:tc>
        <w:tc>
          <w:tcPr>
            <w:tcW w:w="1280" w:type="dxa"/>
            <w:hideMark/>
          </w:tcPr>
          <w:p w14:paraId="5FE5F14E"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3,33,20,000</w:t>
            </w:r>
          </w:p>
        </w:tc>
        <w:tc>
          <w:tcPr>
            <w:tcW w:w="1414" w:type="dxa"/>
            <w:hideMark/>
          </w:tcPr>
          <w:p w14:paraId="1367256A"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94,75,220</w:t>
            </w:r>
          </w:p>
        </w:tc>
        <w:tc>
          <w:tcPr>
            <w:tcW w:w="972" w:type="dxa"/>
            <w:hideMark/>
          </w:tcPr>
          <w:p w14:paraId="77131272" w14:textId="77777777" w:rsidR="003C3B81" w:rsidRPr="00F015EF" w:rsidRDefault="00C94B3F"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Pr>
                <w:rFonts w:asciiTheme="majorBidi" w:eastAsia="Times New Roman" w:hAnsiTheme="majorBidi" w:cstheme="majorBidi"/>
                <w:sz w:val="20"/>
                <w:szCs w:val="20"/>
                <w:lang w:val="en-IN" w:eastAsia="en-IN"/>
              </w:rPr>
              <w:t>72</w:t>
            </w:r>
          </w:p>
        </w:tc>
        <w:tc>
          <w:tcPr>
            <w:tcW w:w="1586" w:type="dxa"/>
            <w:hideMark/>
          </w:tcPr>
          <w:p w14:paraId="31B78F6F" w14:textId="77777777" w:rsidR="003C3B81" w:rsidRPr="00F015EF" w:rsidRDefault="003C3B81"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IN" w:eastAsia="en-IN"/>
              </w:rPr>
            </w:pPr>
            <w:r w:rsidRPr="00F015EF">
              <w:rPr>
                <w:rFonts w:asciiTheme="majorBidi" w:eastAsia="Times New Roman" w:hAnsiTheme="majorBidi" w:cstheme="majorBidi"/>
                <w:sz w:val="20"/>
                <w:szCs w:val="20"/>
                <w:lang w:eastAsia="en-IN"/>
              </w:rPr>
              <w:t xml:space="preserve">   NA</w:t>
            </w:r>
          </w:p>
        </w:tc>
      </w:tr>
    </w:tbl>
    <w:p w14:paraId="11540D6B" w14:textId="77777777" w:rsidR="00962968" w:rsidRPr="00D94B67" w:rsidRDefault="00E63D0A" w:rsidP="00E63D0A">
      <w:pPr>
        <w:autoSpaceDE w:val="0"/>
        <w:autoSpaceDN w:val="0"/>
        <w:adjustRightInd w:val="0"/>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EE214D" w:rsidRPr="00D94B67">
        <w:rPr>
          <w:rFonts w:ascii="Times New Roman" w:eastAsia="Calibri" w:hAnsi="Times New Roman" w:cs="Times New Roman"/>
          <w:sz w:val="24"/>
          <w:szCs w:val="24"/>
        </w:rPr>
        <w:t>rom the above it was observed that,</w:t>
      </w:r>
      <w:r w:rsidR="00D96484">
        <w:rPr>
          <w:rFonts w:ascii="Times New Roman" w:eastAsia="Calibri" w:hAnsi="Times New Roman" w:cs="Times New Roman"/>
          <w:sz w:val="24"/>
          <w:szCs w:val="24"/>
        </w:rPr>
        <w:t xml:space="preserve"> </w:t>
      </w:r>
      <w:r w:rsidR="009077AB" w:rsidRPr="00D94B67">
        <w:rPr>
          <w:rFonts w:ascii="Times New Roman" w:eastAsia="Calibri" w:hAnsi="Times New Roman" w:cs="Times New Roman"/>
          <w:sz w:val="24"/>
          <w:szCs w:val="24"/>
        </w:rPr>
        <w:t>there was variation between budget projections and actual</w:t>
      </w:r>
      <w:r>
        <w:rPr>
          <w:rFonts w:ascii="Times New Roman" w:eastAsia="Calibri" w:hAnsi="Times New Roman" w:cs="Times New Roman"/>
          <w:sz w:val="24"/>
          <w:szCs w:val="24"/>
        </w:rPr>
        <w:t>s</w:t>
      </w:r>
      <w:r w:rsidR="009077AB" w:rsidRPr="00D94B67">
        <w:rPr>
          <w:rFonts w:ascii="Times New Roman" w:eastAsia="Calibri" w:hAnsi="Times New Roman" w:cs="Times New Roman"/>
          <w:sz w:val="24"/>
          <w:szCs w:val="24"/>
        </w:rPr>
        <w:t>. In the years 2017-18 to 2020-21</w:t>
      </w:r>
      <w:r w:rsidR="003D6EAD">
        <w:rPr>
          <w:rFonts w:ascii="Times New Roman" w:eastAsia="Calibri" w:hAnsi="Times New Roman" w:cs="Times New Roman"/>
          <w:sz w:val="24"/>
          <w:szCs w:val="24"/>
        </w:rPr>
        <w:t>,</w:t>
      </w:r>
      <w:r w:rsidR="009077AB" w:rsidRPr="00D94B67">
        <w:rPr>
          <w:rFonts w:ascii="Times New Roman" w:eastAsia="Calibri" w:hAnsi="Times New Roman" w:cs="Times New Roman"/>
          <w:sz w:val="24"/>
          <w:szCs w:val="24"/>
        </w:rPr>
        <w:t xml:space="preserve"> there were abnormal variations between budget projections and </w:t>
      </w:r>
      <w:r>
        <w:rPr>
          <w:rFonts w:ascii="Times New Roman" w:eastAsia="Calibri" w:hAnsi="Times New Roman" w:cs="Times New Roman"/>
          <w:sz w:val="24"/>
          <w:szCs w:val="24"/>
        </w:rPr>
        <w:t>actual as per</w:t>
      </w:r>
      <w:r w:rsidR="00D96484">
        <w:rPr>
          <w:rFonts w:ascii="Times New Roman" w:eastAsia="Calibri" w:hAnsi="Times New Roman" w:cs="Times New Roman"/>
          <w:sz w:val="24"/>
          <w:szCs w:val="24"/>
        </w:rPr>
        <w:t xml:space="preserve"> </w:t>
      </w:r>
      <w:r w:rsidR="000E45A5">
        <w:rPr>
          <w:rFonts w:ascii="Times New Roman" w:eastAsia="Calibri" w:hAnsi="Times New Roman" w:cs="Times New Roman"/>
          <w:sz w:val="24"/>
          <w:szCs w:val="24"/>
        </w:rPr>
        <w:t>Annual</w:t>
      </w:r>
      <w:r w:rsidR="009077AB" w:rsidRPr="00D94B67">
        <w:rPr>
          <w:rFonts w:ascii="Times New Roman" w:eastAsia="Calibri" w:hAnsi="Times New Roman" w:cs="Times New Roman"/>
          <w:sz w:val="24"/>
          <w:szCs w:val="24"/>
        </w:rPr>
        <w:t xml:space="preserve"> accounts.  Hence</w:t>
      </w:r>
      <w:r w:rsidR="004108A4" w:rsidRPr="00D94B67">
        <w:rPr>
          <w:rFonts w:ascii="Times New Roman" w:eastAsia="Calibri" w:hAnsi="Times New Roman" w:cs="Times New Roman"/>
          <w:sz w:val="24"/>
          <w:szCs w:val="24"/>
        </w:rPr>
        <w:t xml:space="preserve">, </w:t>
      </w:r>
      <w:r w:rsidR="009077AB" w:rsidRPr="00D94B67">
        <w:rPr>
          <w:rFonts w:ascii="Times New Roman" w:eastAsia="Calibri" w:hAnsi="Times New Roman" w:cs="Times New Roman"/>
          <w:sz w:val="24"/>
          <w:szCs w:val="24"/>
        </w:rPr>
        <w:t>the budget estimates were not prepared taking into consideration the projected revenue from various sources and expenditure to be incurred was also not properly assessed.</w:t>
      </w:r>
    </w:p>
    <w:p w14:paraId="609387C7" w14:textId="77777777" w:rsidR="00EF5483" w:rsidRPr="00D94B67" w:rsidRDefault="00DF3566" w:rsidP="00D53481">
      <w:pPr>
        <w:pStyle w:val="00Head2"/>
      </w:pPr>
      <w:r w:rsidRPr="00D94B67">
        <w:t>Non-Maintenance of Deposit Register</w:t>
      </w:r>
    </w:p>
    <w:p w14:paraId="16CCC931" w14:textId="77777777" w:rsidR="003B71DC" w:rsidRPr="00D94B67" w:rsidRDefault="001A4887"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The </w:t>
      </w:r>
      <w:r w:rsidR="00393C79">
        <w:rPr>
          <w:rFonts w:ascii="Times New Roman" w:hAnsi="Times New Roman" w:cs="Times New Roman"/>
          <w:sz w:val="24"/>
          <w:szCs w:val="24"/>
        </w:rPr>
        <w:t>Mandal</w:t>
      </w:r>
      <w:r w:rsidR="00D96484">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Praja</w:t>
      </w:r>
      <w:proofErr w:type="spellEnd"/>
      <w:r w:rsidR="00D96484">
        <w:rPr>
          <w:rFonts w:ascii="Times New Roman" w:hAnsi="Times New Roman" w:cs="Times New Roman"/>
          <w:sz w:val="24"/>
          <w:szCs w:val="24"/>
        </w:rPr>
        <w:t xml:space="preserve"> </w:t>
      </w:r>
      <w:r w:rsidRPr="00D94B67">
        <w:rPr>
          <w:rFonts w:ascii="Times New Roman" w:hAnsi="Times New Roman" w:cs="Times New Roman"/>
          <w:sz w:val="24"/>
          <w:szCs w:val="24"/>
        </w:rPr>
        <w:t>Parishad is required to maintain the details related to deposits in Deposit Register, which consists of information such as Name of the work, period of completion, Agreement Value, EMD collected/to be collected, Defect Liability Period, EOT granted, the date on which the amount deposited, Total amount of EMD deposited etc. As and when the contractors had indented for refund of deposits, an entry should be made against the relevant deposit as primary evidence of such refund.</w:t>
      </w:r>
    </w:p>
    <w:p w14:paraId="494F25DB" w14:textId="77777777" w:rsidR="00DF3566" w:rsidRPr="00D94B67" w:rsidRDefault="004600E6"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The </w:t>
      </w:r>
      <w:r w:rsidR="003D6EAD" w:rsidRPr="00D94B67">
        <w:rPr>
          <w:rFonts w:ascii="Times New Roman" w:hAnsi="Times New Roman" w:cs="Times New Roman"/>
          <w:sz w:val="24"/>
          <w:szCs w:val="24"/>
        </w:rPr>
        <w:t>Registe</w:t>
      </w:r>
      <w:r w:rsidRPr="00D94B67">
        <w:rPr>
          <w:rFonts w:ascii="Times New Roman" w:hAnsi="Times New Roman" w:cs="Times New Roman"/>
          <w:sz w:val="24"/>
          <w:szCs w:val="24"/>
        </w:rPr>
        <w:t>r should be closed to the end of each Financial Year and the deposits remaining unclaimed for three Financial Years after</w:t>
      </w:r>
      <w:r w:rsidR="00D96484">
        <w:rPr>
          <w:rFonts w:ascii="Times New Roman" w:hAnsi="Times New Roman" w:cs="Times New Roman"/>
          <w:sz w:val="24"/>
          <w:szCs w:val="24"/>
        </w:rPr>
        <w:t xml:space="preserve"> </w:t>
      </w:r>
      <w:r w:rsidRPr="00D94B67">
        <w:rPr>
          <w:rFonts w:ascii="Times New Roman" w:hAnsi="Times New Roman" w:cs="Times New Roman"/>
          <w:sz w:val="24"/>
          <w:szCs w:val="24"/>
        </w:rPr>
        <w:t xml:space="preserve">becoming due should be reviewed. The unclaimed deposits lying for more than three Financial Years after becoming due for refund should be lapsed to the Government as lapsed deposits. </w:t>
      </w:r>
      <w:r w:rsidR="003D6EAD">
        <w:rPr>
          <w:rFonts w:ascii="Times New Roman" w:hAnsi="Times New Roman" w:cs="Times New Roman"/>
          <w:sz w:val="24"/>
          <w:szCs w:val="24"/>
        </w:rPr>
        <w:t>D</w:t>
      </w:r>
      <w:r w:rsidR="00293A0B" w:rsidRPr="00D94B67">
        <w:rPr>
          <w:rFonts w:ascii="Times New Roman" w:hAnsi="Times New Roman" w:cs="Times New Roman"/>
          <w:sz w:val="24"/>
          <w:szCs w:val="24"/>
        </w:rPr>
        <w:t xml:space="preserve">uring </w:t>
      </w:r>
      <w:r w:rsidR="007A4341" w:rsidRPr="00D94B67">
        <w:rPr>
          <w:rFonts w:ascii="Times New Roman" w:hAnsi="Times New Roman" w:cs="Times New Roman"/>
          <w:sz w:val="24"/>
          <w:szCs w:val="24"/>
        </w:rPr>
        <w:t>a</w:t>
      </w:r>
      <w:r w:rsidR="00293A0B" w:rsidRPr="00D94B67">
        <w:rPr>
          <w:rFonts w:ascii="Times New Roman" w:hAnsi="Times New Roman" w:cs="Times New Roman"/>
          <w:sz w:val="24"/>
          <w:szCs w:val="24"/>
        </w:rPr>
        <w:t>udit</w:t>
      </w:r>
      <w:r w:rsidR="003D6EAD">
        <w:rPr>
          <w:rFonts w:ascii="Times New Roman" w:hAnsi="Times New Roman" w:cs="Times New Roman"/>
          <w:sz w:val="24"/>
          <w:szCs w:val="24"/>
        </w:rPr>
        <w:t xml:space="preserve">, </w:t>
      </w:r>
      <w:r w:rsidRPr="00D94B67">
        <w:rPr>
          <w:rFonts w:ascii="Times New Roman" w:hAnsi="Times New Roman" w:cs="Times New Roman"/>
          <w:sz w:val="24"/>
          <w:szCs w:val="24"/>
        </w:rPr>
        <w:t xml:space="preserve">it was noticed that </w:t>
      </w:r>
      <w:proofErr w:type="spellStart"/>
      <w:r w:rsidR="008B1686" w:rsidRPr="00D94B67">
        <w:rPr>
          <w:rFonts w:ascii="Times New Roman" w:hAnsi="Times New Roman" w:cs="Times New Roman"/>
          <w:sz w:val="24"/>
          <w:szCs w:val="24"/>
        </w:rPr>
        <w:t>Gundlapally</w:t>
      </w:r>
      <w:proofErr w:type="spellEnd"/>
      <w:r w:rsidR="00D96484">
        <w:rPr>
          <w:rFonts w:ascii="Times New Roman" w:hAnsi="Times New Roman" w:cs="Times New Roman"/>
          <w:sz w:val="24"/>
          <w:szCs w:val="24"/>
        </w:rPr>
        <w:t xml:space="preserve"> </w:t>
      </w:r>
      <w:r w:rsidR="008B1686" w:rsidRPr="00D94B67">
        <w:rPr>
          <w:rFonts w:ascii="Times New Roman" w:hAnsi="Times New Roman" w:cs="Times New Roman"/>
          <w:sz w:val="24"/>
          <w:szCs w:val="24"/>
        </w:rPr>
        <w:t xml:space="preserve">and </w:t>
      </w:r>
      <w:proofErr w:type="spellStart"/>
      <w:r w:rsidR="008B1686" w:rsidRPr="00D94B67">
        <w:rPr>
          <w:rFonts w:ascii="Times New Roman" w:hAnsi="Times New Roman" w:cs="Times New Roman"/>
          <w:sz w:val="24"/>
          <w:szCs w:val="24"/>
        </w:rPr>
        <w:t>Sangareddy</w:t>
      </w:r>
      <w:proofErr w:type="spellEnd"/>
      <w:r w:rsidR="008B1686" w:rsidRPr="00D94B67">
        <w:rPr>
          <w:rFonts w:ascii="Times New Roman" w:hAnsi="Times New Roman" w:cs="Times New Roman"/>
          <w:sz w:val="24"/>
          <w:szCs w:val="24"/>
        </w:rPr>
        <w:t xml:space="preserve"> MPPs </w:t>
      </w:r>
      <w:r w:rsidR="001F49F8" w:rsidRPr="00D94B67">
        <w:rPr>
          <w:rFonts w:ascii="Times New Roman" w:hAnsi="Times New Roman" w:cs="Times New Roman"/>
          <w:sz w:val="24"/>
          <w:szCs w:val="24"/>
        </w:rPr>
        <w:t>we</w:t>
      </w:r>
      <w:r w:rsidR="008B1686" w:rsidRPr="00D94B67">
        <w:rPr>
          <w:rFonts w:ascii="Times New Roman" w:hAnsi="Times New Roman" w:cs="Times New Roman"/>
          <w:sz w:val="24"/>
          <w:szCs w:val="24"/>
        </w:rPr>
        <w:t xml:space="preserve">re not maintaining the </w:t>
      </w:r>
      <w:r w:rsidRPr="00D94B67">
        <w:rPr>
          <w:rFonts w:ascii="Times New Roman" w:hAnsi="Times New Roman" w:cs="Times New Roman"/>
          <w:sz w:val="24"/>
          <w:szCs w:val="24"/>
        </w:rPr>
        <w:t>Deposit registe</w:t>
      </w:r>
      <w:r w:rsidR="00AD746E" w:rsidRPr="00D94B67">
        <w:rPr>
          <w:rFonts w:ascii="Times New Roman" w:hAnsi="Times New Roman" w:cs="Times New Roman"/>
          <w:sz w:val="24"/>
          <w:szCs w:val="24"/>
        </w:rPr>
        <w:t>r.</w:t>
      </w:r>
    </w:p>
    <w:p w14:paraId="7C6C2037" w14:textId="77777777" w:rsidR="00DC1687" w:rsidRPr="00D94B67" w:rsidRDefault="0071799C" w:rsidP="00D53481">
      <w:pPr>
        <w:pStyle w:val="00Head2"/>
      </w:pPr>
      <w:r w:rsidRPr="00D94B67">
        <w:t>Non-Maintenance of Asset Register</w:t>
      </w:r>
    </w:p>
    <w:p w14:paraId="5B1CE021" w14:textId="77777777" w:rsidR="00B3476B" w:rsidRPr="00D94B67" w:rsidRDefault="00DC1687" w:rsidP="00A9627F">
      <w:pPr>
        <w:spacing w:before="120" w:after="120"/>
        <w:jc w:val="both"/>
        <w:rPr>
          <w:rFonts w:ascii="Times New Roman" w:hAnsi="Times New Roman" w:cs="Times New Roman"/>
          <w:bCs/>
          <w:sz w:val="24"/>
          <w:szCs w:val="24"/>
        </w:rPr>
      </w:pPr>
      <w:r w:rsidRPr="00D94B67">
        <w:rPr>
          <w:rFonts w:ascii="Times New Roman" w:hAnsi="Times New Roman" w:cs="Times New Roman"/>
          <w:bCs/>
          <w:sz w:val="24"/>
          <w:szCs w:val="24"/>
        </w:rPr>
        <w:t xml:space="preserve">As per GO Ms. No. 667 Dated 11.10.2004, Finance (TFR.II) </w:t>
      </w:r>
      <w:r w:rsidR="00B51A5D">
        <w:rPr>
          <w:rFonts w:ascii="Times New Roman" w:hAnsi="Times New Roman" w:cs="Times New Roman"/>
          <w:bCs/>
          <w:sz w:val="24"/>
          <w:szCs w:val="24"/>
        </w:rPr>
        <w:t>Department</w:t>
      </w:r>
      <w:r w:rsidRPr="00D94B67">
        <w:rPr>
          <w:rFonts w:ascii="Times New Roman" w:hAnsi="Times New Roman" w:cs="Times New Roman"/>
          <w:bCs/>
          <w:sz w:val="24"/>
          <w:szCs w:val="24"/>
        </w:rPr>
        <w:t xml:space="preserve">, </w:t>
      </w:r>
      <w:r w:rsidR="002B5565" w:rsidRPr="00D94B67">
        <w:rPr>
          <w:rFonts w:ascii="Times New Roman" w:hAnsi="Times New Roman" w:cs="Times New Roman"/>
          <w:bCs/>
          <w:sz w:val="24"/>
          <w:szCs w:val="24"/>
        </w:rPr>
        <w:t>it</w:t>
      </w:r>
      <w:r w:rsidRPr="00D94B67">
        <w:rPr>
          <w:rFonts w:ascii="Times New Roman" w:hAnsi="Times New Roman" w:cs="Times New Roman"/>
          <w:bCs/>
          <w:sz w:val="24"/>
          <w:szCs w:val="24"/>
        </w:rPr>
        <w:t xml:space="preserve"> is essential to develop and maintain inventory of all assets to ensure that they are brought into the books.</w:t>
      </w:r>
      <w:r w:rsidR="00D96484">
        <w:rPr>
          <w:rFonts w:ascii="Times New Roman" w:hAnsi="Times New Roman" w:cs="Times New Roman"/>
          <w:bCs/>
          <w:sz w:val="24"/>
          <w:szCs w:val="24"/>
        </w:rPr>
        <w:t xml:space="preserve"> </w:t>
      </w:r>
      <w:r w:rsidR="002E1E0C" w:rsidRPr="00D94B67">
        <w:rPr>
          <w:rFonts w:ascii="Times New Roman" w:hAnsi="Times New Roman" w:cs="Times New Roman"/>
          <w:bCs/>
          <w:sz w:val="24"/>
          <w:szCs w:val="24"/>
        </w:rPr>
        <w:t xml:space="preserve">The key requirements to ensure that assets are retained in the proper custody and used as per prescribed norms are </w:t>
      </w:r>
      <w:proofErr w:type="spellStart"/>
      <w:r w:rsidR="002E1E0C" w:rsidRPr="00D94B67">
        <w:rPr>
          <w:rFonts w:ascii="Times New Roman" w:hAnsi="Times New Roman" w:cs="Times New Roman"/>
          <w:bCs/>
          <w:sz w:val="24"/>
          <w:szCs w:val="24"/>
        </w:rPr>
        <w:t>i</w:t>
      </w:r>
      <w:proofErr w:type="spellEnd"/>
      <w:r w:rsidR="002E1E0C" w:rsidRPr="00D94B67">
        <w:rPr>
          <w:rFonts w:ascii="Times New Roman" w:hAnsi="Times New Roman" w:cs="Times New Roman"/>
          <w:bCs/>
          <w:sz w:val="24"/>
          <w:szCs w:val="24"/>
        </w:rPr>
        <w:t>) Physical controls, ii) maintenance of asset registers, iii) Physical verification and iv) control over the disposal of assets.</w:t>
      </w:r>
    </w:p>
    <w:p w14:paraId="7DCF3F74" w14:textId="77777777" w:rsidR="002E1E0C" w:rsidRPr="00D94B67" w:rsidRDefault="002E1E0C" w:rsidP="00A9627F">
      <w:pPr>
        <w:spacing w:before="120" w:after="120"/>
        <w:jc w:val="both"/>
        <w:rPr>
          <w:rFonts w:ascii="Times New Roman" w:hAnsi="Times New Roman" w:cs="Times New Roman"/>
          <w:bCs/>
          <w:sz w:val="24"/>
          <w:szCs w:val="24"/>
        </w:rPr>
      </w:pPr>
      <w:r w:rsidRPr="00D94B67">
        <w:rPr>
          <w:rFonts w:ascii="Times New Roman" w:hAnsi="Times New Roman" w:cs="Times New Roman"/>
          <w:bCs/>
          <w:sz w:val="24"/>
          <w:szCs w:val="24"/>
        </w:rPr>
        <w:t xml:space="preserve">The Heads of </w:t>
      </w:r>
      <w:r w:rsidR="00B51A5D">
        <w:rPr>
          <w:rFonts w:ascii="Times New Roman" w:hAnsi="Times New Roman" w:cs="Times New Roman"/>
          <w:bCs/>
          <w:sz w:val="24"/>
          <w:szCs w:val="24"/>
        </w:rPr>
        <w:t>Department</w:t>
      </w:r>
      <w:r w:rsidRPr="00D94B67">
        <w:rPr>
          <w:rFonts w:ascii="Times New Roman" w:hAnsi="Times New Roman" w:cs="Times New Roman"/>
          <w:bCs/>
          <w:sz w:val="24"/>
          <w:szCs w:val="24"/>
        </w:rPr>
        <w:t xml:space="preserve">s after compilation of assets of all Subordinate offices and agencies, including </w:t>
      </w:r>
      <w:r w:rsidR="009F4166">
        <w:rPr>
          <w:rFonts w:ascii="Times New Roman" w:hAnsi="Times New Roman" w:cs="Times New Roman"/>
          <w:bCs/>
          <w:sz w:val="24"/>
          <w:szCs w:val="24"/>
        </w:rPr>
        <w:t>State</w:t>
      </w:r>
      <w:r w:rsidRPr="00D94B67">
        <w:rPr>
          <w:rFonts w:ascii="Times New Roman" w:hAnsi="Times New Roman" w:cs="Times New Roman"/>
          <w:bCs/>
          <w:sz w:val="24"/>
          <w:szCs w:val="24"/>
        </w:rPr>
        <w:t xml:space="preserve"> level offices should report to their administrative </w:t>
      </w:r>
      <w:r w:rsidR="00B51A5D">
        <w:rPr>
          <w:rFonts w:ascii="Times New Roman" w:hAnsi="Times New Roman" w:cs="Times New Roman"/>
          <w:bCs/>
          <w:sz w:val="24"/>
          <w:szCs w:val="24"/>
        </w:rPr>
        <w:t>Department</w:t>
      </w:r>
      <w:r w:rsidRPr="00D94B67">
        <w:rPr>
          <w:rFonts w:ascii="Times New Roman" w:hAnsi="Times New Roman" w:cs="Times New Roman"/>
          <w:bCs/>
          <w:sz w:val="24"/>
          <w:szCs w:val="24"/>
        </w:rPr>
        <w:t>s of Secretariat, the asset inventory information by 31st December every year, starting from 31st December 2004.However,</w:t>
      </w:r>
      <w:r w:rsidR="00BF77A1" w:rsidRPr="00D94B67">
        <w:rPr>
          <w:rFonts w:ascii="Times New Roman" w:hAnsi="Times New Roman" w:cs="Times New Roman"/>
          <w:bCs/>
          <w:sz w:val="24"/>
          <w:szCs w:val="24"/>
        </w:rPr>
        <w:t xml:space="preserve"> during the scrutiny of the records,</w:t>
      </w:r>
      <w:r w:rsidRPr="00D94B67">
        <w:rPr>
          <w:rFonts w:ascii="Times New Roman" w:hAnsi="Times New Roman" w:cs="Times New Roman"/>
          <w:bCs/>
          <w:sz w:val="24"/>
          <w:szCs w:val="24"/>
        </w:rPr>
        <w:t xml:space="preserve"> it was noticed that </w:t>
      </w:r>
      <w:proofErr w:type="spellStart"/>
      <w:r w:rsidR="00BF77A1" w:rsidRPr="00D94B67">
        <w:rPr>
          <w:rFonts w:ascii="Times New Roman" w:hAnsi="Times New Roman" w:cs="Times New Roman"/>
          <w:bCs/>
          <w:sz w:val="24"/>
          <w:szCs w:val="24"/>
        </w:rPr>
        <w:t>Gundlapally</w:t>
      </w:r>
      <w:proofErr w:type="spellEnd"/>
      <w:r w:rsidR="00BF77A1" w:rsidRPr="00D94B67">
        <w:rPr>
          <w:rFonts w:ascii="Times New Roman" w:hAnsi="Times New Roman" w:cs="Times New Roman"/>
          <w:bCs/>
          <w:sz w:val="24"/>
          <w:szCs w:val="24"/>
        </w:rPr>
        <w:t xml:space="preserve">, Khammam and </w:t>
      </w:r>
      <w:proofErr w:type="spellStart"/>
      <w:r w:rsidR="00BF77A1" w:rsidRPr="00D94B67">
        <w:rPr>
          <w:rFonts w:ascii="Times New Roman" w:hAnsi="Times New Roman" w:cs="Times New Roman"/>
          <w:bCs/>
          <w:sz w:val="24"/>
          <w:szCs w:val="24"/>
        </w:rPr>
        <w:t>Sangareddy</w:t>
      </w:r>
      <w:proofErr w:type="spellEnd"/>
      <w:r w:rsidR="00D96484">
        <w:rPr>
          <w:rFonts w:ascii="Times New Roman" w:hAnsi="Times New Roman" w:cs="Times New Roman"/>
          <w:bCs/>
          <w:sz w:val="24"/>
          <w:szCs w:val="24"/>
        </w:rPr>
        <w:t xml:space="preserve"> </w:t>
      </w:r>
      <w:r w:rsidR="00DA7B4B" w:rsidRPr="00D94B67">
        <w:rPr>
          <w:rFonts w:ascii="Times New Roman" w:hAnsi="Times New Roman" w:cs="Times New Roman"/>
          <w:bCs/>
          <w:sz w:val="24"/>
          <w:szCs w:val="24"/>
        </w:rPr>
        <w:t xml:space="preserve">MPPs </w:t>
      </w:r>
      <w:r w:rsidR="00BF77A1" w:rsidRPr="00D94B67">
        <w:rPr>
          <w:rFonts w:ascii="Times New Roman" w:hAnsi="Times New Roman" w:cs="Times New Roman"/>
          <w:bCs/>
          <w:sz w:val="24"/>
          <w:szCs w:val="24"/>
        </w:rPr>
        <w:t xml:space="preserve">were not maintaining the </w:t>
      </w:r>
      <w:r w:rsidRPr="00D94B67">
        <w:rPr>
          <w:rFonts w:ascii="Times New Roman" w:hAnsi="Times New Roman" w:cs="Times New Roman"/>
          <w:bCs/>
          <w:sz w:val="24"/>
          <w:szCs w:val="24"/>
        </w:rPr>
        <w:t>Asset Register</w:t>
      </w:r>
      <w:r w:rsidR="00BF77A1" w:rsidRPr="00D94B67">
        <w:rPr>
          <w:rFonts w:ascii="Times New Roman" w:hAnsi="Times New Roman" w:cs="Times New Roman"/>
          <w:bCs/>
          <w:sz w:val="24"/>
          <w:szCs w:val="24"/>
        </w:rPr>
        <w:t>.</w:t>
      </w:r>
    </w:p>
    <w:p w14:paraId="12C253CF" w14:textId="77777777" w:rsidR="00415A5B" w:rsidRPr="00D94B67" w:rsidRDefault="00083B5A" w:rsidP="00D53481">
      <w:pPr>
        <w:pStyle w:val="00Head2"/>
      </w:pPr>
      <w:r w:rsidRPr="00D94B67">
        <w:t xml:space="preserve">Non-Maintenance of Stores and </w:t>
      </w:r>
      <w:r w:rsidR="00E9687D">
        <w:t>Stock Register</w:t>
      </w:r>
    </w:p>
    <w:p w14:paraId="4415D9AE" w14:textId="126AA8E0" w:rsidR="001322D1" w:rsidRPr="00D94B67" w:rsidRDefault="00415A5B"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As per Article 113 (a) of Andhra Pradesh Financial Code, </w:t>
      </w:r>
      <w:r w:rsidR="00E9687D">
        <w:rPr>
          <w:rFonts w:ascii="Times New Roman" w:hAnsi="Times New Roman" w:cs="Times New Roman"/>
          <w:sz w:val="24"/>
          <w:szCs w:val="24"/>
        </w:rPr>
        <w:t>Stock Register</w:t>
      </w:r>
      <w:r w:rsidR="00D96484">
        <w:rPr>
          <w:rFonts w:ascii="Times New Roman" w:hAnsi="Times New Roman" w:cs="Times New Roman"/>
          <w:sz w:val="24"/>
          <w:szCs w:val="24"/>
        </w:rPr>
        <w:t xml:space="preserve"> </w:t>
      </w:r>
      <w:r w:rsidRPr="00D94B67">
        <w:rPr>
          <w:rFonts w:ascii="Times New Roman" w:hAnsi="Times New Roman" w:cs="Times New Roman"/>
          <w:spacing w:val="-5"/>
          <w:sz w:val="24"/>
          <w:szCs w:val="24"/>
        </w:rPr>
        <w:t>is</w:t>
      </w:r>
      <w:r w:rsidR="00D96484">
        <w:rPr>
          <w:rFonts w:ascii="Times New Roman" w:hAnsi="Times New Roman" w:cs="Times New Roman"/>
          <w:spacing w:val="-5"/>
          <w:sz w:val="24"/>
          <w:szCs w:val="24"/>
        </w:rPr>
        <w:t xml:space="preserve"> </w:t>
      </w:r>
      <w:r w:rsidRPr="00D94B67">
        <w:rPr>
          <w:rFonts w:ascii="Times New Roman" w:hAnsi="Times New Roman" w:cs="Times New Roman"/>
          <w:sz w:val="24"/>
          <w:szCs w:val="24"/>
        </w:rPr>
        <w:t xml:space="preserve">required to </w:t>
      </w:r>
      <w:r w:rsidRPr="00D94B67">
        <w:rPr>
          <w:rFonts w:ascii="Times New Roman" w:hAnsi="Times New Roman" w:cs="Times New Roman"/>
          <w:spacing w:val="-3"/>
          <w:sz w:val="24"/>
          <w:szCs w:val="24"/>
        </w:rPr>
        <w:t xml:space="preserve">be </w:t>
      </w:r>
      <w:r w:rsidRPr="00D94B67">
        <w:rPr>
          <w:rFonts w:ascii="Times New Roman" w:hAnsi="Times New Roman" w:cs="Times New Roman"/>
          <w:sz w:val="24"/>
          <w:szCs w:val="24"/>
        </w:rPr>
        <w:t xml:space="preserve">maintained with allocation </w:t>
      </w:r>
      <w:r w:rsidRPr="00D94B67">
        <w:rPr>
          <w:rFonts w:ascii="Times New Roman" w:hAnsi="Times New Roman" w:cs="Times New Roman"/>
          <w:spacing w:val="4"/>
          <w:sz w:val="24"/>
          <w:szCs w:val="24"/>
        </w:rPr>
        <w:t xml:space="preserve">of </w:t>
      </w:r>
      <w:r w:rsidRPr="00D94B67">
        <w:rPr>
          <w:rFonts w:ascii="Times New Roman" w:hAnsi="Times New Roman" w:cs="Times New Roman"/>
          <w:sz w:val="24"/>
          <w:szCs w:val="24"/>
        </w:rPr>
        <w:t xml:space="preserve">separate folios for each category of purchase with the details </w:t>
      </w:r>
      <w:r w:rsidRPr="00D94B67">
        <w:rPr>
          <w:rFonts w:ascii="Times New Roman" w:hAnsi="Times New Roman" w:cs="Times New Roman"/>
          <w:spacing w:val="4"/>
          <w:sz w:val="24"/>
          <w:szCs w:val="24"/>
        </w:rPr>
        <w:t xml:space="preserve">of </w:t>
      </w:r>
      <w:r w:rsidRPr="00D94B67">
        <w:rPr>
          <w:rFonts w:ascii="Times New Roman" w:hAnsi="Times New Roman" w:cs="Times New Roman"/>
          <w:sz w:val="24"/>
          <w:szCs w:val="24"/>
        </w:rPr>
        <w:t xml:space="preserve">date of receipt of stock, Bill No./Voucher No., </w:t>
      </w:r>
      <w:proofErr w:type="gramStart"/>
      <w:r w:rsidRPr="00D94B67">
        <w:rPr>
          <w:rFonts w:ascii="Times New Roman" w:hAnsi="Times New Roman" w:cs="Times New Roman"/>
          <w:spacing w:val="-3"/>
          <w:sz w:val="24"/>
          <w:szCs w:val="24"/>
        </w:rPr>
        <w:t>value</w:t>
      </w:r>
      <w:proofErr w:type="gramEnd"/>
      <w:r w:rsidR="00D96484">
        <w:rPr>
          <w:rFonts w:ascii="Times New Roman" w:hAnsi="Times New Roman" w:cs="Times New Roman"/>
          <w:spacing w:val="-3"/>
          <w:sz w:val="24"/>
          <w:szCs w:val="24"/>
        </w:rPr>
        <w:t xml:space="preserve"> </w:t>
      </w:r>
      <w:r w:rsidRPr="00D94B67">
        <w:rPr>
          <w:rFonts w:ascii="Times New Roman" w:hAnsi="Times New Roman" w:cs="Times New Roman"/>
          <w:sz w:val="24"/>
          <w:szCs w:val="24"/>
        </w:rPr>
        <w:t xml:space="preserve">and quantity </w:t>
      </w:r>
      <w:r w:rsidRPr="00D94B67">
        <w:rPr>
          <w:rFonts w:ascii="Times New Roman" w:hAnsi="Times New Roman" w:cs="Times New Roman"/>
          <w:spacing w:val="4"/>
          <w:sz w:val="24"/>
          <w:szCs w:val="24"/>
        </w:rPr>
        <w:t xml:space="preserve">of </w:t>
      </w:r>
      <w:r w:rsidRPr="00D94B67">
        <w:rPr>
          <w:rFonts w:ascii="Times New Roman" w:hAnsi="Times New Roman" w:cs="Times New Roman"/>
          <w:sz w:val="24"/>
          <w:szCs w:val="24"/>
        </w:rPr>
        <w:t xml:space="preserve">stock received under the signature of concerned head of the </w:t>
      </w:r>
      <w:r w:rsidR="00393C79">
        <w:rPr>
          <w:rFonts w:ascii="Times New Roman" w:hAnsi="Times New Roman" w:cs="Times New Roman"/>
          <w:sz w:val="24"/>
          <w:szCs w:val="24"/>
        </w:rPr>
        <w:t>Section</w:t>
      </w:r>
      <w:r w:rsidRPr="00D94B67">
        <w:rPr>
          <w:rFonts w:ascii="Times New Roman" w:hAnsi="Times New Roman" w:cs="Times New Roman"/>
          <w:sz w:val="24"/>
          <w:szCs w:val="24"/>
        </w:rPr>
        <w:t xml:space="preserve">. While issuing the Stock, entries </w:t>
      </w:r>
      <w:proofErr w:type="gramStart"/>
      <w:r w:rsidRPr="00D94B67">
        <w:rPr>
          <w:rFonts w:ascii="Times New Roman" w:hAnsi="Times New Roman" w:cs="Times New Roman"/>
          <w:sz w:val="24"/>
          <w:szCs w:val="24"/>
        </w:rPr>
        <w:t xml:space="preserve">with regard </w:t>
      </w:r>
      <w:r w:rsidRPr="00D94B67">
        <w:rPr>
          <w:rFonts w:ascii="Times New Roman" w:hAnsi="Times New Roman" w:cs="Times New Roman"/>
          <w:spacing w:val="2"/>
          <w:sz w:val="24"/>
          <w:szCs w:val="24"/>
        </w:rPr>
        <w:t>to</w:t>
      </w:r>
      <w:proofErr w:type="gramEnd"/>
      <w:r w:rsidR="00CB052A">
        <w:rPr>
          <w:rFonts w:ascii="Times New Roman" w:hAnsi="Times New Roman" w:cs="Times New Roman"/>
          <w:spacing w:val="2"/>
          <w:sz w:val="24"/>
          <w:szCs w:val="24"/>
        </w:rPr>
        <w:t xml:space="preserve"> </w:t>
      </w:r>
      <w:r w:rsidRPr="00D94B67">
        <w:rPr>
          <w:rFonts w:ascii="Times New Roman" w:hAnsi="Times New Roman" w:cs="Times New Roman"/>
          <w:sz w:val="24"/>
          <w:szCs w:val="24"/>
        </w:rPr>
        <w:t xml:space="preserve">the names </w:t>
      </w:r>
      <w:r w:rsidRPr="00D94B67">
        <w:rPr>
          <w:rFonts w:ascii="Times New Roman" w:hAnsi="Times New Roman" w:cs="Times New Roman"/>
          <w:spacing w:val="4"/>
          <w:sz w:val="24"/>
          <w:szCs w:val="24"/>
        </w:rPr>
        <w:t xml:space="preserve">of </w:t>
      </w:r>
      <w:r w:rsidRPr="00D94B67">
        <w:rPr>
          <w:rFonts w:ascii="Times New Roman" w:hAnsi="Times New Roman" w:cs="Times New Roman"/>
          <w:sz w:val="24"/>
          <w:szCs w:val="24"/>
        </w:rPr>
        <w:t xml:space="preserve">the persons </w:t>
      </w:r>
      <w:r w:rsidRPr="00D94B67">
        <w:rPr>
          <w:rFonts w:ascii="Times New Roman" w:hAnsi="Times New Roman" w:cs="Times New Roman"/>
          <w:spacing w:val="2"/>
          <w:sz w:val="24"/>
          <w:szCs w:val="24"/>
        </w:rPr>
        <w:t xml:space="preserve">to </w:t>
      </w:r>
      <w:r w:rsidRPr="00D94B67">
        <w:rPr>
          <w:rFonts w:ascii="Times New Roman" w:hAnsi="Times New Roman" w:cs="Times New Roman"/>
          <w:sz w:val="24"/>
          <w:szCs w:val="24"/>
        </w:rPr>
        <w:t xml:space="preserve">whom stock issued, designation, purpose for which stock </w:t>
      </w:r>
      <w:r w:rsidRPr="00D94B67">
        <w:rPr>
          <w:rFonts w:ascii="Times New Roman" w:hAnsi="Times New Roman" w:cs="Times New Roman"/>
          <w:spacing w:val="-5"/>
          <w:sz w:val="24"/>
          <w:szCs w:val="24"/>
        </w:rPr>
        <w:t xml:space="preserve">is </w:t>
      </w:r>
      <w:r w:rsidRPr="00D94B67">
        <w:rPr>
          <w:rFonts w:ascii="Times New Roman" w:hAnsi="Times New Roman" w:cs="Times New Roman"/>
          <w:sz w:val="24"/>
          <w:szCs w:val="24"/>
        </w:rPr>
        <w:t xml:space="preserve">issued with acknowledgement should </w:t>
      </w:r>
      <w:r w:rsidRPr="00D94B67">
        <w:rPr>
          <w:rFonts w:ascii="Times New Roman" w:hAnsi="Times New Roman" w:cs="Times New Roman"/>
          <w:spacing w:val="-3"/>
          <w:sz w:val="24"/>
          <w:szCs w:val="24"/>
        </w:rPr>
        <w:t xml:space="preserve">be </w:t>
      </w:r>
      <w:r w:rsidRPr="00D94B67">
        <w:rPr>
          <w:rFonts w:ascii="Times New Roman" w:hAnsi="Times New Roman" w:cs="Times New Roman"/>
          <w:sz w:val="24"/>
          <w:szCs w:val="24"/>
        </w:rPr>
        <w:t>recorded. This would enable</w:t>
      </w:r>
      <w:r w:rsidR="00D217FA">
        <w:rPr>
          <w:rFonts w:ascii="Times New Roman" w:hAnsi="Times New Roman" w:cs="Times New Roman"/>
          <w:sz w:val="24"/>
          <w:szCs w:val="24"/>
        </w:rPr>
        <w:t xml:space="preserve"> </w:t>
      </w:r>
      <w:r w:rsidRPr="00D94B67">
        <w:rPr>
          <w:rFonts w:ascii="Times New Roman" w:hAnsi="Times New Roman" w:cs="Times New Roman"/>
          <w:spacing w:val="2"/>
          <w:sz w:val="24"/>
          <w:szCs w:val="24"/>
        </w:rPr>
        <w:t xml:space="preserve">to </w:t>
      </w:r>
      <w:r w:rsidR="003D6EAD" w:rsidRPr="00D94B67">
        <w:rPr>
          <w:rFonts w:ascii="Times New Roman" w:hAnsi="Times New Roman" w:cs="Times New Roman"/>
          <w:sz w:val="24"/>
          <w:szCs w:val="24"/>
        </w:rPr>
        <w:t>safeguard</w:t>
      </w:r>
      <w:r w:rsidRPr="00D94B67">
        <w:rPr>
          <w:rFonts w:ascii="Times New Roman" w:hAnsi="Times New Roman" w:cs="Times New Roman"/>
          <w:sz w:val="24"/>
          <w:szCs w:val="24"/>
        </w:rPr>
        <w:t xml:space="preserve"> the material procured from theft, fraud, negligence</w:t>
      </w:r>
      <w:r w:rsidR="00D96484">
        <w:rPr>
          <w:rFonts w:ascii="Times New Roman" w:hAnsi="Times New Roman" w:cs="Times New Roman"/>
          <w:sz w:val="24"/>
          <w:szCs w:val="24"/>
        </w:rPr>
        <w:t xml:space="preserve"> </w:t>
      </w:r>
      <w:r w:rsidRPr="00D94B67">
        <w:rPr>
          <w:rFonts w:ascii="Times New Roman" w:hAnsi="Times New Roman" w:cs="Times New Roman"/>
          <w:sz w:val="24"/>
          <w:szCs w:val="24"/>
        </w:rPr>
        <w:t>etc</w:t>
      </w:r>
      <w:r w:rsidR="008F459D" w:rsidRPr="00D94B67">
        <w:rPr>
          <w:rFonts w:ascii="Times New Roman" w:hAnsi="Times New Roman" w:cs="Times New Roman"/>
          <w:sz w:val="24"/>
          <w:szCs w:val="24"/>
        </w:rPr>
        <w:t>.</w:t>
      </w:r>
    </w:p>
    <w:p w14:paraId="154CCBDE" w14:textId="77777777" w:rsidR="00DC1687" w:rsidRPr="00D94B67" w:rsidRDefault="008F459D"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lastRenderedPageBreak/>
        <w:t xml:space="preserve">During the scrutiny of </w:t>
      </w:r>
      <w:proofErr w:type="gramStart"/>
      <w:r w:rsidRPr="00D94B67">
        <w:rPr>
          <w:rFonts w:ascii="Times New Roman" w:hAnsi="Times New Roman" w:cs="Times New Roman"/>
          <w:sz w:val="24"/>
          <w:szCs w:val="24"/>
        </w:rPr>
        <w:t>records</w:t>
      </w:r>
      <w:proofErr w:type="gramEnd"/>
      <w:r w:rsidRPr="00D94B67">
        <w:rPr>
          <w:rFonts w:ascii="Times New Roman" w:hAnsi="Times New Roman" w:cs="Times New Roman"/>
          <w:sz w:val="24"/>
          <w:szCs w:val="24"/>
        </w:rPr>
        <w:t xml:space="preserve"> it was observed that, the </w:t>
      </w:r>
      <w:r w:rsidR="00E9687D">
        <w:rPr>
          <w:rFonts w:ascii="Times New Roman" w:hAnsi="Times New Roman" w:cs="Times New Roman"/>
          <w:sz w:val="24"/>
          <w:szCs w:val="24"/>
        </w:rPr>
        <w:t>Stock Register</w:t>
      </w:r>
      <w:r w:rsidR="00D96484">
        <w:rPr>
          <w:rFonts w:ascii="Times New Roman" w:hAnsi="Times New Roman" w:cs="Times New Roman"/>
          <w:sz w:val="24"/>
          <w:szCs w:val="24"/>
        </w:rPr>
        <w:t xml:space="preserve"> </w:t>
      </w:r>
      <w:r w:rsidR="00AB5E63" w:rsidRPr="00D94B67">
        <w:rPr>
          <w:rFonts w:ascii="Times New Roman" w:hAnsi="Times New Roman" w:cs="Times New Roman"/>
          <w:sz w:val="24"/>
          <w:szCs w:val="24"/>
        </w:rPr>
        <w:t>was</w:t>
      </w:r>
      <w:r w:rsidRPr="00D94B67">
        <w:rPr>
          <w:rFonts w:ascii="Times New Roman" w:hAnsi="Times New Roman" w:cs="Times New Roman"/>
          <w:sz w:val="24"/>
          <w:szCs w:val="24"/>
        </w:rPr>
        <w:t xml:space="preserve"> not maintained by </w:t>
      </w:r>
      <w:proofErr w:type="spellStart"/>
      <w:r w:rsidRPr="00D94B67">
        <w:rPr>
          <w:rFonts w:ascii="Times New Roman" w:hAnsi="Times New Roman" w:cs="Times New Roman"/>
          <w:sz w:val="24"/>
          <w:szCs w:val="24"/>
        </w:rPr>
        <w:t>Gundlapally</w:t>
      </w:r>
      <w:proofErr w:type="spellEnd"/>
      <w:r w:rsidRPr="00D94B67">
        <w:rPr>
          <w:rFonts w:ascii="Times New Roman" w:hAnsi="Times New Roman" w:cs="Times New Roman"/>
          <w:sz w:val="24"/>
          <w:szCs w:val="24"/>
        </w:rPr>
        <w:t xml:space="preserve">, Khammam, </w:t>
      </w:r>
      <w:proofErr w:type="spellStart"/>
      <w:r w:rsidRPr="00D94B67">
        <w:rPr>
          <w:rFonts w:ascii="Times New Roman" w:hAnsi="Times New Roman" w:cs="Times New Roman"/>
          <w:sz w:val="24"/>
          <w:szCs w:val="24"/>
        </w:rPr>
        <w:t>J</w:t>
      </w:r>
      <w:r w:rsidR="00A24678" w:rsidRPr="00D94B67">
        <w:rPr>
          <w:rFonts w:ascii="Times New Roman" w:hAnsi="Times New Roman" w:cs="Times New Roman"/>
          <w:sz w:val="24"/>
          <w:szCs w:val="24"/>
        </w:rPr>
        <w:t>i</w:t>
      </w:r>
      <w:r w:rsidRPr="00D94B67">
        <w:rPr>
          <w:rFonts w:ascii="Times New Roman" w:hAnsi="Times New Roman" w:cs="Times New Roman"/>
          <w:sz w:val="24"/>
          <w:szCs w:val="24"/>
        </w:rPr>
        <w:t>nn</w:t>
      </w:r>
      <w:r w:rsidR="00A90EBC" w:rsidRPr="00D94B67">
        <w:rPr>
          <w:rFonts w:ascii="Times New Roman" w:hAnsi="Times New Roman" w:cs="Times New Roman"/>
          <w:sz w:val="24"/>
          <w:szCs w:val="24"/>
        </w:rPr>
        <w:t>a</w:t>
      </w:r>
      <w:r w:rsidRPr="00D94B67">
        <w:rPr>
          <w:rFonts w:ascii="Times New Roman" w:hAnsi="Times New Roman" w:cs="Times New Roman"/>
          <w:sz w:val="24"/>
          <w:szCs w:val="24"/>
        </w:rPr>
        <w:t>ram</w:t>
      </w:r>
      <w:proofErr w:type="spellEnd"/>
      <w:r w:rsidRPr="00D94B67">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Raghunathapalem</w:t>
      </w:r>
      <w:proofErr w:type="spellEnd"/>
      <w:r w:rsidRPr="00D94B67">
        <w:rPr>
          <w:rFonts w:ascii="Times New Roman" w:hAnsi="Times New Roman" w:cs="Times New Roman"/>
          <w:sz w:val="24"/>
          <w:szCs w:val="24"/>
        </w:rPr>
        <w:t xml:space="preserve"> and </w:t>
      </w:r>
      <w:proofErr w:type="spellStart"/>
      <w:r w:rsidRPr="00D94B67">
        <w:rPr>
          <w:rFonts w:ascii="Times New Roman" w:hAnsi="Times New Roman" w:cs="Times New Roman"/>
          <w:sz w:val="24"/>
          <w:szCs w:val="24"/>
        </w:rPr>
        <w:t>Sangareddy</w:t>
      </w:r>
      <w:proofErr w:type="spellEnd"/>
      <w:r w:rsidR="00A90EBC" w:rsidRPr="00D94B67">
        <w:rPr>
          <w:rFonts w:ascii="Times New Roman" w:hAnsi="Times New Roman" w:cs="Times New Roman"/>
          <w:sz w:val="24"/>
          <w:szCs w:val="24"/>
        </w:rPr>
        <w:t xml:space="preserve"> MPPs</w:t>
      </w:r>
      <w:r w:rsidRPr="00D94B67">
        <w:rPr>
          <w:rFonts w:ascii="Times New Roman" w:hAnsi="Times New Roman" w:cs="Times New Roman"/>
          <w:sz w:val="24"/>
          <w:szCs w:val="24"/>
        </w:rPr>
        <w:t>.</w:t>
      </w:r>
    </w:p>
    <w:p w14:paraId="3E35CD74" w14:textId="5EE6B661" w:rsidR="00FB06C0" w:rsidRPr="00D94B67" w:rsidRDefault="007751DA" w:rsidP="007751DA">
      <w:pPr>
        <w:pStyle w:val="00Head2"/>
      </w:pPr>
      <w:r>
        <w:t xml:space="preserve">Non-reimbursement </w:t>
      </w:r>
      <w:r w:rsidR="000616DB">
        <w:t xml:space="preserve">of </w:t>
      </w:r>
      <w:r w:rsidR="000616DB" w:rsidRPr="00D94B67">
        <w:t>Election</w:t>
      </w:r>
      <w:r w:rsidR="00314023" w:rsidRPr="00D94B67">
        <w:t xml:space="preserve"> expenses</w:t>
      </w:r>
    </w:p>
    <w:p w14:paraId="3117B1C2" w14:textId="77777777" w:rsidR="00AC0ADB" w:rsidRDefault="00AC0ADB" w:rsidP="006C0DFC">
      <w:pPr>
        <w:spacing w:before="120" w:after="120"/>
        <w:rPr>
          <w:rFonts w:ascii="Times New Roman" w:hAnsi="Times New Roman" w:cs="Times New Roman"/>
          <w:bCs/>
          <w:sz w:val="24"/>
          <w:szCs w:val="24"/>
        </w:rPr>
      </w:pPr>
      <w:r w:rsidRPr="00D94B67">
        <w:rPr>
          <w:rFonts w:ascii="Times New Roman" w:hAnsi="Times New Roman" w:cs="Times New Roman"/>
          <w:bCs/>
          <w:sz w:val="24"/>
          <w:szCs w:val="24"/>
        </w:rPr>
        <w:t>During scrutiny</w:t>
      </w:r>
      <w:r w:rsidR="006C0DFC">
        <w:rPr>
          <w:rFonts w:ascii="Times New Roman" w:hAnsi="Times New Roman" w:cs="Times New Roman"/>
          <w:bCs/>
          <w:sz w:val="24"/>
          <w:szCs w:val="24"/>
        </w:rPr>
        <w:t xml:space="preserve"> of records relating to General Fund Cash Book in following </w:t>
      </w:r>
      <w:proofErr w:type="gramStart"/>
      <w:r w:rsidR="006C0DFC">
        <w:rPr>
          <w:rFonts w:ascii="Times New Roman" w:hAnsi="Times New Roman" w:cs="Times New Roman"/>
          <w:bCs/>
          <w:sz w:val="24"/>
          <w:szCs w:val="24"/>
        </w:rPr>
        <w:t xml:space="preserve">MPPs </w:t>
      </w:r>
      <w:r w:rsidRPr="00D94B67">
        <w:rPr>
          <w:rFonts w:ascii="Times New Roman" w:hAnsi="Times New Roman" w:cs="Times New Roman"/>
          <w:bCs/>
          <w:sz w:val="24"/>
          <w:szCs w:val="24"/>
        </w:rPr>
        <w:t xml:space="preserve"> it</w:t>
      </w:r>
      <w:proofErr w:type="gramEnd"/>
      <w:r w:rsidRPr="00D94B67">
        <w:rPr>
          <w:rFonts w:ascii="Times New Roman" w:hAnsi="Times New Roman" w:cs="Times New Roman"/>
          <w:bCs/>
          <w:sz w:val="24"/>
          <w:szCs w:val="24"/>
        </w:rPr>
        <w:t xml:space="preserve"> was noticed </w:t>
      </w:r>
      <w:r w:rsidR="003D6EAD" w:rsidRPr="00D94B67">
        <w:rPr>
          <w:rFonts w:ascii="Times New Roman" w:hAnsi="Times New Roman" w:cs="Times New Roman"/>
          <w:bCs/>
          <w:sz w:val="24"/>
          <w:szCs w:val="24"/>
        </w:rPr>
        <w:t>that</w:t>
      </w:r>
      <w:r w:rsidR="006C0DFC">
        <w:rPr>
          <w:rFonts w:ascii="Times New Roman" w:hAnsi="Times New Roman" w:cs="Times New Roman"/>
          <w:bCs/>
          <w:sz w:val="24"/>
          <w:szCs w:val="24"/>
        </w:rPr>
        <w:t xml:space="preserve"> funds from General Fund were utilized </w:t>
      </w:r>
      <w:r w:rsidRPr="00D94B67">
        <w:rPr>
          <w:rFonts w:ascii="Times New Roman" w:hAnsi="Times New Roman" w:cs="Times New Roman"/>
          <w:bCs/>
          <w:sz w:val="24"/>
          <w:szCs w:val="24"/>
        </w:rPr>
        <w:t>conducting ZPTC/M</w:t>
      </w:r>
      <w:r w:rsidR="007751DA">
        <w:rPr>
          <w:rFonts w:ascii="Times New Roman" w:hAnsi="Times New Roman" w:cs="Times New Roman"/>
          <w:bCs/>
          <w:sz w:val="24"/>
          <w:szCs w:val="24"/>
        </w:rPr>
        <w:t>PTC elections as detailed below.  However the same was not reimbursed</w:t>
      </w:r>
      <w:r w:rsidR="00B13467">
        <w:rPr>
          <w:rFonts w:ascii="Times New Roman" w:hAnsi="Times New Roman" w:cs="Times New Roman"/>
          <w:bCs/>
          <w:sz w:val="24"/>
          <w:szCs w:val="24"/>
        </w:rPr>
        <w:t xml:space="preserve"> or adjusted till </w:t>
      </w:r>
      <w:proofErr w:type="gramStart"/>
      <w:r w:rsidR="00B13467">
        <w:rPr>
          <w:rFonts w:ascii="Times New Roman" w:hAnsi="Times New Roman" w:cs="Times New Roman"/>
          <w:bCs/>
          <w:sz w:val="24"/>
          <w:szCs w:val="24"/>
        </w:rPr>
        <w:t xml:space="preserve">date, </w:t>
      </w:r>
      <w:r w:rsidR="007751DA">
        <w:rPr>
          <w:rFonts w:ascii="Times New Roman" w:hAnsi="Times New Roman" w:cs="Times New Roman"/>
          <w:bCs/>
          <w:sz w:val="24"/>
          <w:szCs w:val="24"/>
        </w:rPr>
        <w:t xml:space="preserve"> as</w:t>
      </w:r>
      <w:proofErr w:type="gramEnd"/>
      <w:r w:rsidR="007751DA">
        <w:rPr>
          <w:rFonts w:ascii="Times New Roman" w:hAnsi="Times New Roman" w:cs="Times New Roman"/>
          <w:bCs/>
          <w:sz w:val="24"/>
          <w:szCs w:val="24"/>
        </w:rPr>
        <w:t xml:space="preserve"> promised in the proceedings.</w:t>
      </w:r>
    </w:p>
    <w:p w14:paraId="750B386A" w14:textId="77777777" w:rsidR="003550F4" w:rsidRDefault="003550F4" w:rsidP="00F07025">
      <w:pPr>
        <w:keepNext/>
        <w:spacing w:before="120" w:after="120"/>
        <w:ind w:left="562"/>
        <w:jc w:val="center"/>
        <w:rPr>
          <w:rFonts w:ascii="Times New Roman" w:hAnsi="Times New Roman" w:cs="Times New Roman"/>
          <w:b/>
          <w:bCs/>
          <w:color w:val="000080"/>
        </w:rPr>
      </w:pPr>
      <w:r w:rsidRPr="00D66A74">
        <w:rPr>
          <w:rFonts w:ascii="Times New Roman" w:hAnsi="Times New Roman" w:cs="Times New Roman"/>
          <w:b/>
          <w:bCs/>
          <w:color w:val="000080"/>
        </w:rPr>
        <w:t>Table – 2.14</w:t>
      </w:r>
    </w:p>
    <w:p w14:paraId="4A802BA6" w14:textId="77777777" w:rsidR="007751DA" w:rsidRPr="00D66A74" w:rsidRDefault="007751DA" w:rsidP="00F07025">
      <w:pPr>
        <w:keepNext/>
        <w:spacing w:before="120" w:after="120"/>
        <w:ind w:left="562"/>
        <w:jc w:val="center"/>
        <w:rPr>
          <w:rFonts w:ascii="Times New Roman" w:hAnsi="Times New Roman" w:cs="Times New Roman"/>
          <w:b/>
          <w:bCs/>
          <w:color w:val="000080"/>
        </w:rPr>
      </w:pPr>
      <w:r>
        <w:rPr>
          <w:rFonts w:ascii="Times New Roman" w:hAnsi="Times New Roman" w:cs="Times New Roman"/>
          <w:b/>
          <w:bCs/>
          <w:color w:val="000080"/>
        </w:rPr>
        <w:t>Non-reimbursement</w:t>
      </w:r>
      <w:r w:rsidR="00B13467">
        <w:rPr>
          <w:rFonts w:ascii="Times New Roman" w:hAnsi="Times New Roman" w:cs="Times New Roman"/>
          <w:b/>
          <w:bCs/>
          <w:color w:val="000080"/>
        </w:rPr>
        <w:t>/adjustment</w:t>
      </w:r>
      <w:r>
        <w:rPr>
          <w:rFonts w:ascii="Times New Roman" w:hAnsi="Times New Roman" w:cs="Times New Roman"/>
          <w:b/>
          <w:bCs/>
          <w:color w:val="000080"/>
        </w:rPr>
        <w:t xml:space="preserve"> of </w:t>
      </w:r>
      <w:r w:rsidR="00B13467">
        <w:rPr>
          <w:rFonts w:ascii="Times New Roman" w:hAnsi="Times New Roman" w:cs="Times New Roman"/>
          <w:b/>
          <w:bCs/>
          <w:color w:val="000080"/>
        </w:rPr>
        <w:t>election expenditure</w:t>
      </w:r>
    </w:p>
    <w:tbl>
      <w:tblPr>
        <w:tblStyle w:val="GridTable5Dark-Accent61"/>
        <w:tblW w:w="0" w:type="auto"/>
        <w:jc w:val="center"/>
        <w:tblLook w:val="04A0" w:firstRow="1" w:lastRow="0" w:firstColumn="1" w:lastColumn="0" w:noHBand="0" w:noVBand="1"/>
      </w:tblPr>
      <w:tblGrid>
        <w:gridCol w:w="1183"/>
        <w:gridCol w:w="2359"/>
        <w:gridCol w:w="1265"/>
        <w:gridCol w:w="1307"/>
        <w:gridCol w:w="1822"/>
        <w:gridCol w:w="946"/>
      </w:tblGrid>
      <w:tr w:rsidR="003F731F" w:rsidRPr="00F07025" w14:paraId="62AE2D5E" w14:textId="77777777" w:rsidTr="00FB0E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3" w:type="dxa"/>
            <w:tcBorders>
              <w:top w:val="none" w:sz="0" w:space="0" w:color="auto"/>
              <w:left w:val="none" w:sz="0" w:space="0" w:color="auto"/>
              <w:right w:val="none" w:sz="0" w:space="0" w:color="auto"/>
            </w:tcBorders>
          </w:tcPr>
          <w:p w14:paraId="321763EF" w14:textId="77777777" w:rsidR="00734C22" w:rsidRPr="00F07025" w:rsidRDefault="00734C22" w:rsidP="00F015EF">
            <w:pPr>
              <w:spacing w:after="0"/>
              <w:jc w:val="center"/>
              <w:rPr>
                <w:rFonts w:ascii="Times New Roman" w:hAnsi="Times New Roman" w:cs="Times New Roman"/>
                <w:bCs w:val="0"/>
                <w:sz w:val="20"/>
                <w:szCs w:val="20"/>
              </w:rPr>
            </w:pPr>
          </w:p>
        </w:tc>
        <w:tc>
          <w:tcPr>
            <w:tcW w:w="2359" w:type="dxa"/>
            <w:tcBorders>
              <w:top w:val="none" w:sz="0" w:space="0" w:color="auto"/>
              <w:left w:val="none" w:sz="0" w:space="0" w:color="auto"/>
              <w:right w:val="none" w:sz="0" w:space="0" w:color="auto"/>
            </w:tcBorders>
          </w:tcPr>
          <w:p w14:paraId="46619F7E" w14:textId="77777777" w:rsidR="00734C22" w:rsidRPr="00F07025" w:rsidRDefault="0072555C"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F07025">
              <w:rPr>
                <w:rFonts w:ascii="Times New Roman" w:hAnsi="Times New Roman" w:cs="Times New Roman"/>
                <w:bCs w:val="0"/>
                <w:sz w:val="20"/>
                <w:szCs w:val="20"/>
              </w:rPr>
              <w:t xml:space="preserve">Proceedings </w:t>
            </w:r>
            <w:r w:rsidR="003D6EAD" w:rsidRPr="00F07025">
              <w:rPr>
                <w:rFonts w:ascii="Times New Roman" w:hAnsi="Times New Roman" w:cs="Times New Roman"/>
                <w:bCs w:val="0"/>
                <w:sz w:val="20"/>
                <w:szCs w:val="20"/>
              </w:rPr>
              <w:t>No.</w:t>
            </w:r>
            <w:r w:rsidRPr="00F07025">
              <w:rPr>
                <w:rFonts w:ascii="Times New Roman" w:hAnsi="Times New Roman" w:cs="Times New Roman"/>
                <w:bCs w:val="0"/>
                <w:sz w:val="20"/>
                <w:szCs w:val="20"/>
              </w:rPr>
              <w:t xml:space="preserve"> and </w:t>
            </w:r>
            <w:r w:rsidR="003D6EAD" w:rsidRPr="00F07025">
              <w:rPr>
                <w:rFonts w:ascii="Times New Roman" w:hAnsi="Times New Roman" w:cs="Times New Roman"/>
                <w:bCs w:val="0"/>
                <w:sz w:val="20"/>
                <w:szCs w:val="20"/>
              </w:rPr>
              <w:t>Dat</w:t>
            </w:r>
            <w:r w:rsidRPr="00F07025">
              <w:rPr>
                <w:rFonts w:ascii="Times New Roman" w:hAnsi="Times New Roman" w:cs="Times New Roman"/>
                <w:bCs w:val="0"/>
                <w:sz w:val="20"/>
                <w:szCs w:val="20"/>
              </w:rPr>
              <w:t>e</w:t>
            </w:r>
          </w:p>
        </w:tc>
        <w:tc>
          <w:tcPr>
            <w:tcW w:w="1265" w:type="dxa"/>
            <w:tcBorders>
              <w:top w:val="none" w:sz="0" w:space="0" w:color="auto"/>
              <w:left w:val="none" w:sz="0" w:space="0" w:color="auto"/>
              <w:right w:val="none" w:sz="0" w:space="0" w:color="auto"/>
            </w:tcBorders>
          </w:tcPr>
          <w:p w14:paraId="2A306C2F" w14:textId="77777777" w:rsidR="00734C22" w:rsidRPr="00F07025" w:rsidRDefault="00734C22"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F07025">
              <w:rPr>
                <w:rFonts w:ascii="Times New Roman" w:hAnsi="Times New Roman" w:cs="Times New Roman"/>
                <w:bCs w:val="0"/>
                <w:sz w:val="20"/>
                <w:szCs w:val="20"/>
              </w:rPr>
              <w:t>Amount drawn</w:t>
            </w:r>
          </w:p>
          <w:p w14:paraId="1EB2FE86" w14:textId="77777777" w:rsidR="00F76FEE" w:rsidRPr="00F07025" w:rsidRDefault="00D85EB1" w:rsidP="00F015EF">
            <w:pPr>
              <w:tabs>
                <w:tab w:val="left" w:pos="0"/>
              </w:tabs>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F07025">
              <w:rPr>
                <w:rFonts w:ascii="Times New Roman" w:hAnsi="Times New Roman" w:cs="Times New Roman"/>
                <w:bCs w:val="0"/>
                <w:sz w:val="20"/>
                <w:szCs w:val="20"/>
              </w:rPr>
              <w:t>₹</w:t>
            </w:r>
          </w:p>
        </w:tc>
        <w:tc>
          <w:tcPr>
            <w:tcW w:w="1307" w:type="dxa"/>
            <w:tcBorders>
              <w:top w:val="none" w:sz="0" w:space="0" w:color="auto"/>
              <w:left w:val="none" w:sz="0" w:space="0" w:color="auto"/>
              <w:right w:val="none" w:sz="0" w:space="0" w:color="auto"/>
            </w:tcBorders>
          </w:tcPr>
          <w:p w14:paraId="53DB1E0A" w14:textId="77777777" w:rsidR="00734C22" w:rsidRPr="00F07025" w:rsidRDefault="00734C22"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F07025">
              <w:rPr>
                <w:rFonts w:ascii="Times New Roman" w:hAnsi="Times New Roman" w:cs="Times New Roman"/>
                <w:bCs w:val="0"/>
                <w:sz w:val="20"/>
                <w:szCs w:val="20"/>
              </w:rPr>
              <w:t>Grant pertaining to</w:t>
            </w:r>
          </w:p>
        </w:tc>
        <w:tc>
          <w:tcPr>
            <w:tcW w:w="1822" w:type="dxa"/>
            <w:tcBorders>
              <w:top w:val="none" w:sz="0" w:space="0" w:color="auto"/>
              <w:left w:val="none" w:sz="0" w:space="0" w:color="auto"/>
              <w:right w:val="none" w:sz="0" w:space="0" w:color="auto"/>
            </w:tcBorders>
          </w:tcPr>
          <w:p w14:paraId="181C4ACA" w14:textId="77777777" w:rsidR="00734C22" w:rsidRPr="00F07025" w:rsidRDefault="00734C22"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F07025">
              <w:rPr>
                <w:rFonts w:ascii="Times New Roman" w:hAnsi="Times New Roman" w:cs="Times New Roman"/>
                <w:bCs w:val="0"/>
                <w:sz w:val="20"/>
                <w:szCs w:val="20"/>
              </w:rPr>
              <w:t xml:space="preserve">Whether </w:t>
            </w:r>
            <w:r w:rsidR="003F731F" w:rsidRPr="00F07025">
              <w:rPr>
                <w:rFonts w:ascii="Times New Roman" w:hAnsi="Times New Roman" w:cs="Times New Roman"/>
                <w:bCs w:val="0"/>
                <w:sz w:val="20"/>
                <w:szCs w:val="20"/>
              </w:rPr>
              <w:t>the amounts r</w:t>
            </w:r>
            <w:r w:rsidR="001E7EAC" w:rsidRPr="00F07025">
              <w:rPr>
                <w:rFonts w:ascii="Times New Roman" w:hAnsi="Times New Roman" w:cs="Times New Roman"/>
                <w:bCs w:val="0"/>
                <w:sz w:val="20"/>
                <w:szCs w:val="20"/>
              </w:rPr>
              <w:t>efunded/</w:t>
            </w:r>
            <w:r w:rsidRPr="00F07025">
              <w:rPr>
                <w:rFonts w:ascii="Times New Roman" w:hAnsi="Times New Roman" w:cs="Times New Roman"/>
                <w:bCs w:val="0"/>
                <w:sz w:val="20"/>
                <w:szCs w:val="20"/>
              </w:rPr>
              <w:t>adjusted</w:t>
            </w:r>
          </w:p>
        </w:tc>
        <w:tc>
          <w:tcPr>
            <w:tcW w:w="946" w:type="dxa"/>
            <w:tcBorders>
              <w:top w:val="none" w:sz="0" w:space="0" w:color="auto"/>
              <w:left w:val="none" w:sz="0" w:space="0" w:color="auto"/>
              <w:right w:val="none" w:sz="0" w:space="0" w:color="auto"/>
            </w:tcBorders>
          </w:tcPr>
          <w:p w14:paraId="106DE31B" w14:textId="77777777" w:rsidR="00734C22" w:rsidRPr="00F07025" w:rsidRDefault="00F76FEE"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F07025">
              <w:rPr>
                <w:rFonts w:ascii="Times New Roman" w:hAnsi="Times New Roman" w:cs="Times New Roman"/>
                <w:bCs w:val="0"/>
                <w:sz w:val="20"/>
                <w:szCs w:val="20"/>
              </w:rPr>
              <w:t>Year</w:t>
            </w:r>
          </w:p>
        </w:tc>
      </w:tr>
      <w:tr w:rsidR="003F731F" w:rsidRPr="00D94B67" w14:paraId="2634A67E" w14:textId="77777777" w:rsidTr="00FB0E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3" w:type="dxa"/>
            <w:tcBorders>
              <w:left w:val="none" w:sz="0" w:space="0" w:color="auto"/>
            </w:tcBorders>
          </w:tcPr>
          <w:p w14:paraId="4F0F4F95" w14:textId="77777777" w:rsidR="00734C22" w:rsidRPr="00F07025" w:rsidRDefault="009C41CE" w:rsidP="00F015EF">
            <w:pPr>
              <w:spacing w:after="0"/>
              <w:rPr>
                <w:rFonts w:ascii="Times New Roman" w:hAnsi="Times New Roman" w:cs="Times New Roman"/>
                <w:bCs w:val="0"/>
                <w:sz w:val="20"/>
                <w:szCs w:val="20"/>
              </w:rPr>
            </w:pPr>
            <w:r w:rsidRPr="00F07025">
              <w:rPr>
                <w:rFonts w:ascii="Times New Roman" w:hAnsi="Times New Roman" w:cs="Times New Roman"/>
                <w:bCs w:val="0"/>
                <w:sz w:val="20"/>
                <w:szCs w:val="20"/>
              </w:rPr>
              <w:t>Khammam</w:t>
            </w:r>
          </w:p>
        </w:tc>
        <w:tc>
          <w:tcPr>
            <w:tcW w:w="2359" w:type="dxa"/>
          </w:tcPr>
          <w:p w14:paraId="196CD834" w14:textId="77777777" w:rsidR="00734C22" w:rsidRPr="00D94B67" w:rsidRDefault="00F76FEE" w:rsidP="00F015E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D94B67">
              <w:rPr>
                <w:rFonts w:ascii="Times New Roman" w:hAnsi="Times New Roman" w:cs="Times New Roman"/>
                <w:bCs/>
              </w:rPr>
              <w:t>Cheque No 188040 / dated: 12.05.2020</w:t>
            </w:r>
          </w:p>
        </w:tc>
        <w:tc>
          <w:tcPr>
            <w:tcW w:w="1265" w:type="dxa"/>
          </w:tcPr>
          <w:p w14:paraId="7FAF0AE5" w14:textId="77777777" w:rsidR="00734C22" w:rsidRPr="00D94B67" w:rsidRDefault="00F76FEE"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D94B67">
              <w:rPr>
                <w:rFonts w:ascii="Times New Roman" w:hAnsi="Times New Roman" w:cs="Times New Roman"/>
                <w:bCs/>
              </w:rPr>
              <w:t>81</w:t>
            </w:r>
            <w:r w:rsidR="00E36EC3" w:rsidRPr="00D94B67">
              <w:rPr>
                <w:rFonts w:ascii="Times New Roman" w:hAnsi="Times New Roman" w:cs="Times New Roman"/>
                <w:bCs/>
              </w:rPr>
              <w:t>,</w:t>
            </w:r>
            <w:r w:rsidRPr="00D94B67">
              <w:rPr>
                <w:rFonts w:ascii="Times New Roman" w:hAnsi="Times New Roman" w:cs="Times New Roman"/>
                <w:bCs/>
              </w:rPr>
              <w:t>000</w:t>
            </w:r>
          </w:p>
        </w:tc>
        <w:tc>
          <w:tcPr>
            <w:tcW w:w="1307" w:type="dxa"/>
          </w:tcPr>
          <w:p w14:paraId="7941E262" w14:textId="77777777" w:rsidR="00734C22" w:rsidRPr="00D94B67" w:rsidRDefault="000F1A1B"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D94B67">
              <w:rPr>
                <w:rFonts w:ascii="Times New Roman" w:hAnsi="Times New Roman" w:cs="Times New Roman"/>
                <w:bCs/>
              </w:rPr>
              <w:t>BRGF</w:t>
            </w:r>
          </w:p>
        </w:tc>
        <w:tc>
          <w:tcPr>
            <w:tcW w:w="1822" w:type="dxa"/>
          </w:tcPr>
          <w:p w14:paraId="6F96B8B8" w14:textId="77777777" w:rsidR="00734C22" w:rsidRPr="00D94B67" w:rsidRDefault="000F1A1B"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D94B67">
              <w:rPr>
                <w:rFonts w:ascii="Times New Roman" w:hAnsi="Times New Roman" w:cs="Times New Roman"/>
                <w:bCs/>
              </w:rPr>
              <w:t>No</w:t>
            </w:r>
          </w:p>
        </w:tc>
        <w:tc>
          <w:tcPr>
            <w:tcW w:w="946" w:type="dxa"/>
          </w:tcPr>
          <w:p w14:paraId="04395313" w14:textId="77777777" w:rsidR="00734C22" w:rsidRPr="00D94B67" w:rsidRDefault="00F76FEE"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D94B67">
              <w:rPr>
                <w:rFonts w:ascii="Times New Roman" w:hAnsi="Times New Roman" w:cs="Times New Roman"/>
                <w:bCs/>
              </w:rPr>
              <w:t>May 2020</w:t>
            </w:r>
          </w:p>
        </w:tc>
      </w:tr>
      <w:tr w:rsidR="003F731F" w:rsidRPr="00D94B67" w14:paraId="78DC0E7A" w14:textId="77777777" w:rsidTr="00FB0ED4">
        <w:trPr>
          <w:jc w:val="center"/>
        </w:trPr>
        <w:tc>
          <w:tcPr>
            <w:cnfStyle w:val="001000000000" w:firstRow="0" w:lastRow="0" w:firstColumn="1" w:lastColumn="0" w:oddVBand="0" w:evenVBand="0" w:oddHBand="0" w:evenHBand="0" w:firstRowFirstColumn="0" w:firstRowLastColumn="0" w:lastRowFirstColumn="0" w:lastRowLastColumn="0"/>
            <w:tcW w:w="1183" w:type="dxa"/>
            <w:tcBorders>
              <w:left w:val="none" w:sz="0" w:space="0" w:color="auto"/>
            </w:tcBorders>
          </w:tcPr>
          <w:p w14:paraId="4CE3F827" w14:textId="77777777" w:rsidR="00734C22" w:rsidRPr="00F07025" w:rsidRDefault="00F078D9" w:rsidP="00F015EF">
            <w:pPr>
              <w:spacing w:after="0"/>
              <w:rPr>
                <w:rFonts w:ascii="Times New Roman" w:hAnsi="Times New Roman" w:cs="Times New Roman"/>
                <w:bCs w:val="0"/>
                <w:sz w:val="20"/>
                <w:szCs w:val="20"/>
              </w:rPr>
            </w:pPr>
            <w:proofErr w:type="spellStart"/>
            <w:r w:rsidRPr="00F07025">
              <w:rPr>
                <w:rFonts w:ascii="Times New Roman" w:hAnsi="Times New Roman" w:cs="Times New Roman"/>
                <w:bCs w:val="0"/>
                <w:sz w:val="20"/>
                <w:szCs w:val="20"/>
              </w:rPr>
              <w:t>Jinnaram</w:t>
            </w:r>
            <w:proofErr w:type="spellEnd"/>
          </w:p>
        </w:tc>
        <w:tc>
          <w:tcPr>
            <w:tcW w:w="2359" w:type="dxa"/>
          </w:tcPr>
          <w:p w14:paraId="60B3DBD7" w14:textId="77777777" w:rsidR="00734C22" w:rsidRPr="00D94B67" w:rsidRDefault="00FD21A9" w:rsidP="00F015E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roofErr w:type="spellStart"/>
            <w:proofErr w:type="gramStart"/>
            <w:r w:rsidRPr="00D94B67">
              <w:rPr>
                <w:rFonts w:ascii="Times New Roman" w:hAnsi="Times New Roman" w:cs="Times New Roman"/>
                <w:bCs/>
              </w:rPr>
              <w:t>No.A</w:t>
            </w:r>
            <w:proofErr w:type="spellEnd"/>
            <w:proofErr w:type="gramEnd"/>
            <w:r w:rsidRPr="00D94B67">
              <w:rPr>
                <w:rFonts w:ascii="Times New Roman" w:hAnsi="Times New Roman" w:cs="Times New Roman"/>
                <w:bCs/>
              </w:rPr>
              <w:t>/3/MPTC/ ZPTC /2019 Dt.27.05.2019</w:t>
            </w:r>
          </w:p>
        </w:tc>
        <w:tc>
          <w:tcPr>
            <w:tcW w:w="1265" w:type="dxa"/>
          </w:tcPr>
          <w:p w14:paraId="6F05A19E" w14:textId="77777777" w:rsidR="00734C22" w:rsidRPr="00D94B67" w:rsidRDefault="001E7EAC"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D94B67">
              <w:rPr>
                <w:rFonts w:ascii="Times New Roman" w:hAnsi="Times New Roman" w:cs="Times New Roman"/>
                <w:bCs/>
              </w:rPr>
              <w:t>4,00,000</w:t>
            </w:r>
          </w:p>
        </w:tc>
        <w:tc>
          <w:tcPr>
            <w:tcW w:w="1307" w:type="dxa"/>
          </w:tcPr>
          <w:p w14:paraId="4616146C" w14:textId="77777777" w:rsidR="00734C22" w:rsidRPr="00D94B67" w:rsidRDefault="00C62B33"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D94B67">
              <w:rPr>
                <w:rFonts w:ascii="Times New Roman" w:hAnsi="Times New Roman" w:cs="Times New Roman"/>
                <w:bCs/>
              </w:rPr>
              <w:t>General Fund</w:t>
            </w:r>
          </w:p>
        </w:tc>
        <w:tc>
          <w:tcPr>
            <w:tcW w:w="1822" w:type="dxa"/>
          </w:tcPr>
          <w:p w14:paraId="581A4DF9" w14:textId="77777777" w:rsidR="00734C22" w:rsidRPr="00D94B67" w:rsidRDefault="001E7EAC"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D94B67">
              <w:rPr>
                <w:rFonts w:ascii="Times New Roman" w:hAnsi="Times New Roman" w:cs="Times New Roman"/>
                <w:bCs/>
              </w:rPr>
              <w:t>No</w:t>
            </w:r>
          </w:p>
        </w:tc>
        <w:tc>
          <w:tcPr>
            <w:tcW w:w="946" w:type="dxa"/>
          </w:tcPr>
          <w:p w14:paraId="042E2207" w14:textId="77777777" w:rsidR="00734C22" w:rsidRPr="00D94B67" w:rsidRDefault="001E7EAC"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D94B67">
              <w:rPr>
                <w:rFonts w:ascii="Times New Roman" w:hAnsi="Times New Roman" w:cs="Times New Roman"/>
                <w:bCs/>
              </w:rPr>
              <w:t>2019</w:t>
            </w:r>
          </w:p>
        </w:tc>
      </w:tr>
      <w:tr w:rsidR="003F731F" w:rsidRPr="00D94B67" w14:paraId="25461CB5" w14:textId="77777777" w:rsidTr="00FB0E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3" w:type="dxa"/>
            <w:tcBorders>
              <w:left w:val="none" w:sz="0" w:space="0" w:color="auto"/>
              <w:bottom w:val="none" w:sz="0" w:space="0" w:color="auto"/>
            </w:tcBorders>
          </w:tcPr>
          <w:p w14:paraId="2D245768" w14:textId="77777777" w:rsidR="00734C22" w:rsidRPr="00F07025" w:rsidRDefault="00420DDF" w:rsidP="00F015EF">
            <w:pPr>
              <w:spacing w:after="0"/>
              <w:rPr>
                <w:rFonts w:ascii="Times New Roman" w:hAnsi="Times New Roman" w:cs="Times New Roman"/>
                <w:bCs w:val="0"/>
                <w:sz w:val="20"/>
                <w:szCs w:val="20"/>
              </w:rPr>
            </w:pPr>
            <w:r w:rsidRPr="00F07025">
              <w:rPr>
                <w:rFonts w:ascii="Times New Roman" w:hAnsi="Times New Roman" w:cs="Times New Roman"/>
                <w:bCs w:val="0"/>
                <w:sz w:val="20"/>
                <w:szCs w:val="20"/>
              </w:rPr>
              <w:t>Nalgonda</w:t>
            </w:r>
          </w:p>
        </w:tc>
        <w:tc>
          <w:tcPr>
            <w:tcW w:w="2359" w:type="dxa"/>
          </w:tcPr>
          <w:p w14:paraId="6639F8A3" w14:textId="77777777" w:rsidR="00734C22" w:rsidRPr="00D94B67" w:rsidRDefault="00BD6DF6" w:rsidP="00F015E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D94B67">
              <w:rPr>
                <w:rFonts w:ascii="Times New Roman" w:hAnsi="Times New Roman" w:cs="Times New Roman"/>
                <w:bCs/>
              </w:rPr>
              <w:t>Cheque No.505527 dt.22.10.2019</w:t>
            </w:r>
          </w:p>
          <w:p w14:paraId="59046678" w14:textId="77777777" w:rsidR="00BD6DF6" w:rsidRPr="00D94B67" w:rsidRDefault="00BD6DF6" w:rsidP="00F015E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roofErr w:type="gramStart"/>
            <w:r w:rsidRPr="00D94B67">
              <w:rPr>
                <w:rFonts w:ascii="Times New Roman" w:hAnsi="Times New Roman" w:cs="Times New Roman"/>
                <w:bCs/>
              </w:rPr>
              <w:t>Cheque  No.</w:t>
            </w:r>
            <w:proofErr w:type="gramEnd"/>
            <w:r w:rsidRPr="00D94B67">
              <w:rPr>
                <w:rFonts w:ascii="Times New Roman" w:hAnsi="Times New Roman" w:cs="Times New Roman"/>
                <w:bCs/>
              </w:rPr>
              <w:t>913930 dt.06.07.2019</w:t>
            </w:r>
          </w:p>
        </w:tc>
        <w:tc>
          <w:tcPr>
            <w:tcW w:w="1265" w:type="dxa"/>
          </w:tcPr>
          <w:p w14:paraId="18DC00F5" w14:textId="77777777" w:rsidR="00734C22" w:rsidRPr="00D94B67" w:rsidRDefault="00BD6DF6"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D94B67">
              <w:rPr>
                <w:rFonts w:ascii="Times New Roman" w:hAnsi="Times New Roman" w:cs="Times New Roman"/>
                <w:bCs/>
              </w:rPr>
              <w:t>7,09,000</w:t>
            </w:r>
          </w:p>
        </w:tc>
        <w:tc>
          <w:tcPr>
            <w:tcW w:w="1307" w:type="dxa"/>
          </w:tcPr>
          <w:p w14:paraId="4B1D780B" w14:textId="77777777" w:rsidR="00734C22" w:rsidRPr="00D94B67" w:rsidRDefault="00B32D68"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D94B67">
              <w:rPr>
                <w:rFonts w:ascii="Times New Roman" w:hAnsi="Times New Roman" w:cs="Times New Roman"/>
                <w:bCs/>
              </w:rPr>
              <w:t>General Fund</w:t>
            </w:r>
          </w:p>
        </w:tc>
        <w:tc>
          <w:tcPr>
            <w:tcW w:w="1822" w:type="dxa"/>
          </w:tcPr>
          <w:p w14:paraId="44930AF3" w14:textId="77777777" w:rsidR="00734C22" w:rsidRPr="00D94B67" w:rsidRDefault="00B32D68"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D94B67">
              <w:rPr>
                <w:rFonts w:ascii="Times New Roman" w:hAnsi="Times New Roman" w:cs="Times New Roman"/>
                <w:bCs/>
              </w:rPr>
              <w:t>No</w:t>
            </w:r>
          </w:p>
        </w:tc>
        <w:tc>
          <w:tcPr>
            <w:tcW w:w="946" w:type="dxa"/>
          </w:tcPr>
          <w:p w14:paraId="5817D4A8" w14:textId="77777777" w:rsidR="00734C22" w:rsidRPr="00D94B67" w:rsidRDefault="00B32D68"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D94B67">
              <w:rPr>
                <w:rFonts w:ascii="Times New Roman" w:hAnsi="Times New Roman" w:cs="Times New Roman"/>
                <w:bCs/>
              </w:rPr>
              <w:t>2019</w:t>
            </w:r>
          </w:p>
        </w:tc>
      </w:tr>
    </w:tbl>
    <w:p w14:paraId="0DC7FFE8" w14:textId="77777777" w:rsidR="00862114" w:rsidRPr="00D94B67" w:rsidRDefault="00D66A74" w:rsidP="00D66A74">
      <w:pPr>
        <w:pStyle w:val="00Head1"/>
        <w:pageBreakBefore/>
      </w:pPr>
      <w:r>
        <w:lastRenderedPageBreak/>
        <w:t>III</w:t>
      </w:r>
      <w:r w:rsidR="00950C5C" w:rsidRPr="00AB4F1C">
        <w:t>.</w:t>
      </w:r>
      <w:r w:rsidR="00950C5C" w:rsidRPr="00AB4F1C">
        <w:tab/>
      </w:r>
      <w:r w:rsidR="0008462D" w:rsidRPr="00D94B67">
        <w:t>Audit observations in</w:t>
      </w:r>
      <w:r w:rsidR="00862114" w:rsidRPr="00D94B67">
        <w:t xml:space="preserve"> Gram </w:t>
      </w:r>
      <w:r w:rsidR="00A241F9">
        <w:t>Panch</w:t>
      </w:r>
      <w:r w:rsidR="00862114" w:rsidRPr="00D94B67">
        <w:t>ayats (GPs)</w:t>
      </w:r>
    </w:p>
    <w:p w14:paraId="4CB12AF1" w14:textId="77777777" w:rsidR="008E44EA" w:rsidRPr="00D94B67" w:rsidRDefault="008E44EA" w:rsidP="00D53481">
      <w:pPr>
        <w:pStyle w:val="00Head2"/>
      </w:pPr>
      <w:r w:rsidRPr="00D94B67">
        <w:t>Non/ short remittance of Library Cess</w:t>
      </w:r>
    </w:p>
    <w:p w14:paraId="43C93A37" w14:textId="77777777" w:rsidR="009C38B3" w:rsidRPr="00D94B67" w:rsidRDefault="008E44EA" w:rsidP="00A9627F">
      <w:pPr>
        <w:spacing w:before="120" w:after="120"/>
        <w:jc w:val="both"/>
        <w:rPr>
          <w:rFonts w:ascii="Times New Roman" w:hAnsi="Times New Roman" w:cs="Times New Roman"/>
          <w:bCs/>
          <w:sz w:val="24"/>
          <w:szCs w:val="24"/>
        </w:rPr>
      </w:pPr>
      <w:r w:rsidRPr="00D94B67">
        <w:rPr>
          <w:rFonts w:ascii="Times New Roman" w:hAnsi="Times New Roman" w:cs="Times New Roman"/>
          <w:bCs/>
          <w:sz w:val="24"/>
          <w:szCs w:val="24"/>
        </w:rPr>
        <w:t xml:space="preserve">As per G.O.Ms.No.391, dated 28-10-1994 of Education </w:t>
      </w:r>
      <w:r w:rsidR="00B51A5D">
        <w:rPr>
          <w:rFonts w:ascii="Times New Roman" w:hAnsi="Times New Roman" w:cs="Times New Roman"/>
          <w:bCs/>
          <w:sz w:val="24"/>
          <w:szCs w:val="24"/>
        </w:rPr>
        <w:t>Department</w:t>
      </w:r>
      <w:r w:rsidRPr="00D94B67">
        <w:rPr>
          <w:rFonts w:ascii="Times New Roman" w:hAnsi="Times New Roman" w:cs="Times New Roman"/>
          <w:bCs/>
          <w:sz w:val="24"/>
          <w:szCs w:val="24"/>
        </w:rPr>
        <w:t xml:space="preserve"> and </w:t>
      </w:r>
      <w:r w:rsidR="00393C79">
        <w:rPr>
          <w:rFonts w:ascii="Times New Roman" w:hAnsi="Times New Roman" w:cs="Times New Roman"/>
          <w:bCs/>
          <w:sz w:val="24"/>
          <w:szCs w:val="24"/>
        </w:rPr>
        <w:t>Section</w:t>
      </w:r>
      <w:r w:rsidRPr="00D94B67">
        <w:rPr>
          <w:rFonts w:ascii="Times New Roman" w:hAnsi="Times New Roman" w:cs="Times New Roman"/>
          <w:bCs/>
          <w:sz w:val="24"/>
          <w:szCs w:val="24"/>
        </w:rPr>
        <w:t xml:space="preserve"> 1 (A) Telangana Public Libraries Act 1960, GP should collect Library </w:t>
      </w:r>
      <w:proofErr w:type="spellStart"/>
      <w:r w:rsidRPr="00D94B67">
        <w:rPr>
          <w:rFonts w:ascii="Times New Roman" w:hAnsi="Times New Roman" w:cs="Times New Roman"/>
          <w:bCs/>
          <w:sz w:val="24"/>
          <w:szCs w:val="24"/>
        </w:rPr>
        <w:t>Cess</w:t>
      </w:r>
      <w:proofErr w:type="spellEnd"/>
      <w:r w:rsidRPr="00D94B67">
        <w:rPr>
          <w:rFonts w:ascii="Times New Roman" w:hAnsi="Times New Roman" w:cs="Times New Roman"/>
          <w:bCs/>
          <w:sz w:val="24"/>
          <w:szCs w:val="24"/>
        </w:rPr>
        <w:t xml:space="preserve"> (LC) @ </w:t>
      </w:r>
      <w:r w:rsidR="00774936" w:rsidRPr="00D94B67">
        <w:rPr>
          <w:rFonts w:ascii="Times New Roman" w:hAnsi="Times New Roman" w:cs="Times New Roman"/>
          <w:bCs/>
          <w:sz w:val="24"/>
          <w:szCs w:val="24"/>
        </w:rPr>
        <w:t>₹</w:t>
      </w:r>
      <w:r w:rsidRPr="00D94B67">
        <w:rPr>
          <w:rFonts w:ascii="Times New Roman" w:hAnsi="Times New Roman" w:cs="Times New Roman"/>
          <w:bCs/>
          <w:sz w:val="24"/>
          <w:szCs w:val="24"/>
        </w:rPr>
        <w:t>0.08 on each rupee collected towards Property tax.  Further, the collected amount towards LC should be remitted to the respective Head (Zilla</w:t>
      </w:r>
      <w:r w:rsidR="00D96484">
        <w:rPr>
          <w:rFonts w:ascii="Times New Roman" w:hAnsi="Times New Roman" w:cs="Times New Roman"/>
          <w:bCs/>
          <w:sz w:val="24"/>
          <w:szCs w:val="24"/>
        </w:rPr>
        <w:t xml:space="preserve"> </w:t>
      </w:r>
      <w:proofErr w:type="spellStart"/>
      <w:r w:rsidRPr="00D94B67">
        <w:rPr>
          <w:rFonts w:ascii="Times New Roman" w:hAnsi="Times New Roman" w:cs="Times New Roman"/>
          <w:bCs/>
          <w:sz w:val="24"/>
          <w:szCs w:val="24"/>
        </w:rPr>
        <w:t>Grandhalaya</w:t>
      </w:r>
      <w:proofErr w:type="spellEnd"/>
      <w:r w:rsidR="00D96484">
        <w:rPr>
          <w:rFonts w:ascii="Times New Roman" w:hAnsi="Times New Roman" w:cs="Times New Roman"/>
          <w:bCs/>
          <w:sz w:val="24"/>
          <w:szCs w:val="24"/>
        </w:rPr>
        <w:t xml:space="preserve"> </w:t>
      </w:r>
      <w:proofErr w:type="spellStart"/>
      <w:r w:rsidRPr="00D94B67">
        <w:rPr>
          <w:rFonts w:ascii="Times New Roman" w:hAnsi="Times New Roman" w:cs="Times New Roman"/>
          <w:bCs/>
          <w:sz w:val="24"/>
          <w:szCs w:val="24"/>
        </w:rPr>
        <w:t>Samstha</w:t>
      </w:r>
      <w:proofErr w:type="spellEnd"/>
      <w:r w:rsidRPr="00D94B67">
        <w:rPr>
          <w:rFonts w:ascii="Times New Roman" w:hAnsi="Times New Roman" w:cs="Times New Roman"/>
          <w:bCs/>
          <w:sz w:val="24"/>
          <w:szCs w:val="24"/>
        </w:rPr>
        <w:t>-ZGS) within 30 days of receipt.</w:t>
      </w:r>
    </w:p>
    <w:p w14:paraId="19CB2194" w14:textId="6FFF53B5" w:rsidR="008E44EA" w:rsidRDefault="008E44EA" w:rsidP="000020FB">
      <w:pPr>
        <w:spacing w:after="0"/>
        <w:jc w:val="both"/>
        <w:rPr>
          <w:rFonts w:ascii="Times New Roman" w:hAnsi="Times New Roman" w:cs="Times New Roman"/>
          <w:bCs/>
          <w:sz w:val="24"/>
          <w:szCs w:val="24"/>
        </w:rPr>
      </w:pPr>
      <w:r w:rsidRPr="00D94B67">
        <w:rPr>
          <w:rFonts w:ascii="Times New Roman" w:hAnsi="Times New Roman" w:cs="Times New Roman"/>
          <w:bCs/>
          <w:sz w:val="24"/>
          <w:szCs w:val="24"/>
        </w:rPr>
        <w:t xml:space="preserve">During test check of records of </w:t>
      </w:r>
      <w:r w:rsidR="00BB0AD7" w:rsidRPr="00D94B67">
        <w:rPr>
          <w:rFonts w:ascii="Times New Roman" w:hAnsi="Times New Roman" w:cs="Times New Roman"/>
          <w:bCs/>
          <w:sz w:val="24"/>
          <w:szCs w:val="24"/>
        </w:rPr>
        <w:t>following</w:t>
      </w:r>
      <w:r w:rsidR="00D96484">
        <w:rPr>
          <w:rFonts w:ascii="Times New Roman" w:hAnsi="Times New Roman" w:cs="Times New Roman"/>
          <w:bCs/>
          <w:sz w:val="24"/>
          <w:szCs w:val="24"/>
        </w:rPr>
        <w:t xml:space="preserve"> </w:t>
      </w:r>
      <w:r w:rsidRPr="00D94B67">
        <w:rPr>
          <w:rFonts w:ascii="Times New Roman" w:hAnsi="Times New Roman" w:cs="Times New Roman"/>
          <w:bCs/>
          <w:sz w:val="24"/>
          <w:szCs w:val="24"/>
        </w:rPr>
        <w:t xml:space="preserve">Gram </w:t>
      </w:r>
      <w:r w:rsidR="00A241F9">
        <w:rPr>
          <w:rFonts w:ascii="Times New Roman" w:hAnsi="Times New Roman" w:cs="Times New Roman"/>
          <w:bCs/>
          <w:sz w:val="24"/>
          <w:szCs w:val="24"/>
        </w:rPr>
        <w:t>Panch</w:t>
      </w:r>
      <w:r w:rsidRPr="00D94B67">
        <w:rPr>
          <w:rFonts w:ascii="Times New Roman" w:hAnsi="Times New Roman" w:cs="Times New Roman"/>
          <w:bCs/>
          <w:sz w:val="24"/>
          <w:szCs w:val="24"/>
        </w:rPr>
        <w:t xml:space="preserve">ayats, </w:t>
      </w:r>
      <w:r w:rsidR="00BB0AD7" w:rsidRPr="00D94B67">
        <w:rPr>
          <w:rFonts w:ascii="Times New Roman" w:hAnsi="Times New Roman" w:cs="Times New Roman"/>
          <w:bCs/>
          <w:sz w:val="24"/>
          <w:szCs w:val="24"/>
        </w:rPr>
        <w:t xml:space="preserve">it was noticed </w:t>
      </w:r>
      <w:r w:rsidR="000616DB" w:rsidRPr="00D94B67">
        <w:rPr>
          <w:rFonts w:ascii="Times New Roman" w:hAnsi="Times New Roman" w:cs="Times New Roman"/>
          <w:bCs/>
          <w:sz w:val="24"/>
          <w:szCs w:val="24"/>
        </w:rPr>
        <w:t>that an</w:t>
      </w:r>
      <w:r w:rsidRPr="00D94B67">
        <w:rPr>
          <w:rFonts w:ascii="Times New Roman" w:hAnsi="Times New Roman" w:cs="Times New Roman"/>
          <w:bCs/>
          <w:sz w:val="24"/>
          <w:szCs w:val="24"/>
        </w:rPr>
        <w:t xml:space="preserve"> amount of </w:t>
      </w:r>
      <w:r w:rsidR="00BB0AD7" w:rsidRPr="00D94B67">
        <w:rPr>
          <w:rFonts w:ascii="Times New Roman" w:hAnsi="Times New Roman" w:cs="Times New Roman"/>
          <w:bCs/>
          <w:sz w:val="24"/>
          <w:szCs w:val="24"/>
        </w:rPr>
        <w:t>₹</w:t>
      </w:r>
      <w:r w:rsidRPr="00D94B67">
        <w:rPr>
          <w:rFonts w:ascii="Times New Roman" w:hAnsi="Times New Roman" w:cs="Times New Roman"/>
          <w:bCs/>
          <w:sz w:val="24"/>
          <w:szCs w:val="24"/>
        </w:rPr>
        <w:t xml:space="preserve">1.41 crore collected towards </w:t>
      </w:r>
      <w:r w:rsidR="003D6EAD" w:rsidRPr="00D94B67">
        <w:rPr>
          <w:rFonts w:ascii="Times New Roman" w:hAnsi="Times New Roman" w:cs="Times New Roman"/>
          <w:bCs/>
          <w:sz w:val="24"/>
          <w:szCs w:val="24"/>
        </w:rPr>
        <w:t xml:space="preserve">Library </w:t>
      </w:r>
      <w:proofErr w:type="spellStart"/>
      <w:r w:rsidR="003D6EAD" w:rsidRPr="00D94B67">
        <w:rPr>
          <w:rFonts w:ascii="Times New Roman" w:hAnsi="Times New Roman" w:cs="Times New Roman"/>
          <w:bCs/>
          <w:sz w:val="24"/>
          <w:szCs w:val="24"/>
        </w:rPr>
        <w:t>Cess</w:t>
      </w:r>
      <w:proofErr w:type="spellEnd"/>
      <w:r w:rsidR="009E5917">
        <w:rPr>
          <w:rFonts w:ascii="Times New Roman" w:hAnsi="Times New Roman" w:cs="Times New Roman"/>
          <w:bCs/>
          <w:sz w:val="24"/>
          <w:szCs w:val="24"/>
        </w:rPr>
        <w:t xml:space="preserve"> </w:t>
      </w:r>
      <w:r w:rsidRPr="00D94B67">
        <w:rPr>
          <w:rFonts w:ascii="Times New Roman" w:hAnsi="Times New Roman" w:cs="Times New Roman"/>
          <w:bCs/>
          <w:sz w:val="24"/>
          <w:szCs w:val="24"/>
        </w:rPr>
        <w:t>was not remitted to Zilla</w:t>
      </w:r>
      <w:r w:rsidR="00D96484">
        <w:rPr>
          <w:rFonts w:ascii="Times New Roman" w:hAnsi="Times New Roman" w:cs="Times New Roman"/>
          <w:bCs/>
          <w:sz w:val="24"/>
          <w:szCs w:val="24"/>
        </w:rPr>
        <w:t xml:space="preserve"> </w:t>
      </w:r>
      <w:proofErr w:type="spellStart"/>
      <w:r w:rsidRPr="00D94B67">
        <w:rPr>
          <w:rFonts w:ascii="Times New Roman" w:hAnsi="Times New Roman" w:cs="Times New Roman"/>
          <w:bCs/>
          <w:sz w:val="24"/>
          <w:szCs w:val="24"/>
        </w:rPr>
        <w:t>Grandhalaya</w:t>
      </w:r>
      <w:proofErr w:type="spellEnd"/>
      <w:r w:rsidR="00D96484">
        <w:rPr>
          <w:rFonts w:ascii="Times New Roman" w:hAnsi="Times New Roman" w:cs="Times New Roman"/>
          <w:bCs/>
          <w:sz w:val="24"/>
          <w:szCs w:val="24"/>
        </w:rPr>
        <w:t xml:space="preserve"> </w:t>
      </w:r>
      <w:proofErr w:type="spellStart"/>
      <w:r w:rsidRPr="00D94B67">
        <w:rPr>
          <w:rFonts w:ascii="Times New Roman" w:hAnsi="Times New Roman" w:cs="Times New Roman"/>
          <w:bCs/>
          <w:sz w:val="24"/>
          <w:szCs w:val="24"/>
        </w:rPr>
        <w:t>Samstha</w:t>
      </w:r>
      <w:proofErr w:type="spellEnd"/>
      <w:r w:rsidRPr="00D94B67">
        <w:rPr>
          <w:rFonts w:ascii="Times New Roman" w:hAnsi="Times New Roman" w:cs="Times New Roman"/>
          <w:bCs/>
          <w:sz w:val="24"/>
          <w:szCs w:val="24"/>
        </w:rPr>
        <w:t xml:space="preserve"> (ZGS).  </w:t>
      </w:r>
    </w:p>
    <w:p w14:paraId="20D3FD30" w14:textId="77777777" w:rsidR="003550F4" w:rsidRDefault="003550F4" w:rsidP="000020FB">
      <w:pPr>
        <w:spacing w:after="0"/>
        <w:jc w:val="center"/>
        <w:rPr>
          <w:rFonts w:ascii="Times New Roman" w:hAnsi="Times New Roman" w:cs="Times New Roman"/>
          <w:b/>
          <w:bCs/>
          <w:color w:val="000080"/>
        </w:rPr>
      </w:pPr>
      <w:r w:rsidRPr="00D66A74">
        <w:rPr>
          <w:rFonts w:ascii="Times New Roman" w:hAnsi="Times New Roman" w:cs="Times New Roman"/>
          <w:b/>
          <w:bCs/>
          <w:color w:val="000080"/>
        </w:rPr>
        <w:t>Table – 3.1</w:t>
      </w:r>
    </w:p>
    <w:p w14:paraId="7FA4ECC8" w14:textId="77777777" w:rsidR="00A20526" w:rsidRPr="00D66A74" w:rsidRDefault="00A20526" w:rsidP="000020FB">
      <w:pPr>
        <w:spacing w:after="0"/>
        <w:jc w:val="center"/>
        <w:rPr>
          <w:rFonts w:ascii="Times New Roman" w:eastAsia="Calibri,sans-serif" w:hAnsi="Times New Roman" w:cs="Times New Roman"/>
          <w:color w:val="000080"/>
        </w:rPr>
      </w:pPr>
      <w:r>
        <w:rPr>
          <w:rFonts w:ascii="Times New Roman" w:hAnsi="Times New Roman" w:cs="Times New Roman"/>
          <w:b/>
          <w:bCs/>
          <w:color w:val="000080"/>
        </w:rPr>
        <w:t xml:space="preserve">Non-remittance of Library </w:t>
      </w:r>
      <w:proofErr w:type="spellStart"/>
      <w:r>
        <w:rPr>
          <w:rFonts w:ascii="Times New Roman" w:hAnsi="Times New Roman" w:cs="Times New Roman"/>
          <w:b/>
          <w:bCs/>
          <w:color w:val="000080"/>
        </w:rPr>
        <w:t>Cess</w:t>
      </w:r>
      <w:proofErr w:type="spellEnd"/>
    </w:p>
    <w:tbl>
      <w:tblPr>
        <w:tblStyle w:val="GridTable5Dark-Accent61"/>
        <w:tblW w:w="8435" w:type="dxa"/>
        <w:jc w:val="center"/>
        <w:tblLook w:val="04A0" w:firstRow="1" w:lastRow="0" w:firstColumn="1" w:lastColumn="0" w:noHBand="0" w:noVBand="1"/>
      </w:tblPr>
      <w:tblGrid>
        <w:gridCol w:w="663"/>
        <w:gridCol w:w="2102"/>
        <w:gridCol w:w="1403"/>
        <w:gridCol w:w="276"/>
        <w:gridCol w:w="663"/>
        <w:gridCol w:w="1917"/>
        <w:gridCol w:w="1411"/>
      </w:tblGrid>
      <w:tr w:rsidR="008E44EA" w:rsidRPr="00F07025" w14:paraId="1FCDEDC9" w14:textId="77777777" w:rsidTr="00F07025">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right w:val="none" w:sz="0" w:space="0" w:color="auto"/>
            </w:tcBorders>
            <w:hideMark/>
          </w:tcPr>
          <w:p w14:paraId="751CA665" w14:textId="77777777" w:rsidR="008E44EA" w:rsidRPr="00F07025" w:rsidRDefault="008E44EA" w:rsidP="00F015EF">
            <w:pPr>
              <w:spacing w:after="0"/>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S</w:t>
            </w:r>
            <w:r w:rsidR="00F07025">
              <w:rPr>
                <w:rFonts w:ascii="Times New Roman" w:eastAsia="Times New Roman" w:hAnsi="Times New Roman" w:cs="Times New Roman"/>
                <w:sz w:val="20"/>
                <w:szCs w:val="20"/>
                <w:lang w:eastAsia="en-IN"/>
              </w:rPr>
              <w:t>.</w:t>
            </w:r>
            <w:r w:rsidRPr="00F07025">
              <w:rPr>
                <w:rFonts w:ascii="Times New Roman" w:eastAsia="Times New Roman" w:hAnsi="Times New Roman" w:cs="Times New Roman"/>
                <w:sz w:val="20"/>
                <w:szCs w:val="20"/>
                <w:lang w:eastAsia="en-IN"/>
              </w:rPr>
              <w:t>no.</w:t>
            </w:r>
          </w:p>
        </w:tc>
        <w:tc>
          <w:tcPr>
            <w:tcW w:w="2102" w:type="dxa"/>
            <w:tcBorders>
              <w:top w:val="none" w:sz="0" w:space="0" w:color="auto"/>
              <w:left w:val="none" w:sz="0" w:space="0" w:color="auto"/>
              <w:right w:val="none" w:sz="0" w:space="0" w:color="auto"/>
            </w:tcBorders>
            <w:hideMark/>
          </w:tcPr>
          <w:p w14:paraId="672866B4" w14:textId="77777777" w:rsidR="008E44EA" w:rsidRPr="00F07025" w:rsidRDefault="008E44EA" w:rsidP="00F015EF">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 xml:space="preserve">Name of the GP </w:t>
            </w:r>
          </w:p>
        </w:tc>
        <w:tc>
          <w:tcPr>
            <w:tcW w:w="1403" w:type="dxa"/>
            <w:tcBorders>
              <w:top w:val="none" w:sz="0" w:space="0" w:color="auto"/>
              <w:left w:val="none" w:sz="0" w:space="0" w:color="auto"/>
              <w:right w:val="none" w:sz="0" w:space="0" w:color="auto"/>
            </w:tcBorders>
            <w:noWrap/>
            <w:hideMark/>
          </w:tcPr>
          <w:p w14:paraId="13F8E488" w14:textId="77777777" w:rsidR="008E44EA" w:rsidRPr="00F07025" w:rsidRDefault="008E44EA" w:rsidP="00F015EF">
            <w:pPr>
              <w:spacing w:after="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Amount to be remitted</w:t>
            </w:r>
          </w:p>
          <w:p w14:paraId="4E63E06A" w14:textId="77777777" w:rsidR="002962CF" w:rsidRPr="00F07025" w:rsidRDefault="002962CF" w:rsidP="00F015EF">
            <w:pPr>
              <w:spacing w:after="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F07025">
              <w:rPr>
                <w:rFonts w:ascii="Times New Roman" w:hAnsi="Times New Roman" w:cs="Times New Roman"/>
                <w:sz w:val="20"/>
                <w:szCs w:val="20"/>
              </w:rPr>
              <w:t>(</w:t>
            </w:r>
            <w:r w:rsidR="00DF5A61" w:rsidRPr="00F07025">
              <w:rPr>
                <w:rFonts w:ascii="Times New Roman" w:hAnsi="Times New Roman" w:cs="Times New Roman"/>
                <w:sz w:val="20"/>
                <w:szCs w:val="20"/>
              </w:rPr>
              <w:t>₹</w:t>
            </w:r>
            <w:r w:rsidRPr="00F07025">
              <w:rPr>
                <w:rFonts w:ascii="Times New Roman" w:hAnsi="Times New Roman" w:cs="Times New Roman"/>
                <w:sz w:val="20"/>
                <w:szCs w:val="20"/>
              </w:rPr>
              <w:t>)</w:t>
            </w:r>
          </w:p>
          <w:p w14:paraId="68A52663" w14:textId="77777777" w:rsidR="002962CF" w:rsidRPr="00F07025" w:rsidRDefault="002962CF" w:rsidP="00F015EF">
            <w:pPr>
              <w:spacing w:after="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c>
          <w:tcPr>
            <w:tcW w:w="276" w:type="dxa"/>
            <w:tcBorders>
              <w:top w:val="none" w:sz="0" w:space="0" w:color="auto"/>
              <w:left w:val="none" w:sz="0" w:space="0" w:color="auto"/>
              <w:right w:val="none" w:sz="0" w:space="0" w:color="auto"/>
            </w:tcBorders>
            <w:noWrap/>
            <w:hideMark/>
          </w:tcPr>
          <w:p w14:paraId="22BE82AD" w14:textId="77777777" w:rsidR="008E44EA" w:rsidRPr="00F07025" w:rsidRDefault="008E44EA" w:rsidP="00F015EF">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 </w:t>
            </w:r>
          </w:p>
        </w:tc>
        <w:tc>
          <w:tcPr>
            <w:tcW w:w="663" w:type="dxa"/>
            <w:tcBorders>
              <w:top w:val="none" w:sz="0" w:space="0" w:color="auto"/>
              <w:left w:val="none" w:sz="0" w:space="0" w:color="auto"/>
              <w:right w:val="none" w:sz="0" w:space="0" w:color="auto"/>
            </w:tcBorders>
            <w:hideMark/>
          </w:tcPr>
          <w:p w14:paraId="01A7F11B" w14:textId="77777777" w:rsidR="008E44EA" w:rsidRPr="00F07025" w:rsidRDefault="008E44EA" w:rsidP="00F015EF">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roofErr w:type="spellStart"/>
            <w:r w:rsidRPr="00F07025">
              <w:rPr>
                <w:rFonts w:ascii="Times New Roman" w:eastAsia="Times New Roman" w:hAnsi="Times New Roman" w:cs="Times New Roman"/>
                <w:sz w:val="20"/>
                <w:szCs w:val="20"/>
                <w:lang w:eastAsia="en-IN"/>
              </w:rPr>
              <w:t>Sno</w:t>
            </w:r>
            <w:proofErr w:type="spellEnd"/>
            <w:r w:rsidRPr="00F07025">
              <w:rPr>
                <w:rFonts w:ascii="Times New Roman" w:eastAsia="Times New Roman" w:hAnsi="Times New Roman" w:cs="Times New Roman"/>
                <w:sz w:val="20"/>
                <w:szCs w:val="20"/>
                <w:lang w:eastAsia="en-IN"/>
              </w:rPr>
              <w:t>.</w:t>
            </w:r>
          </w:p>
        </w:tc>
        <w:tc>
          <w:tcPr>
            <w:tcW w:w="1917" w:type="dxa"/>
            <w:tcBorders>
              <w:top w:val="none" w:sz="0" w:space="0" w:color="auto"/>
              <w:left w:val="none" w:sz="0" w:space="0" w:color="auto"/>
              <w:right w:val="none" w:sz="0" w:space="0" w:color="auto"/>
            </w:tcBorders>
            <w:hideMark/>
          </w:tcPr>
          <w:p w14:paraId="22D94C83" w14:textId="77777777" w:rsidR="008E44EA" w:rsidRPr="00F07025" w:rsidRDefault="008E44EA" w:rsidP="00F015EF">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 xml:space="preserve">Name of the GP </w:t>
            </w:r>
          </w:p>
        </w:tc>
        <w:tc>
          <w:tcPr>
            <w:tcW w:w="1411" w:type="dxa"/>
            <w:tcBorders>
              <w:top w:val="none" w:sz="0" w:space="0" w:color="auto"/>
              <w:left w:val="none" w:sz="0" w:space="0" w:color="auto"/>
              <w:right w:val="none" w:sz="0" w:space="0" w:color="auto"/>
            </w:tcBorders>
            <w:noWrap/>
            <w:hideMark/>
          </w:tcPr>
          <w:p w14:paraId="0558FDCF" w14:textId="77777777" w:rsidR="008E44EA" w:rsidRPr="00F07025" w:rsidRDefault="008E44EA" w:rsidP="00F015EF">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Amount to be remitted</w:t>
            </w:r>
          </w:p>
          <w:p w14:paraId="420DA05D" w14:textId="77777777" w:rsidR="002962CF" w:rsidRPr="00F07025" w:rsidRDefault="002962CF" w:rsidP="00F015EF">
            <w:pPr>
              <w:spacing w:after="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F07025">
              <w:rPr>
                <w:rFonts w:ascii="Times New Roman" w:hAnsi="Times New Roman" w:cs="Times New Roman"/>
                <w:sz w:val="20"/>
                <w:szCs w:val="20"/>
              </w:rPr>
              <w:t>(</w:t>
            </w:r>
            <w:r w:rsidR="000D6417" w:rsidRPr="00F07025">
              <w:rPr>
                <w:rFonts w:ascii="Times New Roman" w:hAnsi="Times New Roman" w:cs="Times New Roman"/>
                <w:sz w:val="20"/>
                <w:szCs w:val="20"/>
              </w:rPr>
              <w:t>₹</w:t>
            </w:r>
            <w:r w:rsidRPr="00F07025">
              <w:rPr>
                <w:rFonts w:ascii="Times New Roman" w:hAnsi="Times New Roman" w:cs="Times New Roman"/>
                <w:sz w:val="20"/>
                <w:szCs w:val="20"/>
              </w:rPr>
              <w:t>)</w:t>
            </w:r>
          </w:p>
        </w:tc>
      </w:tr>
      <w:tr w:rsidR="008E44EA" w:rsidRPr="00F015EF" w14:paraId="71F55A4A" w14:textId="77777777" w:rsidTr="00F0702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hideMark/>
          </w:tcPr>
          <w:p w14:paraId="3A27F9A8" w14:textId="77777777" w:rsidR="008E44EA" w:rsidRPr="00F07025" w:rsidRDefault="008E44EA" w:rsidP="00F015EF">
            <w:pPr>
              <w:spacing w:after="0"/>
              <w:jc w:val="right"/>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1</w:t>
            </w:r>
          </w:p>
        </w:tc>
        <w:tc>
          <w:tcPr>
            <w:tcW w:w="2102" w:type="dxa"/>
            <w:hideMark/>
          </w:tcPr>
          <w:p w14:paraId="2AA1805E"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Ameerpet</w:t>
            </w:r>
          </w:p>
        </w:tc>
        <w:tc>
          <w:tcPr>
            <w:tcW w:w="1403" w:type="dxa"/>
            <w:noWrap/>
            <w:hideMark/>
          </w:tcPr>
          <w:p w14:paraId="10C663ED"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853107</w:t>
            </w:r>
          </w:p>
        </w:tc>
        <w:tc>
          <w:tcPr>
            <w:tcW w:w="276" w:type="dxa"/>
            <w:noWrap/>
            <w:hideMark/>
          </w:tcPr>
          <w:p w14:paraId="25F44368"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w:t>
            </w:r>
          </w:p>
        </w:tc>
        <w:tc>
          <w:tcPr>
            <w:tcW w:w="663" w:type="dxa"/>
            <w:hideMark/>
          </w:tcPr>
          <w:p w14:paraId="26CAAB20"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12</w:t>
            </w:r>
          </w:p>
        </w:tc>
        <w:tc>
          <w:tcPr>
            <w:tcW w:w="1917" w:type="dxa"/>
            <w:hideMark/>
          </w:tcPr>
          <w:p w14:paraId="4813A2E5"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Kalabgoor</w:t>
            </w:r>
            <w:proofErr w:type="spellEnd"/>
          </w:p>
        </w:tc>
        <w:tc>
          <w:tcPr>
            <w:tcW w:w="1411" w:type="dxa"/>
            <w:noWrap/>
            <w:hideMark/>
          </w:tcPr>
          <w:p w14:paraId="345D14D7"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45939</w:t>
            </w:r>
          </w:p>
        </w:tc>
      </w:tr>
      <w:tr w:rsidR="008E44EA" w:rsidRPr="00F015EF" w14:paraId="166E54CE" w14:textId="77777777" w:rsidTr="00F07025">
        <w:trPr>
          <w:trHeight w:val="315"/>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hideMark/>
          </w:tcPr>
          <w:p w14:paraId="6C95AF15" w14:textId="77777777" w:rsidR="008E44EA" w:rsidRPr="00F07025" w:rsidRDefault="008E44EA" w:rsidP="00F015EF">
            <w:pPr>
              <w:spacing w:after="0"/>
              <w:jc w:val="right"/>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2</w:t>
            </w:r>
          </w:p>
        </w:tc>
        <w:tc>
          <w:tcPr>
            <w:tcW w:w="2102" w:type="dxa"/>
            <w:hideMark/>
          </w:tcPr>
          <w:p w14:paraId="456AAF8A"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Anajpur</w:t>
            </w:r>
            <w:proofErr w:type="spellEnd"/>
          </w:p>
        </w:tc>
        <w:tc>
          <w:tcPr>
            <w:tcW w:w="1403" w:type="dxa"/>
            <w:noWrap/>
            <w:hideMark/>
          </w:tcPr>
          <w:p w14:paraId="28DD252A"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116849</w:t>
            </w:r>
          </w:p>
        </w:tc>
        <w:tc>
          <w:tcPr>
            <w:tcW w:w="276" w:type="dxa"/>
            <w:noWrap/>
            <w:hideMark/>
          </w:tcPr>
          <w:p w14:paraId="46E7828A"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w:t>
            </w:r>
          </w:p>
        </w:tc>
        <w:tc>
          <w:tcPr>
            <w:tcW w:w="663" w:type="dxa"/>
            <w:hideMark/>
          </w:tcPr>
          <w:p w14:paraId="3A87D082"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13</w:t>
            </w:r>
          </w:p>
        </w:tc>
        <w:tc>
          <w:tcPr>
            <w:tcW w:w="1917" w:type="dxa"/>
            <w:hideMark/>
          </w:tcPr>
          <w:p w14:paraId="0756E60B"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Kanchanpally</w:t>
            </w:r>
            <w:proofErr w:type="spellEnd"/>
          </w:p>
        </w:tc>
        <w:tc>
          <w:tcPr>
            <w:tcW w:w="1411" w:type="dxa"/>
            <w:noWrap/>
            <w:hideMark/>
          </w:tcPr>
          <w:p w14:paraId="2BC3ED2B"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22464</w:t>
            </w:r>
          </w:p>
        </w:tc>
      </w:tr>
      <w:tr w:rsidR="008E44EA" w:rsidRPr="00F015EF" w14:paraId="0169E6E5" w14:textId="77777777" w:rsidTr="00F0702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hideMark/>
          </w:tcPr>
          <w:p w14:paraId="21B80F92" w14:textId="77777777" w:rsidR="008E44EA" w:rsidRPr="00F07025" w:rsidRDefault="008E44EA" w:rsidP="00F015EF">
            <w:pPr>
              <w:spacing w:after="0"/>
              <w:jc w:val="right"/>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3</w:t>
            </w:r>
          </w:p>
        </w:tc>
        <w:tc>
          <w:tcPr>
            <w:tcW w:w="2102" w:type="dxa"/>
            <w:hideMark/>
          </w:tcPr>
          <w:p w14:paraId="2D3A1860"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Anneparthy</w:t>
            </w:r>
            <w:proofErr w:type="spellEnd"/>
          </w:p>
        </w:tc>
        <w:tc>
          <w:tcPr>
            <w:tcW w:w="1403" w:type="dxa"/>
            <w:noWrap/>
            <w:hideMark/>
          </w:tcPr>
          <w:p w14:paraId="28C5E787"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770288</w:t>
            </w:r>
          </w:p>
        </w:tc>
        <w:tc>
          <w:tcPr>
            <w:tcW w:w="276" w:type="dxa"/>
            <w:noWrap/>
            <w:hideMark/>
          </w:tcPr>
          <w:p w14:paraId="4B4FF8EA"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w:t>
            </w:r>
          </w:p>
        </w:tc>
        <w:tc>
          <w:tcPr>
            <w:tcW w:w="663" w:type="dxa"/>
            <w:hideMark/>
          </w:tcPr>
          <w:p w14:paraId="560CFECD"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14</w:t>
            </w:r>
          </w:p>
        </w:tc>
        <w:tc>
          <w:tcPr>
            <w:tcW w:w="1917" w:type="dxa"/>
            <w:hideMark/>
          </w:tcPr>
          <w:p w14:paraId="4B97D77D"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Kandukur</w:t>
            </w:r>
            <w:proofErr w:type="spellEnd"/>
          </w:p>
        </w:tc>
        <w:tc>
          <w:tcPr>
            <w:tcW w:w="1411" w:type="dxa"/>
            <w:noWrap/>
            <w:hideMark/>
          </w:tcPr>
          <w:p w14:paraId="1B32A829"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26113</w:t>
            </w:r>
          </w:p>
        </w:tc>
      </w:tr>
      <w:tr w:rsidR="008E44EA" w:rsidRPr="00F015EF" w14:paraId="35A81D45" w14:textId="77777777" w:rsidTr="00F07025">
        <w:trPr>
          <w:trHeight w:val="315"/>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hideMark/>
          </w:tcPr>
          <w:p w14:paraId="56CB82EE" w14:textId="77777777" w:rsidR="008E44EA" w:rsidRPr="00F07025" w:rsidRDefault="008E44EA" w:rsidP="00F015EF">
            <w:pPr>
              <w:spacing w:after="0"/>
              <w:jc w:val="right"/>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4</w:t>
            </w:r>
          </w:p>
        </w:tc>
        <w:tc>
          <w:tcPr>
            <w:tcW w:w="2102" w:type="dxa"/>
            <w:hideMark/>
          </w:tcPr>
          <w:p w14:paraId="586AD6F4"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Chandanapally</w:t>
            </w:r>
            <w:proofErr w:type="spellEnd"/>
          </w:p>
        </w:tc>
        <w:tc>
          <w:tcPr>
            <w:tcW w:w="1403" w:type="dxa"/>
            <w:noWrap/>
            <w:hideMark/>
          </w:tcPr>
          <w:p w14:paraId="15C52290"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58627</w:t>
            </w:r>
          </w:p>
        </w:tc>
        <w:tc>
          <w:tcPr>
            <w:tcW w:w="276" w:type="dxa"/>
            <w:noWrap/>
            <w:hideMark/>
          </w:tcPr>
          <w:p w14:paraId="46CBB292"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w:t>
            </w:r>
          </w:p>
        </w:tc>
        <w:tc>
          <w:tcPr>
            <w:tcW w:w="663" w:type="dxa"/>
            <w:hideMark/>
          </w:tcPr>
          <w:p w14:paraId="0F8E7717"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15</w:t>
            </w:r>
          </w:p>
        </w:tc>
        <w:tc>
          <w:tcPr>
            <w:tcW w:w="1917" w:type="dxa"/>
            <w:hideMark/>
          </w:tcPr>
          <w:p w14:paraId="677B5DFB"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Khazipally</w:t>
            </w:r>
            <w:proofErr w:type="spellEnd"/>
          </w:p>
        </w:tc>
        <w:tc>
          <w:tcPr>
            <w:tcW w:w="1411" w:type="dxa"/>
            <w:noWrap/>
            <w:hideMark/>
          </w:tcPr>
          <w:p w14:paraId="02D161F8"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1652764</w:t>
            </w:r>
          </w:p>
        </w:tc>
      </w:tr>
      <w:tr w:rsidR="008E44EA" w:rsidRPr="00F015EF" w14:paraId="7B7C0AC9" w14:textId="77777777" w:rsidTr="00F0702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hideMark/>
          </w:tcPr>
          <w:p w14:paraId="0D77A010" w14:textId="77777777" w:rsidR="008E44EA" w:rsidRPr="00F07025" w:rsidRDefault="008E44EA" w:rsidP="00F015EF">
            <w:pPr>
              <w:spacing w:after="0"/>
              <w:jc w:val="right"/>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5</w:t>
            </w:r>
          </w:p>
        </w:tc>
        <w:tc>
          <w:tcPr>
            <w:tcW w:w="2102" w:type="dxa"/>
            <w:hideMark/>
          </w:tcPr>
          <w:p w14:paraId="41442E93"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Cherkupally</w:t>
            </w:r>
            <w:proofErr w:type="spellEnd"/>
          </w:p>
        </w:tc>
        <w:tc>
          <w:tcPr>
            <w:tcW w:w="1403" w:type="dxa"/>
            <w:noWrap/>
            <w:hideMark/>
          </w:tcPr>
          <w:p w14:paraId="6FBB900C"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24220</w:t>
            </w:r>
          </w:p>
        </w:tc>
        <w:tc>
          <w:tcPr>
            <w:tcW w:w="276" w:type="dxa"/>
            <w:noWrap/>
            <w:hideMark/>
          </w:tcPr>
          <w:p w14:paraId="0992039D"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w:t>
            </w:r>
          </w:p>
        </w:tc>
        <w:tc>
          <w:tcPr>
            <w:tcW w:w="663" w:type="dxa"/>
            <w:hideMark/>
          </w:tcPr>
          <w:p w14:paraId="41A15D33"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16</w:t>
            </w:r>
          </w:p>
        </w:tc>
        <w:tc>
          <w:tcPr>
            <w:tcW w:w="1917" w:type="dxa"/>
            <w:hideMark/>
          </w:tcPr>
          <w:p w14:paraId="66814C16"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Madharam</w:t>
            </w:r>
            <w:proofErr w:type="spellEnd"/>
          </w:p>
        </w:tc>
        <w:tc>
          <w:tcPr>
            <w:tcW w:w="1411" w:type="dxa"/>
            <w:noWrap/>
            <w:hideMark/>
          </w:tcPr>
          <w:p w14:paraId="0950CAAD"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89945</w:t>
            </w:r>
          </w:p>
        </w:tc>
      </w:tr>
      <w:tr w:rsidR="008E44EA" w:rsidRPr="00F015EF" w14:paraId="50EF71EF" w14:textId="77777777" w:rsidTr="00F07025">
        <w:trPr>
          <w:trHeight w:val="315"/>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hideMark/>
          </w:tcPr>
          <w:p w14:paraId="60B6CD35" w14:textId="77777777" w:rsidR="008E44EA" w:rsidRPr="00F07025" w:rsidRDefault="008E44EA" w:rsidP="00F015EF">
            <w:pPr>
              <w:spacing w:after="0"/>
              <w:jc w:val="right"/>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6</w:t>
            </w:r>
          </w:p>
        </w:tc>
        <w:tc>
          <w:tcPr>
            <w:tcW w:w="2102" w:type="dxa"/>
            <w:hideMark/>
          </w:tcPr>
          <w:p w14:paraId="5FEB64C3"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Dandampally</w:t>
            </w:r>
            <w:proofErr w:type="spellEnd"/>
          </w:p>
        </w:tc>
        <w:tc>
          <w:tcPr>
            <w:tcW w:w="1403" w:type="dxa"/>
            <w:noWrap/>
            <w:hideMark/>
          </w:tcPr>
          <w:p w14:paraId="64856601"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74403</w:t>
            </w:r>
          </w:p>
        </w:tc>
        <w:tc>
          <w:tcPr>
            <w:tcW w:w="276" w:type="dxa"/>
            <w:noWrap/>
            <w:hideMark/>
          </w:tcPr>
          <w:p w14:paraId="6CA7140B"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w:t>
            </w:r>
          </w:p>
        </w:tc>
        <w:tc>
          <w:tcPr>
            <w:tcW w:w="663" w:type="dxa"/>
            <w:hideMark/>
          </w:tcPr>
          <w:p w14:paraId="60B8E879"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17</w:t>
            </w:r>
          </w:p>
        </w:tc>
        <w:tc>
          <w:tcPr>
            <w:tcW w:w="1917" w:type="dxa"/>
            <w:hideMark/>
          </w:tcPr>
          <w:p w14:paraId="30BB5B2D"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Maheswaram</w:t>
            </w:r>
            <w:proofErr w:type="spellEnd"/>
          </w:p>
        </w:tc>
        <w:tc>
          <w:tcPr>
            <w:tcW w:w="1411" w:type="dxa"/>
            <w:noWrap/>
            <w:hideMark/>
          </w:tcPr>
          <w:p w14:paraId="1EA5926F"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1133873</w:t>
            </w:r>
          </w:p>
        </w:tc>
      </w:tr>
      <w:tr w:rsidR="008E44EA" w:rsidRPr="00F015EF" w14:paraId="7681376C" w14:textId="77777777" w:rsidTr="00F0702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hideMark/>
          </w:tcPr>
          <w:p w14:paraId="0CF2ADDA" w14:textId="77777777" w:rsidR="008E44EA" w:rsidRPr="00F07025" w:rsidRDefault="008E44EA" w:rsidP="00F015EF">
            <w:pPr>
              <w:spacing w:after="0"/>
              <w:jc w:val="right"/>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7</w:t>
            </w:r>
          </w:p>
        </w:tc>
        <w:tc>
          <w:tcPr>
            <w:tcW w:w="2102" w:type="dxa"/>
            <w:hideMark/>
          </w:tcPr>
          <w:p w14:paraId="5504375F"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Fasalwadi</w:t>
            </w:r>
            <w:proofErr w:type="spellEnd"/>
          </w:p>
        </w:tc>
        <w:tc>
          <w:tcPr>
            <w:tcW w:w="1403" w:type="dxa"/>
            <w:noWrap/>
            <w:hideMark/>
          </w:tcPr>
          <w:p w14:paraId="1DCD13AD"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950594</w:t>
            </w:r>
          </w:p>
        </w:tc>
        <w:tc>
          <w:tcPr>
            <w:tcW w:w="276" w:type="dxa"/>
            <w:noWrap/>
            <w:hideMark/>
          </w:tcPr>
          <w:p w14:paraId="5F78975B"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w:t>
            </w:r>
          </w:p>
        </w:tc>
        <w:tc>
          <w:tcPr>
            <w:tcW w:w="663" w:type="dxa"/>
            <w:hideMark/>
          </w:tcPr>
          <w:p w14:paraId="30537126"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18</w:t>
            </w:r>
          </w:p>
        </w:tc>
        <w:tc>
          <w:tcPr>
            <w:tcW w:w="1917" w:type="dxa"/>
            <w:hideMark/>
          </w:tcPr>
          <w:p w14:paraId="0C2898A6"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Mushampally</w:t>
            </w:r>
            <w:proofErr w:type="spellEnd"/>
          </w:p>
        </w:tc>
        <w:tc>
          <w:tcPr>
            <w:tcW w:w="1411" w:type="dxa"/>
            <w:noWrap/>
            <w:hideMark/>
          </w:tcPr>
          <w:p w14:paraId="0C74C39E"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29610</w:t>
            </w:r>
          </w:p>
        </w:tc>
      </w:tr>
      <w:tr w:rsidR="008E44EA" w:rsidRPr="00F015EF" w14:paraId="77268582" w14:textId="77777777" w:rsidTr="00F07025">
        <w:trPr>
          <w:trHeight w:val="315"/>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hideMark/>
          </w:tcPr>
          <w:p w14:paraId="56381ED2" w14:textId="77777777" w:rsidR="008E44EA" w:rsidRPr="00F07025" w:rsidRDefault="008E44EA" w:rsidP="00F015EF">
            <w:pPr>
              <w:spacing w:after="0"/>
              <w:jc w:val="right"/>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8</w:t>
            </w:r>
          </w:p>
        </w:tc>
        <w:tc>
          <w:tcPr>
            <w:tcW w:w="2102" w:type="dxa"/>
            <w:hideMark/>
          </w:tcPr>
          <w:p w14:paraId="42035068"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Gaddapotharam</w:t>
            </w:r>
            <w:proofErr w:type="spellEnd"/>
          </w:p>
        </w:tc>
        <w:tc>
          <w:tcPr>
            <w:tcW w:w="1403" w:type="dxa"/>
            <w:noWrap/>
            <w:hideMark/>
          </w:tcPr>
          <w:p w14:paraId="143071C3"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6840043</w:t>
            </w:r>
          </w:p>
        </w:tc>
        <w:tc>
          <w:tcPr>
            <w:tcW w:w="276" w:type="dxa"/>
            <w:noWrap/>
            <w:hideMark/>
          </w:tcPr>
          <w:p w14:paraId="2189005C"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w:t>
            </w:r>
          </w:p>
        </w:tc>
        <w:tc>
          <w:tcPr>
            <w:tcW w:w="663" w:type="dxa"/>
            <w:hideMark/>
          </w:tcPr>
          <w:p w14:paraId="1FDF9DF1"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19</w:t>
            </w:r>
          </w:p>
        </w:tc>
        <w:tc>
          <w:tcPr>
            <w:tcW w:w="1917" w:type="dxa"/>
            <w:hideMark/>
          </w:tcPr>
          <w:p w14:paraId="60BAFC31"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Narsingabatla</w:t>
            </w:r>
            <w:proofErr w:type="spellEnd"/>
          </w:p>
        </w:tc>
        <w:tc>
          <w:tcPr>
            <w:tcW w:w="1411" w:type="dxa"/>
            <w:noWrap/>
            <w:hideMark/>
          </w:tcPr>
          <w:p w14:paraId="0069D53F"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92278</w:t>
            </w:r>
          </w:p>
        </w:tc>
      </w:tr>
      <w:tr w:rsidR="008E44EA" w:rsidRPr="00F015EF" w14:paraId="0188E76C" w14:textId="77777777" w:rsidTr="00F0702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hideMark/>
          </w:tcPr>
          <w:p w14:paraId="1BDCD234" w14:textId="77777777" w:rsidR="008E44EA" w:rsidRPr="00F07025" w:rsidRDefault="008E44EA" w:rsidP="00F015EF">
            <w:pPr>
              <w:spacing w:after="0"/>
              <w:jc w:val="right"/>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9</w:t>
            </w:r>
          </w:p>
        </w:tc>
        <w:tc>
          <w:tcPr>
            <w:tcW w:w="2102" w:type="dxa"/>
            <w:hideMark/>
          </w:tcPr>
          <w:p w14:paraId="0178CE11"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M.Venkatayapalem</w:t>
            </w:r>
            <w:proofErr w:type="spellEnd"/>
          </w:p>
        </w:tc>
        <w:tc>
          <w:tcPr>
            <w:tcW w:w="1403" w:type="dxa"/>
            <w:noWrap/>
            <w:hideMark/>
          </w:tcPr>
          <w:p w14:paraId="128605FF"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305073</w:t>
            </w:r>
          </w:p>
        </w:tc>
        <w:tc>
          <w:tcPr>
            <w:tcW w:w="276" w:type="dxa"/>
            <w:noWrap/>
            <w:hideMark/>
          </w:tcPr>
          <w:p w14:paraId="3AA0B45F"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w:t>
            </w:r>
          </w:p>
        </w:tc>
        <w:tc>
          <w:tcPr>
            <w:tcW w:w="663" w:type="dxa"/>
            <w:hideMark/>
          </w:tcPr>
          <w:p w14:paraId="42347059"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w:t>
            </w:r>
          </w:p>
        </w:tc>
        <w:tc>
          <w:tcPr>
            <w:tcW w:w="1917" w:type="dxa"/>
            <w:hideMark/>
          </w:tcPr>
          <w:p w14:paraId="70C6E198"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Taramatipet</w:t>
            </w:r>
            <w:proofErr w:type="spellEnd"/>
          </w:p>
        </w:tc>
        <w:tc>
          <w:tcPr>
            <w:tcW w:w="1411" w:type="dxa"/>
            <w:noWrap/>
            <w:hideMark/>
          </w:tcPr>
          <w:p w14:paraId="18C96734"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292292</w:t>
            </w:r>
          </w:p>
        </w:tc>
      </w:tr>
      <w:tr w:rsidR="008E44EA" w:rsidRPr="00F015EF" w14:paraId="387C6E30" w14:textId="77777777" w:rsidTr="00F07025">
        <w:trPr>
          <w:trHeight w:val="315"/>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hideMark/>
          </w:tcPr>
          <w:p w14:paraId="7C22D02E" w14:textId="77777777" w:rsidR="008E44EA" w:rsidRPr="00F07025" w:rsidRDefault="008E44EA" w:rsidP="00F015EF">
            <w:pPr>
              <w:spacing w:after="0"/>
              <w:jc w:val="right"/>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10</w:t>
            </w:r>
          </w:p>
        </w:tc>
        <w:tc>
          <w:tcPr>
            <w:tcW w:w="2102" w:type="dxa"/>
            <w:hideMark/>
          </w:tcPr>
          <w:p w14:paraId="5E996C85"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Gundlapally</w:t>
            </w:r>
            <w:proofErr w:type="spellEnd"/>
          </w:p>
        </w:tc>
        <w:tc>
          <w:tcPr>
            <w:tcW w:w="1403" w:type="dxa"/>
            <w:noWrap/>
            <w:hideMark/>
          </w:tcPr>
          <w:p w14:paraId="3EE520C7"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17000</w:t>
            </w:r>
          </w:p>
        </w:tc>
        <w:tc>
          <w:tcPr>
            <w:tcW w:w="276" w:type="dxa"/>
            <w:noWrap/>
            <w:hideMark/>
          </w:tcPr>
          <w:p w14:paraId="772752CC"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w:t>
            </w:r>
          </w:p>
        </w:tc>
        <w:tc>
          <w:tcPr>
            <w:tcW w:w="663" w:type="dxa"/>
            <w:hideMark/>
          </w:tcPr>
          <w:p w14:paraId="3AA05A84"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21</w:t>
            </w:r>
          </w:p>
        </w:tc>
        <w:tc>
          <w:tcPr>
            <w:tcW w:w="1917" w:type="dxa"/>
            <w:hideMark/>
          </w:tcPr>
          <w:p w14:paraId="34BD3DEA"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Thummaloor</w:t>
            </w:r>
            <w:proofErr w:type="spellEnd"/>
          </w:p>
        </w:tc>
        <w:tc>
          <w:tcPr>
            <w:tcW w:w="1411" w:type="dxa"/>
            <w:noWrap/>
            <w:hideMark/>
          </w:tcPr>
          <w:p w14:paraId="5AFD0A2E"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414203</w:t>
            </w:r>
          </w:p>
        </w:tc>
      </w:tr>
      <w:tr w:rsidR="008E44EA" w:rsidRPr="00F015EF" w14:paraId="16948BFB" w14:textId="77777777" w:rsidTr="00F0702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bottom w:val="none" w:sz="0" w:space="0" w:color="auto"/>
            </w:tcBorders>
            <w:hideMark/>
          </w:tcPr>
          <w:p w14:paraId="189BFB5C" w14:textId="77777777" w:rsidR="008E44EA" w:rsidRPr="00F07025" w:rsidRDefault="008E44EA" w:rsidP="00F015EF">
            <w:pPr>
              <w:spacing w:after="0"/>
              <w:jc w:val="right"/>
              <w:rPr>
                <w:rFonts w:ascii="Times New Roman" w:eastAsia="Times New Roman" w:hAnsi="Times New Roman" w:cs="Times New Roman"/>
                <w:sz w:val="20"/>
                <w:szCs w:val="20"/>
                <w:lang w:eastAsia="en-IN"/>
              </w:rPr>
            </w:pPr>
            <w:r w:rsidRPr="00F07025">
              <w:rPr>
                <w:rFonts w:ascii="Times New Roman" w:eastAsia="Times New Roman" w:hAnsi="Times New Roman" w:cs="Times New Roman"/>
                <w:sz w:val="20"/>
                <w:szCs w:val="20"/>
                <w:lang w:eastAsia="en-IN"/>
              </w:rPr>
              <w:t>11</w:t>
            </w:r>
          </w:p>
        </w:tc>
        <w:tc>
          <w:tcPr>
            <w:tcW w:w="2102" w:type="dxa"/>
            <w:hideMark/>
          </w:tcPr>
          <w:p w14:paraId="3306BCAF"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Ismailkhanpet</w:t>
            </w:r>
            <w:proofErr w:type="spellEnd"/>
          </w:p>
        </w:tc>
        <w:tc>
          <w:tcPr>
            <w:tcW w:w="1403" w:type="dxa"/>
            <w:noWrap/>
            <w:hideMark/>
          </w:tcPr>
          <w:p w14:paraId="24814B42"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336000</w:t>
            </w:r>
          </w:p>
        </w:tc>
        <w:tc>
          <w:tcPr>
            <w:tcW w:w="276" w:type="dxa"/>
            <w:noWrap/>
            <w:hideMark/>
          </w:tcPr>
          <w:p w14:paraId="0F30F9F9"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w:t>
            </w:r>
          </w:p>
        </w:tc>
        <w:tc>
          <w:tcPr>
            <w:tcW w:w="2580" w:type="dxa"/>
            <w:gridSpan w:val="2"/>
            <w:noWrap/>
            <w:hideMark/>
          </w:tcPr>
          <w:p w14:paraId="64F27483" w14:textId="77777777" w:rsidR="008E44EA" w:rsidRPr="00F07025"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F07025">
              <w:rPr>
                <w:rFonts w:ascii="Times New Roman" w:eastAsia="Times New Roman" w:hAnsi="Times New Roman" w:cs="Times New Roman"/>
                <w:b/>
                <w:bCs/>
                <w:lang w:eastAsia="en-IN"/>
              </w:rPr>
              <w:t>TOTAL</w:t>
            </w:r>
          </w:p>
        </w:tc>
        <w:tc>
          <w:tcPr>
            <w:tcW w:w="1411" w:type="dxa"/>
            <w:noWrap/>
            <w:hideMark/>
          </w:tcPr>
          <w:p w14:paraId="446CA220" w14:textId="77777777" w:rsidR="008E44EA" w:rsidRPr="00F07025"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F07025">
              <w:rPr>
                <w:rFonts w:ascii="Times New Roman" w:eastAsia="Times New Roman" w:hAnsi="Times New Roman" w:cs="Times New Roman"/>
                <w:b/>
                <w:bCs/>
                <w:lang w:eastAsia="en-IN"/>
              </w:rPr>
              <w:t>14145685</w:t>
            </w:r>
          </w:p>
        </w:tc>
      </w:tr>
    </w:tbl>
    <w:p w14:paraId="5BCAD44E" w14:textId="77777777" w:rsidR="008E44EA" w:rsidRPr="00D94B67" w:rsidRDefault="008E44EA" w:rsidP="00D53481">
      <w:pPr>
        <w:pStyle w:val="00Head2"/>
      </w:pPr>
      <w:r w:rsidRPr="00D94B67">
        <w:t xml:space="preserve">Non-Collection of </w:t>
      </w:r>
      <w:r w:rsidR="003D6EAD" w:rsidRPr="00D94B67">
        <w:t>Installati</w:t>
      </w:r>
      <w:r w:rsidRPr="00D94B67">
        <w:t xml:space="preserve">on and </w:t>
      </w:r>
      <w:r w:rsidR="000E45A5">
        <w:t>Annual</w:t>
      </w:r>
      <w:r w:rsidRPr="00D94B67">
        <w:t xml:space="preserve"> License Fee from Cell towers</w:t>
      </w:r>
    </w:p>
    <w:p w14:paraId="0F3F900D" w14:textId="77777777" w:rsidR="008E44EA" w:rsidRPr="00D94B67" w:rsidRDefault="008E44EA" w:rsidP="00A9627F">
      <w:pPr>
        <w:autoSpaceDE w:val="0"/>
        <w:autoSpaceDN w:val="0"/>
        <w:adjustRightInd w:val="0"/>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As per G.O. Ms.No.334 dt.09.10.2012 of PR&amp;RD, the </w:t>
      </w:r>
      <w:r w:rsidR="003D6EAD" w:rsidRPr="00D94B67">
        <w:rPr>
          <w:rFonts w:ascii="Times New Roman" w:hAnsi="Times New Roman" w:cs="Times New Roman"/>
          <w:sz w:val="24"/>
          <w:szCs w:val="24"/>
        </w:rPr>
        <w:t>Local</w:t>
      </w:r>
      <w:r w:rsidRPr="00D94B67">
        <w:rPr>
          <w:rFonts w:ascii="Times New Roman" w:hAnsi="Times New Roman" w:cs="Times New Roman"/>
          <w:sz w:val="24"/>
          <w:szCs w:val="24"/>
        </w:rPr>
        <w:t xml:space="preserve"> authorities shall be the authority to accord permission to Cellular Companies for installation of towe</w:t>
      </w:r>
      <w:r w:rsidR="00085BE9" w:rsidRPr="00D94B67">
        <w:rPr>
          <w:rFonts w:ascii="Times New Roman" w:hAnsi="Times New Roman" w:cs="Times New Roman"/>
          <w:sz w:val="24"/>
          <w:szCs w:val="24"/>
        </w:rPr>
        <w:t>r</w:t>
      </w:r>
      <w:r w:rsidRPr="00D94B67">
        <w:rPr>
          <w:rFonts w:ascii="Times New Roman" w:hAnsi="Times New Roman" w:cs="Times New Roman"/>
          <w:sz w:val="24"/>
          <w:szCs w:val="24"/>
        </w:rPr>
        <w:t xml:space="preserve"> As per the orders an amount of </w:t>
      </w:r>
      <w:r w:rsidR="00085BE9" w:rsidRPr="00D94B67">
        <w:rPr>
          <w:rFonts w:ascii="Times New Roman" w:hAnsi="Times New Roman" w:cs="Times New Roman"/>
          <w:sz w:val="24"/>
          <w:szCs w:val="24"/>
        </w:rPr>
        <w:t>₹</w:t>
      </w:r>
      <w:r w:rsidRPr="00D94B67">
        <w:rPr>
          <w:rFonts w:ascii="Times New Roman" w:hAnsi="Times New Roman" w:cs="Times New Roman"/>
          <w:sz w:val="24"/>
          <w:szCs w:val="24"/>
        </w:rPr>
        <w:t xml:space="preserve">15,000 for Ground based towers </w:t>
      </w:r>
      <w:r w:rsidR="003D6EAD" w:rsidRPr="00D94B67">
        <w:rPr>
          <w:rFonts w:ascii="Times New Roman" w:hAnsi="Times New Roman" w:cs="Times New Roman"/>
          <w:sz w:val="24"/>
          <w:szCs w:val="24"/>
        </w:rPr>
        <w:t>and ₹</w:t>
      </w:r>
      <w:r w:rsidRPr="00D94B67">
        <w:rPr>
          <w:rFonts w:ascii="Times New Roman" w:hAnsi="Times New Roman" w:cs="Times New Roman"/>
          <w:sz w:val="24"/>
          <w:szCs w:val="24"/>
        </w:rPr>
        <w:t xml:space="preserve">12,000 for Roof Top towers should be collected towards Installation charges besides an </w:t>
      </w:r>
      <w:r w:rsidR="000E45A5">
        <w:rPr>
          <w:rFonts w:ascii="Times New Roman" w:hAnsi="Times New Roman" w:cs="Times New Roman"/>
          <w:sz w:val="24"/>
          <w:szCs w:val="24"/>
        </w:rPr>
        <w:t>Annual</w:t>
      </w:r>
      <w:r w:rsidRPr="00D94B67">
        <w:rPr>
          <w:rFonts w:ascii="Times New Roman" w:hAnsi="Times New Roman" w:cs="Times New Roman"/>
          <w:sz w:val="24"/>
          <w:szCs w:val="24"/>
        </w:rPr>
        <w:t xml:space="preserve"> License Fee </w:t>
      </w:r>
      <w:proofErr w:type="gramStart"/>
      <w:r w:rsidRPr="00D94B67">
        <w:rPr>
          <w:rFonts w:ascii="Times New Roman" w:hAnsi="Times New Roman" w:cs="Times New Roman"/>
          <w:sz w:val="24"/>
          <w:szCs w:val="24"/>
        </w:rPr>
        <w:t xml:space="preserve">of  </w:t>
      </w:r>
      <w:r w:rsidR="00085BE9" w:rsidRPr="00D94B67">
        <w:rPr>
          <w:rFonts w:ascii="Times New Roman" w:hAnsi="Times New Roman" w:cs="Times New Roman"/>
          <w:sz w:val="24"/>
          <w:szCs w:val="24"/>
        </w:rPr>
        <w:t>₹</w:t>
      </w:r>
      <w:proofErr w:type="gramEnd"/>
      <w:r w:rsidRPr="00D94B67">
        <w:rPr>
          <w:rFonts w:ascii="Times New Roman" w:hAnsi="Times New Roman" w:cs="Times New Roman"/>
          <w:sz w:val="24"/>
          <w:szCs w:val="24"/>
        </w:rPr>
        <w:t xml:space="preserve">1000. The Order also </w:t>
      </w:r>
      <w:r w:rsidR="009F4166">
        <w:rPr>
          <w:rFonts w:ascii="Times New Roman" w:hAnsi="Times New Roman" w:cs="Times New Roman"/>
          <w:sz w:val="24"/>
          <w:szCs w:val="24"/>
        </w:rPr>
        <w:t>State</w:t>
      </w:r>
      <w:r w:rsidRPr="00D94B67">
        <w:rPr>
          <w:rFonts w:ascii="Times New Roman" w:hAnsi="Times New Roman" w:cs="Times New Roman"/>
          <w:sz w:val="24"/>
          <w:szCs w:val="24"/>
        </w:rPr>
        <w:t xml:space="preserve">s that initially an amount of </w:t>
      </w:r>
      <w:r w:rsidR="00085BE9" w:rsidRPr="00D94B67">
        <w:rPr>
          <w:rFonts w:ascii="Times New Roman" w:hAnsi="Times New Roman" w:cs="Times New Roman"/>
          <w:sz w:val="24"/>
          <w:szCs w:val="24"/>
        </w:rPr>
        <w:t>₹</w:t>
      </w:r>
      <w:r w:rsidRPr="00D94B67">
        <w:rPr>
          <w:rFonts w:ascii="Times New Roman" w:hAnsi="Times New Roman" w:cs="Times New Roman"/>
          <w:sz w:val="24"/>
          <w:szCs w:val="24"/>
        </w:rPr>
        <w:t>1,000 should be collected and temporary permit needs to be issued for towers installed prior to the issue of the aforesaid Orde</w:t>
      </w:r>
      <w:r w:rsidR="00085BE9" w:rsidRPr="00D94B67">
        <w:rPr>
          <w:rFonts w:ascii="Times New Roman" w:hAnsi="Times New Roman" w:cs="Times New Roman"/>
          <w:sz w:val="24"/>
          <w:szCs w:val="24"/>
        </w:rPr>
        <w:t xml:space="preserve">r. </w:t>
      </w:r>
      <w:r w:rsidRPr="00D94B67">
        <w:rPr>
          <w:rFonts w:ascii="Times New Roman" w:hAnsi="Times New Roman" w:cs="Times New Roman"/>
          <w:sz w:val="24"/>
          <w:szCs w:val="24"/>
        </w:rPr>
        <w:t xml:space="preserve">  After producing ‘certificate on structural strength’ by the operator, an amount of </w:t>
      </w:r>
      <w:r w:rsidR="00085BE9" w:rsidRPr="00D94B67">
        <w:rPr>
          <w:rFonts w:ascii="Times New Roman" w:hAnsi="Times New Roman" w:cs="Times New Roman"/>
          <w:sz w:val="24"/>
          <w:szCs w:val="24"/>
        </w:rPr>
        <w:t>₹</w:t>
      </w:r>
      <w:r w:rsidRPr="00D94B67">
        <w:rPr>
          <w:rFonts w:ascii="Times New Roman" w:hAnsi="Times New Roman" w:cs="Times New Roman"/>
          <w:sz w:val="24"/>
          <w:szCs w:val="24"/>
        </w:rPr>
        <w:t xml:space="preserve">10,000 needs to be collected for regularization in respect of towers installed prior to the issue of aforesaid </w:t>
      </w:r>
      <w:r w:rsidR="003D6EAD" w:rsidRPr="00D94B67">
        <w:rPr>
          <w:rFonts w:ascii="Times New Roman" w:hAnsi="Times New Roman" w:cs="Times New Roman"/>
          <w:sz w:val="24"/>
          <w:szCs w:val="24"/>
        </w:rPr>
        <w:t>order.</w:t>
      </w:r>
    </w:p>
    <w:p w14:paraId="148602CA" w14:textId="77777777" w:rsidR="008E44EA" w:rsidRPr="00D94B67" w:rsidRDefault="008E44EA" w:rsidP="000020FB">
      <w:pPr>
        <w:spacing w:after="0"/>
        <w:jc w:val="both"/>
        <w:rPr>
          <w:rFonts w:ascii="Times New Roman" w:hAnsi="Times New Roman" w:cs="Times New Roman"/>
          <w:sz w:val="24"/>
          <w:szCs w:val="24"/>
        </w:rPr>
      </w:pPr>
      <w:r w:rsidRPr="00D94B67">
        <w:rPr>
          <w:rFonts w:ascii="Times New Roman" w:hAnsi="Times New Roman" w:cs="Times New Roman"/>
          <w:sz w:val="24"/>
          <w:szCs w:val="24"/>
        </w:rPr>
        <w:t xml:space="preserve">During scrutiny of the records of </w:t>
      </w:r>
      <w:r w:rsidR="0098258D" w:rsidRPr="00D94B67">
        <w:rPr>
          <w:rFonts w:ascii="Times New Roman" w:hAnsi="Times New Roman" w:cs="Times New Roman"/>
          <w:sz w:val="24"/>
          <w:szCs w:val="24"/>
        </w:rPr>
        <w:t>following</w:t>
      </w:r>
      <w:r w:rsidR="00D96484">
        <w:rPr>
          <w:rFonts w:ascii="Times New Roman" w:hAnsi="Times New Roman" w:cs="Times New Roman"/>
          <w:sz w:val="24"/>
          <w:szCs w:val="24"/>
        </w:rPr>
        <w:t xml:space="preserve"> </w:t>
      </w:r>
      <w:r w:rsidRPr="00D94B67">
        <w:rPr>
          <w:rFonts w:ascii="Times New Roman" w:hAnsi="Times New Roman" w:cs="Times New Roman"/>
          <w:sz w:val="24"/>
          <w:szCs w:val="24"/>
        </w:rPr>
        <w:t xml:space="preserve">Gram </w:t>
      </w:r>
      <w:r w:rsidR="00A241F9">
        <w:rPr>
          <w:rFonts w:ascii="Times New Roman" w:hAnsi="Times New Roman" w:cs="Times New Roman"/>
          <w:sz w:val="24"/>
          <w:szCs w:val="24"/>
        </w:rPr>
        <w:t>Panch</w:t>
      </w:r>
      <w:r w:rsidRPr="00D94B67">
        <w:rPr>
          <w:rFonts w:ascii="Times New Roman" w:hAnsi="Times New Roman" w:cs="Times New Roman"/>
          <w:sz w:val="24"/>
          <w:szCs w:val="24"/>
        </w:rPr>
        <w:t>ayats it was noticed that Installation Charges &amp;</w:t>
      </w:r>
      <w:r w:rsidR="000E45A5">
        <w:rPr>
          <w:rFonts w:ascii="Times New Roman" w:hAnsi="Times New Roman" w:cs="Times New Roman"/>
          <w:sz w:val="24"/>
          <w:szCs w:val="24"/>
        </w:rPr>
        <w:t>Annual</w:t>
      </w:r>
      <w:r w:rsidRPr="00D94B67">
        <w:rPr>
          <w:rFonts w:ascii="Times New Roman" w:hAnsi="Times New Roman" w:cs="Times New Roman"/>
          <w:sz w:val="24"/>
          <w:szCs w:val="24"/>
        </w:rPr>
        <w:t xml:space="preserve"> License Fee were not collected from the cell tower companies.</w:t>
      </w:r>
    </w:p>
    <w:p w14:paraId="7425BE78" w14:textId="77777777" w:rsidR="008E44EA" w:rsidRDefault="000F7B79" w:rsidP="000020FB">
      <w:pPr>
        <w:keepNext/>
        <w:spacing w:after="0"/>
        <w:jc w:val="center"/>
        <w:rPr>
          <w:rFonts w:ascii="Times New Roman" w:hAnsi="Times New Roman" w:cs="Times New Roman"/>
          <w:b/>
          <w:bCs/>
          <w:color w:val="000080"/>
        </w:rPr>
      </w:pPr>
      <w:r w:rsidRPr="00D66A74">
        <w:rPr>
          <w:rFonts w:ascii="Times New Roman" w:hAnsi="Times New Roman" w:cs="Times New Roman"/>
          <w:b/>
          <w:bCs/>
          <w:color w:val="000080"/>
        </w:rPr>
        <w:lastRenderedPageBreak/>
        <w:t>Table – 3.2</w:t>
      </w:r>
    </w:p>
    <w:p w14:paraId="6708FF8C" w14:textId="77777777" w:rsidR="00EF1CBA" w:rsidRPr="00D66A74" w:rsidRDefault="00EF1CBA" w:rsidP="000020FB">
      <w:pPr>
        <w:keepNext/>
        <w:spacing w:after="0"/>
        <w:jc w:val="center"/>
        <w:rPr>
          <w:rFonts w:ascii="Times New Roman" w:hAnsi="Times New Roman" w:cs="Times New Roman"/>
          <w:b/>
          <w:bCs/>
          <w:color w:val="000080"/>
        </w:rPr>
      </w:pPr>
      <w:r>
        <w:rPr>
          <w:rFonts w:ascii="Times New Roman" w:hAnsi="Times New Roman" w:cs="Times New Roman"/>
          <w:b/>
          <w:bCs/>
          <w:color w:val="000080"/>
        </w:rPr>
        <w:t>Non-collection of Installation and License Fee</w:t>
      </w:r>
    </w:p>
    <w:tbl>
      <w:tblPr>
        <w:tblStyle w:val="GridTable5Dark-Accent61"/>
        <w:tblW w:w="5485" w:type="dxa"/>
        <w:jc w:val="center"/>
        <w:tblLook w:val="04A0" w:firstRow="1" w:lastRow="0" w:firstColumn="1" w:lastColumn="0" w:noHBand="0" w:noVBand="1"/>
      </w:tblPr>
      <w:tblGrid>
        <w:gridCol w:w="663"/>
        <w:gridCol w:w="2032"/>
        <w:gridCol w:w="2790"/>
      </w:tblGrid>
      <w:tr w:rsidR="008E44EA" w:rsidRPr="00113972" w14:paraId="6823732E" w14:textId="77777777" w:rsidTr="00113972">
        <w:trPr>
          <w:cnfStyle w:val="100000000000" w:firstRow="1" w:lastRow="0" w:firstColumn="0" w:lastColumn="0" w:oddVBand="0" w:evenVBand="0" w:oddHBand="0"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right w:val="none" w:sz="0" w:space="0" w:color="auto"/>
            </w:tcBorders>
            <w:hideMark/>
          </w:tcPr>
          <w:p w14:paraId="5F4084BC" w14:textId="77777777" w:rsidR="008E44EA" w:rsidRPr="00113972" w:rsidRDefault="008E44EA" w:rsidP="00F015EF">
            <w:pPr>
              <w:spacing w:after="0"/>
              <w:rPr>
                <w:rFonts w:ascii="Times New Roman" w:eastAsia="Times New Roman" w:hAnsi="Times New Roman" w:cs="Times New Roman"/>
                <w:sz w:val="20"/>
                <w:szCs w:val="20"/>
                <w:lang w:eastAsia="en-IN"/>
              </w:rPr>
            </w:pPr>
            <w:proofErr w:type="spellStart"/>
            <w:r w:rsidRPr="00113972">
              <w:rPr>
                <w:rFonts w:ascii="Times New Roman" w:eastAsia="Times New Roman" w:hAnsi="Times New Roman" w:cs="Times New Roman"/>
                <w:sz w:val="20"/>
                <w:szCs w:val="20"/>
                <w:lang w:eastAsia="en-IN"/>
              </w:rPr>
              <w:t>Sno</w:t>
            </w:r>
            <w:proofErr w:type="spellEnd"/>
            <w:r w:rsidRPr="00113972">
              <w:rPr>
                <w:rFonts w:ascii="Times New Roman" w:eastAsia="Times New Roman" w:hAnsi="Times New Roman" w:cs="Times New Roman"/>
                <w:sz w:val="20"/>
                <w:szCs w:val="20"/>
                <w:lang w:eastAsia="en-IN"/>
              </w:rPr>
              <w:t>.</w:t>
            </w:r>
          </w:p>
        </w:tc>
        <w:tc>
          <w:tcPr>
            <w:tcW w:w="2032" w:type="dxa"/>
            <w:tcBorders>
              <w:top w:val="none" w:sz="0" w:space="0" w:color="auto"/>
              <w:left w:val="none" w:sz="0" w:space="0" w:color="auto"/>
              <w:right w:val="none" w:sz="0" w:space="0" w:color="auto"/>
            </w:tcBorders>
            <w:hideMark/>
          </w:tcPr>
          <w:p w14:paraId="49310932" w14:textId="77777777" w:rsidR="008E44EA" w:rsidRPr="00113972" w:rsidRDefault="008E44EA" w:rsidP="00F015EF">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113972">
              <w:rPr>
                <w:rFonts w:ascii="Times New Roman" w:eastAsia="Times New Roman" w:hAnsi="Times New Roman" w:cs="Times New Roman"/>
                <w:sz w:val="20"/>
                <w:szCs w:val="20"/>
                <w:lang w:eastAsia="en-IN"/>
              </w:rPr>
              <w:t xml:space="preserve">Name of the GP </w:t>
            </w:r>
          </w:p>
        </w:tc>
        <w:tc>
          <w:tcPr>
            <w:tcW w:w="2790" w:type="dxa"/>
            <w:tcBorders>
              <w:top w:val="none" w:sz="0" w:space="0" w:color="auto"/>
              <w:left w:val="none" w:sz="0" w:space="0" w:color="auto"/>
              <w:right w:val="none" w:sz="0" w:space="0" w:color="auto"/>
            </w:tcBorders>
            <w:noWrap/>
            <w:hideMark/>
          </w:tcPr>
          <w:p w14:paraId="793AA864" w14:textId="77777777" w:rsidR="008E44EA" w:rsidRPr="00113972" w:rsidRDefault="008E44EA" w:rsidP="00F015EF">
            <w:pPr>
              <w:spacing w:after="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113972">
              <w:rPr>
                <w:rFonts w:ascii="Times New Roman" w:eastAsia="Times New Roman" w:hAnsi="Times New Roman" w:cs="Times New Roman"/>
                <w:sz w:val="20"/>
                <w:szCs w:val="20"/>
                <w:lang w:eastAsia="en-IN"/>
              </w:rPr>
              <w:t> Amount to be collected</w:t>
            </w:r>
          </w:p>
          <w:p w14:paraId="5A5AED60" w14:textId="77777777" w:rsidR="0098258D" w:rsidRPr="00113972" w:rsidRDefault="0098258D" w:rsidP="00F015EF">
            <w:pPr>
              <w:spacing w:after="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113972">
              <w:rPr>
                <w:rFonts w:ascii="Times New Roman" w:eastAsia="Times New Roman" w:hAnsi="Times New Roman" w:cs="Times New Roman"/>
                <w:sz w:val="20"/>
                <w:szCs w:val="20"/>
                <w:lang w:eastAsia="en-IN"/>
              </w:rPr>
              <w:t>₹</w:t>
            </w:r>
          </w:p>
          <w:p w14:paraId="6D516F30" w14:textId="77777777" w:rsidR="00777F71" w:rsidRPr="00113972" w:rsidRDefault="00777F71" w:rsidP="00F015EF">
            <w:pPr>
              <w:spacing w:after="0"/>
              <w:jc w:val="right"/>
              <w:cnfStyle w:val="100000000000" w:firstRow="1" w:lastRow="0" w:firstColumn="0" w:lastColumn="0" w:oddVBand="0" w:evenVBand="0" w:oddHBand="0" w:evenHBand="0" w:firstRowFirstColumn="0" w:firstRowLastColumn="0" w:lastRowFirstColumn="0" w:lastRowLastColumn="0"/>
              <w:rPr>
                <w:rFonts w:ascii="Rupee Foradian" w:eastAsia="Times New Roman" w:hAnsi="Rupee Foradian" w:cs="Times New Roman"/>
                <w:sz w:val="20"/>
                <w:szCs w:val="20"/>
                <w:lang w:eastAsia="en-IN"/>
              </w:rPr>
            </w:pPr>
          </w:p>
        </w:tc>
      </w:tr>
      <w:tr w:rsidR="008E44EA" w:rsidRPr="00F015EF" w14:paraId="34663005" w14:textId="77777777" w:rsidTr="00113972">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noWrap/>
            <w:hideMark/>
          </w:tcPr>
          <w:p w14:paraId="33069789" w14:textId="77777777" w:rsidR="008E44EA" w:rsidRPr="00113972" w:rsidRDefault="008E44EA" w:rsidP="00F015EF">
            <w:pPr>
              <w:spacing w:after="0"/>
              <w:jc w:val="right"/>
              <w:rPr>
                <w:rFonts w:ascii="Times New Roman" w:eastAsia="Times New Roman" w:hAnsi="Times New Roman" w:cs="Times New Roman"/>
                <w:sz w:val="20"/>
                <w:szCs w:val="20"/>
                <w:lang w:eastAsia="en-IN"/>
              </w:rPr>
            </w:pPr>
            <w:r w:rsidRPr="00113972">
              <w:rPr>
                <w:rFonts w:ascii="Times New Roman" w:eastAsia="Times New Roman" w:hAnsi="Times New Roman" w:cs="Times New Roman"/>
                <w:sz w:val="20"/>
                <w:szCs w:val="20"/>
                <w:lang w:eastAsia="en-IN"/>
              </w:rPr>
              <w:t>1</w:t>
            </w:r>
          </w:p>
        </w:tc>
        <w:tc>
          <w:tcPr>
            <w:tcW w:w="2032" w:type="dxa"/>
            <w:hideMark/>
          </w:tcPr>
          <w:p w14:paraId="1EF024DC"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Ameerpet</w:t>
            </w:r>
          </w:p>
        </w:tc>
        <w:tc>
          <w:tcPr>
            <w:tcW w:w="2790" w:type="dxa"/>
            <w:hideMark/>
          </w:tcPr>
          <w:p w14:paraId="7DC2C756"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3000</w:t>
            </w:r>
          </w:p>
        </w:tc>
      </w:tr>
      <w:tr w:rsidR="008E44EA" w:rsidRPr="00F015EF" w14:paraId="46E1C284" w14:textId="77777777" w:rsidTr="00113972">
        <w:trPr>
          <w:trHeight w:val="46"/>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noWrap/>
            <w:hideMark/>
          </w:tcPr>
          <w:p w14:paraId="4F4CFA5F" w14:textId="77777777" w:rsidR="008E44EA" w:rsidRPr="00113972" w:rsidRDefault="008E44EA" w:rsidP="00F015EF">
            <w:pPr>
              <w:spacing w:after="0"/>
              <w:jc w:val="right"/>
              <w:rPr>
                <w:rFonts w:ascii="Times New Roman" w:eastAsia="Times New Roman" w:hAnsi="Times New Roman" w:cs="Times New Roman"/>
                <w:sz w:val="20"/>
                <w:szCs w:val="20"/>
                <w:lang w:eastAsia="en-IN"/>
              </w:rPr>
            </w:pPr>
            <w:r w:rsidRPr="00113972">
              <w:rPr>
                <w:rFonts w:ascii="Times New Roman" w:eastAsia="Times New Roman" w:hAnsi="Times New Roman" w:cs="Times New Roman"/>
                <w:sz w:val="20"/>
                <w:szCs w:val="20"/>
                <w:lang w:eastAsia="en-IN"/>
              </w:rPr>
              <w:t>2</w:t>
            </w:r>
          </w:p>
        </w:tc>
        <w:tc>
          <w:tcPr>
            <w:tcW w:w="2032" w:type="dxa"/>
            <w:hideMark/>
          </w:tcPr>
          <w:p w14:paraId="572DDE16"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Anajpur</w:t>
            </w:r>
            <w:proofErr w:type="spellEnd"/>
          </w:p>
        </w:tc>
        <w:tc>
          <w:tcPr>
            <w:tcW w:w="2790" w:type="dxa"/>
            <w:hideMark/>
          </w:tcPr>
          <w:p w14:paraId="15ADC816"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18000</w:t>
            </w:r>
          </w:p>
        </w:tc>
      </w:tr>
      <w:tr w:rsidR="00AB5E63" w:rsidRPr="00F015EF" w14:paraId="0CBF03E1" w14:textId="77777777" w:rsidTr="00113972">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noWrap/>
            <w:hideMark/>
          </w:tcPr>
          <w:p w14:paraId="5DF02994" w14:textId="77777777" w:rsidR="00AB5E63" w:rsidRPr="00113972" w:rsidRDefault="00AB5E63" w:rsidP="00F015EF">
            <w:pPr>
              <w:spacing w:after="0"/>
              <w:jc w:val="right"/>
              <w:rPr>
                <w:rFonts w:ascii="Times New Roman" w:eastAsia="Times New Roman" w:hAnsi="Times New Roman" w:cs="Times New Roman"/>
                <w:sz w:val="20"/>
                <w:szCs w:val="20"/>
                <w:lang w:eastAsia="en-IN"/>
              </w:rPr>
            </w:pPr>
            <w:r w:rsidRPr="00113972">
              <w:rPr>
                <w:rFonts w:ascii="Times New Roman" w:eastAsia="Times New Roman" w:hAnsi="Times New Roman" w:cs="Times New Roman"/>
                <w:sz w:val="20"/>
                <w:szCs w:val="20"/>
                <w:lang w:eastAsia="en-IN"/>
              </w:rPr>
              <w:t>3</w:t>
            </w:r>
          </w:p>
        </w:tc>
        <w:tc>
          <w:tcPr>
            <w:tcW w:w="2032" w:type="dxa"/>
          </w:tcPr>
          <w:p w14:paraId="6177F49F" w14:textId="77777777" w:rsidR="00AB5E63" w:rsidRPr="00F015EF" w:rsidRDefault="00AB5E63"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Chandanapally</w:t>
            </w:r>
            <w:proofErr w:type="spellEnd"/>
          </w:p>
        </w:tc>
        <w:tc>
          <w:tcPr>
            <w:tcW w:w="2790" w:type="dxa"/>
          </w:tcPr>
          <w:p w14:paraId="51F05A24" w14:textId="77777777" w:rsidR="00AB5E63" w:rsidRPr="00F015EF" w:rsidRDefault="00AB5E63"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16000</w:t>
            </w:r>
          </w:p>
        </w:tc>
      </w:tr>
      <w:tr w:rsidR="00AB5E63" w:rsidRPr="00F015EF" w14:paraId="02FA63EA" w14:textId="77777777" w:rsidTr="00113972">
        <w:trPr>
          <w:trHeight w:val="175"/>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noWrap/>
            <w:hideMark/>
          </w:tcPr>
          <w:p w14:paraId="17047854" w14:textId="77777777" w:rsidR="00AB5E63" w:rsidRPr="00113972" w:rsidRDefault="00AB5E63" w:rsidP="00F015EF">
            <w:pPr>
              <w:spacing w:after="0"/>
              <w:jc w:val="right"/>
              <w:rPr>
                <w:rFonts w:ascii="Times New Roman" w:eastAsia="Times New Roman" w:hAnsi="Times New Roman" w:cs="Times New Roman"/>
                <w:sz w:val="20"/>
                <w:szCs w:val="20"/>
                <w:lang w:eastAsia="en-IN"/>
              </w:rPr>
            </w:pPr>
            <w:r w:rsidRPr="00113972">
              <w:rPr>
                <w:rFonts w:ascii="Times New Roman" w:eastAsia="Times New Roman" w:hAnsi="Times New Roman" w:cs="Times New Roman"/>
                <w:sz w:val="20"/>
                <w:szCs w:val="20"/>
                <w:lang w:eastAsia="en-IN"/>
              </w:rPr>
              <w:t>4</w:t>
            </w:r>
          </w:p>
        </w:tc>
        <w:tc>
          <w:tcPr>
            <w:tcW w:w="2032" w:type="dxa"/>
          </w:tcPr>
          <w:p w14:paraId="2188DABA" w14:textId="77777777" w:rsidR="00AB5E63" w:rsidRPr="00F015EF" w:rsidRDefault="00AB5E63"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Gaddapotharam</w:t>
            </w:r>
            <w:proofErr w:type="spellEnd"/>
          </w:p>
        </w:tc>
        <w:tc>
          <w:tcPr>
            <w:tcW w:w="2790" w:type="dxa"/>
          </w:tcPr>
          <w:p w14:paraId="1A3BCB7E" w14:textId="77777777" w:rsidR="00AB5E63" w:rsidRPr="00F015EF" w:rsidRDefault="00AB5E63"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7000</w:t>
            </w:r>
          </w:p>
        </w:tc>
      </w:tr>
      <w:tr w:rsidR="00AB5E63" w:rsidRPr="00F015EF" w14:paraId="5B5B235D" w14:textId="77777777" w:rsidTr="00113972">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noWrap/>
            <w:hideMark/>
          </w:tcPr>
          <w:p w14:paraId="5AD7B1E4" w14:textId="77777777" w:rsidR="00AB5E63" w:rsidRPr="00113972" w:rsidRDefault="00AB5E63" w:rsidP="00F015EF">
            <w:pPr>
              <w:spacing w:after="0"/>
              <w:jc w:val="right"/>
              <w:rPr>
                <w:rFonts w:ascii="Times New Roman" w:eastAsia="Times New Roman" w:hAnsi="Times New Roman" w:cs="Times New Roman"/>
                <w:sz w:val="20"/>
                <w:szCs w:val="20"/>
                <w:lang w:eastAsia="en-IN"/>
              </w:rPr>
            </w:pPr>
            <w:r w:rsidRPr="00113972">
              <w:rPr>
                <w:rFonts w:ascii="Times New Roman" w:eastAsia="Times New Roman" w:hAnsi="Times New Roman" w:cs="Times New Roman"/>
                <w:sz w:val="20"/>
                <w:szCs w:val="20"/>
                <w:lang w:eastAsia="en-IN"/>
              </w:rPr>
              <w:t>5</w:t>
            </w:r>
          </w:p>
        </w:tc>
        <w:tc>
          <w:tcPr>
            <w:tcW w:w="2032" w:type="dxa"/>
          </w:tcPr>
          <w:p w14:paraId="1FD06647" w14:textId="77777777" w:rsidR="00AB5E63" w:rsidRPr="00F015EF" w:rsidRDefault="00AB5E63"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Ismaikhanpet</w:t>
            </w:r>
            <w:proofErr w:type="spellEnd"/>
          </w:p>
        </w:tc>
        <w:tc>
          <w:tcPr>
            <w:tcW w:w="2790" w:type="dxa"/>
          </w:tcPr>
          <w:p w14:paraId="18F0723C" w14:textId="77777777" w:rsidR="00AB5E63" w:rsidRPr="00F015EF" w:rsidRDefault="00AB5E63"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89000</w:t>
            </w:r>
          </w:p>
        </w:tc>
      </w:tr>
      <w:tr w:rsidR="00AB5E63" w:rsidRPr="00F015EF" w14:paraId="454998B3" w14:textId="77777777" w:rsidTr="00113972">
        <w:trPr>
          <w:trHeight w:val="175"/>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noWrap/>
            <w:hideMark/>
          </w:tcPr>
          <w:p w14:paraId="52689022" w14:textId="77777777" w:rsidR="00AB5E63" w:rsidRPr="00113972" w:rsidRDefault="00AB5E63" w:rsidP="00F015EF">
            <w:pPr>
              <w:spacing w:after="0"/>
              <w:jc w:val="right"/>
              <w:rPr>
                <w:rFonts w:ascii="Times New Roman" w:eastAsia="Times New Roman" w:hAnsi="Times New Roman" w:cs="Times New Roman"/>
                <w:sz w:val="20"/>
                <w:szCs w:val="20"/>
                <w:lang w:eastAsia="en-IN"/>
              </w:rPr>
            </w:pPr>
            <w:r w:rsidRPr="00113972">
              <w:rPr>
                <w:rFonts w:ascii="Times New Roman" w:eastAsia="Times New Roman" w:hAnsi="Times New Roman" w:cs="Times New Roman"/>
                <w:sz w:val="20"/>
                <w:szCs w:val="20"/>
                <w:lang w:eastAsia="en-IN"/>
              </w:rPr>
              <w:t>6</w:t>
            </w:r>
          </w:p>
        </w:tc>
        <w:tc>
          <w:tcPr>
            <w:tcW w:w="2032" w:type="dxa"/>
          </w:tcPr>
          <w:p w14:paraId="106E5108" w14:textId="77777777" w:rsidR="00AB5E63" w:rsidRPr="00F015EF" w:rsidRDefault="00AB5E63"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Kandukur</w:t>
            </w:r>
            <w:proofErr w:type="spellEnd"/>
          </w:p>
        </w:tc>
        <w:tc>
          <w:tcPr>
            <w:tcW w:w="2790" w:type="dxa"/>
          </w:tcPr>
          <w:p w14:paraId="732749DD" w14:textId="77777777" w:rsidR="00AB5E63" w:rsidRPr="00F015EF" w:rsidRDefault="00AB5E63"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18000</w:t>
            </w:r>
          </w:p>
        </w:tc>
      </w:tr>
      <w:tr w:rsidR="00AB5E63" w:rsidRPr="00F015EF" w14:paraId="012D3DE5" w14:textId="77777777" w:rsidTr="00113972">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noWrap/>
            <w:hideMark/>
          </w:tcPr>
          <w:p w14:paraId="3373D6C8" w14:textId="77777777" w:rsidR="00AB5E63" w:rsidRPr="00113972" w:rsidRDefault="00AB5E63" w:rsidP="00F015EF">
            <w:pPr>
              <w:spacing w:after="0"/>
              <w:jc w:val="right"/>
              <w:rPr>
                <w:rFonts w:ascii="Times New Roman" w:eastAsia="Times New Roman" w:hAnsi="Times New Roman" w:cs="Times New Roman"/>
                <w:sz w:val="20"/>
                <w:szCs w:val="20"/>
                <w:lang w:eastAsia="en-IN"/>
              </w:rPr>
            </w:pPr>
            <w:r w:rsidRPr="00113972">
              <w:rPr>
                <w:rFonts w:ascii="Times New Roman" w:eastAsia="Times New Roman" w:hAnsi="Times New Roman" w:cs="Times New Roman"/>
                <w:sz w:val="20"/>
                <w:szCs w:val="20"/>
                <w:lang w:eastAsia="en-IN"/>
              </w:rPr>
              <w:t>7</w:t>
            </w:r>
          </w:p>
        </w:tc>
        <w:tc>
          <w:tcPr>
            <w:tcW w:w="2032" w:type="dxa"/>
          </w:tcPr>
          <w:p w14:paraId="7E0382A1" w14:textId="77777777" w:rsidR="00AB5E63" w:rsidRPr="00F015EF" w:rsidRDefault="00AB5E63"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Madharam</w:t>
            </w:r>
            <w:proofErr w:type="spellEnd"/>
          </w:p>
        </w:tc>
        <w:tc>
          <w:tcPr>
            <w:tcW w:w="2790" w:type="dxa"/>
          </w:tcPr>
          <w:p w14:paraId="67B761BB" w14:textId="77777777" w:rsidR="00AB5E63" w:rsidRPr="00F015EF" w:rsidRDefault="00AB5E63"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6000</w:t>
            </w:r>
          </w:p>
        </w:tc>
      </w:tr>
      <w:tr w:rsidR="00AB5E63" w:rsidRPr="00F015EF" w14:paraId="3BE81BA8" w14:textId="77777777" w:rsidTr="00113972">
        <w:trPr>
          <w:trHeight w:val="46"/>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noWrap/>
            <w:hideMark/>
          </w:tcPr>
          <w:p w14:paraId="3FAC3071" w14:textId="77777777" w:rsidR="00AB5E63" w:rsidRPr="00113972" w:rsidRDefault="00AB5E63" w:rsidP="00F015EF">
            <w:pPr>
              <w:spacing w:after="0"/>
              <w:jc w:val="right"/>
              <w:rPr>
                <w:rFonts w:ascii="Times New Roman" w:eastAsia="Times New Roman" w:hAnsi="Times New Roman" w:cs="Times New Roman"/>
                <w:sz w:val="20"/>
                <w:szCs w:val="20"/>
                <w:lang w:eastAsia="en-IN"/>
              </w:rPr>
            </w:pPr>
            <w:r w:rsidRPr="00113972">
              <w:rPr>
                <w:rFonts w:ascii="Times New Roman" w:eastAsia="Times New Roman" w:hAnsi="Times New Roman" w:cs="Times New Roman"/>
                <w:sz w:val="20"/>
                <w:szCs w:val="20"/>
                <w:lang w:eastAsia="en-IN"/>
              </w:rPr>
              <w:t>8</w:t>
            </w:r>
          </w:p>
        </w:tc>
        <w:tc>
          <w:tcPr>
            <w:tcW w:w="2032" w:type="dxa"/>
          </w:tcPr>
          <w:p w14:paraId="4BCB2602" w14:textId="77777777" w:rsidR="00AB5E63" w:rsidRPr="00F015EF" w:rsidRDefault="00AB5E63"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Maheswaram</w:t>
            </w:r>
            <w:proofErr w:type="spellEnd"/>
          </w:p>
        </w:tc>
        <w:tc>
          <w:tcPr>
            <w:tcW w:w="2790" w:type="dxa"/>
          </w:tcPr>
          <w:p w14:paraId="4B7E008E" w14:textId="77777777" w:rsidR="00AB5E63" w:rsidRPr="00F015EF" w:rsidRDefault="00AB5E63"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78000</w:t>
            </w:r>
          </w:p>
        </w:tc>
      </w:tr>
      <w:tr w:rsidR="00AB5E63" w:rsidRPr="00F015EF" w14:paraId="0C09AC47" w14:textId="77777777" w:rsidTr="00113972">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tcBorders>
            <w:noWrap/>
            <w:hideMark/>
          </w:tcPr>
          <w:p w14:paraId="5279CE3A" w14:textId="77777777" w:rsidR="00AB5E63" w:rsidRPr="00113972" w:rsidRDefault="00AB5E63" w:rsidP="00F015EF">
            <w:pPr>
              <w:spacing w:after="0"/>
              <w:jc w:val="right"/>
              <w:rPr>
                <w:rFonts w:ascii="Times New Roman" w:eastAsia="Times New Roman" w:hAnsi="Times New Roman" w:cs="Times New Roman"/>
                <w:sz w:val="20"/>
                <w:szCs w:val="20"/>
                <w:lang w:eastAsia="en-IN"/>
              </w:rPr>
            </w:pPr>
            <w:r w:rsidRPr="00113972">
              <w:rPr>
                <w:rFonts w:ascii="Times New Roman" w:eastAsia="Times New Roman" w:hAnsi="Times New Roman" w:cs="Times New Roman"/>
                <w:sz w:val="20"/>
                <w:szCs w:val="20"/>
                <w:lang w:eastAsia="en-IN"/>
              </w:rPr>
              <w:t>9</w:t>
            </w:r>
          </w:p>
        </w:tc>
        <w:tc>
          <w:tcPr>
            <w:tcW w:w="2032" w:type="dxa"/>
          </w:tcPr>
          <w:p w14:paraId="25E96AE0" w14:textId="77777777" w:rsidR="00AB5E63" w:rsidRPr="00F015EF" w:rsidRDefault="00AB5E63"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Taramathipet</w:t>
            </w:r>
            <w:proofErr w:type="spellEnd"/>
          </w:p>
        </w:tc>
        <w:tc>
          <w:tcPr>
            <w:tcW w:w="2790" w:type="dxa"/>
          </w:tcPr>
          <w:p w14:paraId="06B5EB1F" w14:textId="77777777" w:rsidR="00AB5E63" w:rsidRPr="00F015EF" w:rsidRDefault="00AB5E63"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67000</w:t>
            </w:r>
          </w:p>
        </w:tc>
      </w:tr>
      <w:tr w:rsidR="00AB5E63" w:rsidRPr="00F015EF" w14:paraId="752FA38A" w14:textId="77777777" w:rsidTr="00113972">
        <w:trPr>
          <w:trHeight w:val="46"/>
          <w:jc w:val="center"/>
        </w:trPr>
        <w:tc>
          <w:tcPr>
            <w:cnfStyle w:val="001000000000" w:firstRow="0" w:lastRow="0" w:firstColumn="1" w:lastColumn="0" w:oddVBand="0" w:evenVBand="0" w:oddHBand="0" w:evenHBand="0" w:firstRowFirstColumn="0" w:firstRowLastColumn="0" w:lastRowFirstColumn="0" w:lastRowLastColumn="0"/>
            <w:tcW w:w="663" w:type="dxa"/>
            <w:tcBorders>
              <w:left w:val="none" w:sz="0" w:space="0" w:color="auto"/>
              <w:bottom w:val="none" w:sz="0" w:space="0" w:color="auto"/>
            </w:tcBorders>
            <w:noWrap/>
            <w:hideMark/>
          </w:tcPr>
          <w:p w14:paraId="6A22D31E" w14:textId="77777777" w:rsidR="00AB5E63" w:rsidRPr="00113972" w:rsidRDefault="00AB5E63" w:rsidP="00F015EF">
            <w:pPr>
              <w:spacing w:after="0"/>
              <w:jc w:val="right"/>
              <w:rPr>
                <w:rFonts w:ascii="Times New Roman" w:eastAsia="Times New Roman" w:hAnsi="Times New Roman" w:cs="Times New Roman"/>
                <w:sz w:val="20"/>
                <w:szCs w:val="20"/>
                <w:lang w:eastAsia="en-IN"/>
              </w:rPr>
            </w:pPr>
            <w:r w:rsidRPr="00113972">
              <w:rPr>
                <w:rFonts w:ascii="Times New Roman" w:eastAsia="Times New Roman" w:hAnsi="Times New Roman" w:cs="Times New Roman"/>
                <w:sz w:val="20"/>
                <w:szCs w:val="20"/>
                <w:lang w:eastAsia="en-IN"/>
              </w:rPr>
              <w:t>10</w:t>
            </w:r>
          </w:p>
        </w:tc>
        <w:tc>
          <w:tcPr>
            <w:tcW w:w="2032" w:type="dxa"/>
          </w:tcPr>
          <w:p w14:paraId="550A0FFF" w14:textId="77777777" w:rsidR="00AB5E63" w:rsidRPr="00F015EF" w:rsidRDefault="00AB5E63"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Thummaloor</w:t>
            </w:r>
            <w:proofErr w:type="spellEnd"/>
          </w:p>
        </w:tc>
        <w:tc>
          <w:tcPr>
            <w:tcW w:w="2790" w:type="dxa"/>
          </w:tcPr>
          <w:p w14:paraId="7E148B44" w14:textId="77777777" w:rsidR="00AB5E63" w:rsidRPr="00F015EF" w:rsidRDefault="00AB5E63"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20000</w:t>
            </w:r>
          </w:p>
        </w:tc>
      </w:tr>
    </w:tbl>
    <w:p w14:paraId="3FA1DE71" w14:textId="77777777" w:rsidR="008E44EA" w:rsidRPr="00D94B67" w:rsidRDefault="00113972" w:rsidP="00D53481">
      <w:pPr>
        <w:pStyle w:val="00Head2"/>
      </w:pPr>
      <w:r w:rsidRPr="00D94B67">
        <w:t>Preparation</w:t>
      </w:r>
      <w:r w:rsidR="008E44EA" w:rsidRPr="00D94B67">
        <w:t xml:space="preserve"> of Village Development Plan/Perspective Plan</w:t>
      </w:r>
    </w:p>
    <w:p w14:paraId="3FDF71E3" w14:textId="77777777" w:rsidR="00891A6F" w:rsidRPr="00D94B67" w:rsidRDefault="008E44EA" w:rsidP="00A9627F">
      <w:pPr>
        <w:pStyle w:val="ListParagraph"/>
        <w:spacing w:before="120" w:after="120"/>
        <w:ind w:left="0"/>
        <w:contextualSpacing w:val="0"/>
        <w:jc w:val="both"/>
        <w:rPr>
          <w:bCs/>
          <w:sz w:val="24"/>
          <w:szCs w:val="24"/>
        </w:rPr>
      </w:pPr>
      <w:r w:rsidRPr="00D94B67">
        <w:rPr>
          <w:bCs/>
          <w:sz w:val="24"/>
          <w:szCs w:val="24"/>
        </w:rPr>
        <w:t xml:space="preserve">With a view to empower Gram </w:t>
      </w:r>
      <w:r w:rsidR="00A241F9">
        <w:rPr>
          <w:bCs/>
          <w:sz w:val="24"/>
          <w:szCs w:val="24"/>
        </w:rPr>
        <w:t>Panch</w:t>
      </w:r>
      <w:r w:rsidRPr="00D94B67">
        <w:rPr>
          <w:bCs/>
          <w:sz w:val="24"/>
          <w:szCs w:val="24"/>
        </w:rPr>
        <w:t>ayats, the Government of Telangana has issued orders for preparation of perspective plan with a focus on provision of basic amenities such as roads, drains, sanitation, drinking water, street lights, generate wage employment and make the village green through Haritha Haram over a period of the next four to five yea</w:t>
      </w:r>
      <w:r w:rsidR="00C835FA" w:rsidRPr="00D94B67">
        <w:rPr>
          <w:bCs/>
          <w:sz w:val="24"/>
          <w:szCs w:val="24"/>
        </w:rPr>
        <w:t>r</w:t>
      </w:r>
      <w:r w:rsidRPr="00D94B67">
        <w:rPr>
          <w:bCs/>
          <w:sz w:val="24"/>
          <w:szCs w:val="24"/>
        </w:rPr>
        <w:t xml:space="preserve"> The GP shall also develop Special Development Plan for the welfare of the Scheduled castes and Scheduled Tribes.</w:t>
      </w:r>
    </w:p>
    <w:p w14:paraId="7A20ED53" w14:textId="77777777" w:rsidR="0098258D" w:rsidRPr="00D94B67" w:rsidRDefault="008E44EA" w:rsidP="00A9627F">
      <w:pPr>
        <w:pStyle w:val="ListParagraph"/>
        <w:spacing w:before="120" w:after="120"/>
        <w:ind w:left="0"/>
        <w:contextualSpacing w:val="0"/>
        <w:jc w:val="both"/>
        <w:rPr>
          <w:bCs/>
          <w:sz w:val="24"/>
          <w:szCs w:val="24"/>
        </w:rPr>
      </w:pPr>
      <w:r w:rsidRPr="00D94B67">
        <w:rPr>
          <w:bCs/>
          <w:sz w:val="24"/>
          <w:szCs w:val="24"/>
        </w:rPr>
        <w:t xml:space="preserve">From the Perspective Plan, a Village Development Plan should be prepared.  The planning process involves participation of people through massive awareness generation and IEC activities.  The GP needs to prepare a Chart on basic data and funds available with GP and line </w:t>
      </w:r>
      <w:r w:rsidR="00B51A5D">
        <w:rPr>
          <w:bCs/>
          <w:sz w:val="24"/>
          <w:szCs w:val="24"/>
        </w:rPr>
        <w:t>Department</w:t>
      </w:r>
      <w:r w:rsidRPr="00D94B67">
        <w:rPr>
          <w:bCs/>
          <w:sz w:val="24"/>
          <w:szCs w:val="24"/>
        </w:rPr>
        <w:t xml:space="preserve">s. For this </w:t>
      </w:r>
      <w:proofErr w:type="gramStart"/>
      <w:r w:rsidRPr="00D94B67">
        <w:rPr>
          <w:bCs/>
          <w:sz w:val="24"/>
          <w:szCs w:val="24"/>
        </w:rPr>
        <w:t>purpose</w:t>
      </w:r>
      <w:proofErr w:type="gramEnd"/>
      <w:r w:rsidRPr="00D94B67">
        <w:rPr>
          <w:bCs/>
          <w:sz w:val="24"/>
          <w:szCs w:val="24"/>
        </w:rPr>
        <w:t xml:space="preserve"> prima facie Functional Committees need to be constituted as per </w:t>
      </w:r>
      <w:r w:rsidR="00393C79">
        <w:rPr>
          <w:bCs/>
          <w:sz w:val="24"/>
          <w:szCs w:val="24"/>
        </w:rPr>
        <w:t>Section</w:t>
      </w:r>
      <w:r w:rsidRPr="00D94B67">
        <w:rPr>
          <w:bCs/>
          <w:sz w:val="24"/>
          <w:szCs w:val="24"/>
        </w:rPr>
        <w:t xml:space="preserve"> 40 of PR Act who identify the gaps and work out the strategies and match with the available funds and make necessary recommendations. After the consolidation of the Functional Committee (FC) recommendations, the </w:t>
      </w:r>
      <w:r w:rsidR="00393C79">
        <w:rPr>
          <w:bCs/>
          <w:sz w:val="24"/>
          <w:szCs w:val="24"/>
        </w:rPr>
        <w:t>Mandal</w:t>
      </w:r>
      <w:r w:rsidRPr="00D94B67">
        <w:rPr>
          <w:bCs/>
          <w:sz w:val="24"/>
          <w:szCs w:val="24"/>
        </w:rPr>
        <w:t xml:space="preserve"> line </w:t>
      </w:r>
      <w:r w:rsidR="00B51A5D">
        <w:rPr>
          <w:bCs/>
          <w:sz w:val="24"/>
          <w:szCs w:val="24"/>
        </w:rPr>
        <w:t>Department</w:t>
      </w:r>
      <w:r w:rsidRPr="00D94B67">
        <w:rPr>
          <w:bCs/>
          <w:sz w:val="24"/>
          <w:szCs w:val="24"/>
        </w:rPr>
        <w:t xml:space="preserve">s shall translate the requirements into executable works and map them with the existing schemes of the Central and </w:t>
      </w:r>
      <w:r w:rsidR="009F4166">
        <w:rPr>
          <w:bCs/>
          <w:sz w:val="24"/>
          <w:szCs w:val="24"/>
        </w:rPr>
        <w:t>State</w:t>
      </w:r>
      <w:r w:rsidRPr="00D94B67">
        <w:rPr>
          <w:bCs/>
          <w:sz w:val="24"/>
          <w:szCs w:val="24"/>
        </w:rPr>
        <w:t xml:space="preserve"> Government who </w:t>
      </w:r>
      <w:proofErr w:type="gramStart"/>
      <w:r w:rsidRPr="00D94B67">
        <w:rPr>
          <w:bCs/>
          <w:sz w:val="24"/>
          <w:szCs w:val="24"/>
        </w:rPr>
        <w:t>would  prepare</w:t>
      </w:r>
      <w:proofErr w:type="gramEnd"/>
      <w:r w:rsidRPr="00D94B67">
        <w:rPr>
          <w:bCs/>
          <w:sz w:val="24"/>
          <w:szCs w:val="24"/>
        </w:rPr>
        <w:t xml:space="preserve"> a Draft Plan.  A special meeting </w:t>
      </w:r>
      <w:r w:rsidR="002570C5" w:rsidRPr="00D94B67">
        <w:rPr>
          <w:bCs/>
          <w:sz w:val="24"/>
          <w:szCs w:val="24"/>
        </w:rPr>
        <w:t>should</w:t>
      </w:r>
      <w:r w:rsidRPr="00D94B67">
        <w:rPr>
          <w:bCs/>
          <w:sz w:val="24"/>
          <w:szCs w:val="24"/>
        </w:rPr>
        <w:t xml:space="preserve"> be convened by the GP to discuss the Draft Plan for approval which </w:t>
      </w:r>
      <w:r w:rsidR="002570C5" w:rsidRPr="00D94B67">
        <w:rPr>
          <w:bCs/>
          <w:sz w:val="24"/>
          <w:szCs w:val="24"/>
        </w:rPr>
        <w:t>shall</w:t>
      </w:r>
      <w:r w:rsidRPr="00D94B67">
        <w:rPr>
          <w:bCs/>
          <w:sz w:val="24"/>
          <w:szCs w:val="24"/>
        </w:rPr>
        <w:t xml:space="preserve"> be subsequently placed before the Grama Sabha for validation. </w:t>
      </w:r>
    </w:p>
    <w:p w14:paraId="5C3D7D84" w14:textId="77777777" w:rsidR="008E44EA" w:rsidRPr="00D94B67" w:rsidRDefault="002570C5" w:rsidP="00A9627F">
      <w:pPr>
        <w:pStyle w:val="ListParagraph"/>
        <w:spacing w:before="120" w:after="120"/>
        <w:ind w:left="0"/>
        <w:contextualSpacing w:val="0"/>
        <w:jc w:val="both"/>
        <w:rPr>
          <w:bCs/>
        </w:rPr>
      </w:pPr>
      <w:r w:rsidRPr="00D94B67">
        <w:rPr>
          <w:bCs/>
          <w:sz w:val="24"/>
          <w:szCs w:val="24"/>
        </w:rPr>
        <w:t>Ac</w:t>
      </w:r>
      <w:r w:rsidR="008E44EA" w:rsidRPr="00D94B67">
        <w:rPr>
          <w:bCs/>
          <w:sz w:val="24"/>
          <w:szCs w:val="24"/>
        </w:rPr>
        <w:t>tion plan for the Utilization of 14</w:t>
      </w:r>
      <w:r w:rsidR="008E44EA" w:rsidRPr="00D94B67">
        <w:rPr>
          <w:bCs/>
          <w:sz w:val="24"/>
          <w:szCs w:val="24"/>
          <w:vertAlign w:val="superscript"/>
        </w:rPr>
        <w:t>th</w:t>
      </w:r>
      <w:r w:rsidR="008E44EA" w:rsidRPr="00D94B67">
        <w:rPr>
          <w:bCs/>
          <w:sz w:val="24"/>
          <w:szCs w:val="24"/>
        </w:rPr>
        <w:t xml:space="preserve"> FC Grants had to be prepared duly approved by the GP and the Grama Sabha.  Scrutiny of the records pertaining to 14 GPs</w:t>
      </w:r>
      <w:r w:rsidR="00BF47D4" w:rsidRPr="00D94B67">
        <w:rPr>
          <w:rStyle w:val="FootnoteReference"/>
          <w:bCs/>
          <w:sz w:val="24"/>
          <w:szCs w:val="24"/>
        </w:rPr>
        <w:footnoteReference w:id="3"/>
      </w:r>
      <w:r w:rsidR="008E44EA" w:rsidRPr="00D94B67">
        <w:rPr>
          <w:bCs/>
          <w:sz w:val="24"/>
          <w:szCs w:val="24"/>
        </w:rPr>
        <w:t xml:space="preserve"> revealed development plan prioritizing the needs was not prepared.  </w:t>
      </w:r>
    </w:p>
    <w:p w14:paraId="3E050E3D" w14:textId="77777777" w:rsidR="008E44EA" w:rsidRPr="00D94B67" w:rsidRDefault="008E44EA" w:rsidP="00A9627F">
      <w:pPr>
        <w:spacing w:before="120" w:after="120"/>
        <w:jc w:val="both"/>
        <w:rPr>
          <w:rFonts w:ascii="Times New Roman" w:eastAsia="Times New Roman" w:hAnsi="Times New Roman" w:cs="Times New Roman"/>
          <w:sz w:val="24"/>
          <w:szCs w:val="24"/>
          <w:lang w:eastAsia="en-IN"/>
        </w:rPr>
      </w:pPr>
      <w:r w:rsidRPr="00D94B67">
        <w:rPr>
          <w:rFonts w:ascii="Times New Roman" w:hAnsi="Times New Roman" w:cs="Times New Roman"/>
          <w:bCs/>
          <w:sz w:val="24"/>
          <w:szCs w:val="24"/>
        </w:rPr>
        <w:t>Further, in seven</w:t>
      </w:r>
      <w:r w:rsidR="00D96484">
        <w:rPr>
          <w:rFonts w:ascii="Times New Roman" w:hAnsi="Times New Roman" w:cs="Times New Roman"/>
          <w:bCs/>
          <w:sz w:val="24"/>
          <w:szCs w:val="24"/>
        </w:rPr>
        <w:t xml:space="preserve"> </w:t>
      </w:r>
      <w:r w:rsidRPr="00D94B67">
        <w:rPr>
          <w:rFonts w:ascii="Times New Roman" w:hAnsi="Times New Roman" w:cs="Times New Roman"/>
          <w:sz w:val="24"/>
          <w:szCs w:val="24"/>
        </w:rPr>
        <w:t>GPs</w:t>
      </w:r>
      <w:r w:rsidRPr="00D94B67">
        <w:rPr>
          <w:rStyle w:val="FootnoteReference"/>
          <w:rFonts w:ascii="Times New Roman" w:hAnsi="Times New Roman" w:cs="Times New Roman"/>
          <w:sz w:val="24"/>
          <w:szCs w:val="24"/>
        </w:rPr>
        <w:footnoteReference w:id="4"/>
      </w:r>
      <w:r w:rsidRPr="00D94B67">
        <w:rPr>
          <w:rFonts w:ascii="Times New Roman" w:hAnsi="Times New Roman" w:cs="Times New Roman"/>
          <w:sz w:val="24"/>
          <w:szCs w:val="24"/>
        </w:rPr>
        <w:t xml:space="preserve"> , the following common observations </w:t>
      </w:r>
      <w:r w:rsidR="002570C5" w:rsidRPr="00D94B67">
        <w:rPr>
          <w:rFonts w:ascii="Times New Roman" w:hAnsi="Times New Roman" w:cs="Times New Roman"/>
          <w:sz w:val="24"/>
          <w:szCs w:val="24"/>
        </w:rPr>
        <w:t xml:space="preserve">were </w:t>
      </w:r>
      <w:r w:rsidRPr="00D94B67">
        <w:rPr>
          <w:rFonts w:ascii="Times New Roman" w:hAnsi="Times New Roman" w:cs="Times New Roman"/>
          <w:sz w:val="24"/>
          <w:szCs w:val="24"/>
        </w:rPr>
        <w:t xml:space="preserve">pointed out in audit: </w:t>
      </w:r>
    </w:p>
    <w:p w14:paraId="63001978" w14:textId="77777777" w:rsidR="008E44EA" w:rsidRPr="00D94B67" w:rsidRDefault="003D6EAD" w:rsidP="00224018">
      <w:pPr>
        <w:pStyle w:val="ListParagraph"/>
        <w:numPr>
          <w:ilvl w:val="0"/>
          <w:numId w:val="4"/>
        </w:numPr>
        <w:spacing w:before="60" w:after="60"/>
        <w:ind w:left="0" w:hanging="284"/>
        <w:contextualSpacing w:val="0"/>
        <w:jc w:val="both"/>
        <w:rPr>
          <w:bCs/>
          <w:sz w:val="24"/>
          <w:szCs w:val="24"/>
        </w:rPr>
      </w:pPr>
      <w:r w:rsidRPr="00D94B67">
        <w:rPr>
          <w:bCs/>
          <w:sz w:val="24"/>
          <w:szCs w:val="24"/>
        </w:rPr>
        <w:t>Tho</w:t>
      </w:r>
      <w:r w:rsidR="008E44EA" w:rsidRPr="00D94B67">
        <w:rPr>
          <w:bCs/>
          <w:sz w:val="24"/>
          <w:szCs w:val="24"/>
        </w:rPr>
        <w:t xml:space="preserve">ugh the </w:t>
      </w:r>
      <w:r w:rsidRPr="00D94B67">
        <w:rPr>
          <w:bCs/>
          <w:sz w:val="24"/>
          <w:szCs w:val="24"/>
        </w:rPr>
        <w:t>Functional Committee</w:t>
      </w:r>
      <w:r w:rsidR="00D96484">
        <w:rPr>
          <w:bCs/>
          <w:sz w:val="24"/>
          <w:szCs w:val="24"/>
        </w:rPr>
        <w:t xml:space="preserve"> </w:t>
      </w:r>
      <w:r w:rsidR="008E44EA" w:rsidRPr="00D94B67">
        <w:rPr>
          <w:bCs/>
          <w:sz w:val="24"/>
          <w:szCs w:val="24"/>
        </w:rPr>
        <w:t xml:space="preserve">was constituted, no consultations appear to have been made with stake holders, no transact walk or IEC Activity was conducted for massive awareness generation. </w:t>
      </w:r>
    </w:p>
    <w:p w14:paraId="15DDEC3C" w14:textId="77777777" w:rsidR="008E44EA" w:rsidRPr="00D94B67" w:rsidRDefault="008E44EA" w:rsidP="00224018">
      <w:pPr>
        <w:pStyle w:val="ListParagraph"/>
        <w:numPr>
          <w:ilvl w:val="0"/>
          <w:numId w:val="4"/>
        </w:numPr>
        <w:spacing w:before="60" w:after="60"/>
        <w:ind w:left="0" w:hanging="284"/>
        <w:contextualSpacing w:val="0"/>
        <w:jc w:val="both"/>
        <w:rPr>
          <w:b/>
          <w:sz w:val="24"/>
          <w:szCs w:val="24"/>
        </w:rPr>
      </w:pPr>
      <w:r w:rsidRPr="00D94B67">
        <w:rPr>
          <w:bCs/>
          <w:sz w:val="24"/>
          <w:szCs w:val="24"/>
        </w:rPr>
        <w:lastRenderedPageBreak/>
        <w:t xml:space="preserve">No exercise was made by the FCs duly identifying the gaps, prioritizing the </w:t>
      </w:r>
      <w:proofErr w:type="gramStart"/>
      <w:r w:rsidRPr="00D94B67">
        <w:rPr>
          <w:bCs/>
          <w:sz w:val="24"/>
          <w:szCs w:val="24"/>
        </w:rPr>
        <w:t>works</w:t>
      </w:r>
      <w:proofErr w:type="gramEnd"/>
      <w:r w:rsidRPr="00D94B67">
        <w:rPr>
          <w:bCs/>
          <w:sz w:val="24"/>
          <w:szCs w:val="24"/>
        </w:rPr>
        <w:t xml:space="preserve"> and mapping them with the availability of funds. </w:t>
      </w:r>
    </w:p>
    <w:p w14:paraId="7DBC72E4" w14:textId="77777777" w:rsidR="008E44EA" w:rsidRPr="00D94B67" w:rsidRDefault="008E44EA" w:rsidP="00224018">
      <w:pPr>
        <w:pStyle w:val="ListParagraph"/>
        <w:numPr>
          <w:ilvl w:val="0"/>
          <w:numId w:val="4"/>
        </w:numPr>
        <w:spacing w:before="60" w:after="60"/>
        <w:ind w:left="0" w:hanging="284"/>
        <w:contextualSpacing w:val="0"/>
        <w:jc w:val="both"/>
        <w:rPr>
          <w:b/>
          <w:bCs/>
          <w:sz w:val="24"/>
          <w:szCs w:val="24"/>
        </w:rPr>
      </w:pPr>
      <w:r w:rsidRPr="00D94B67">
        <w:rPr>
          <w:bCs/>
          <w:sz w:val="24"/>
          <w:szCs w:val="24"/>
        </w:rPr>
        <w:t xml:space="preserve">There was no evidence of recommendations made by the Functional Committees which was indicative of defective planning. </w:t>
      </w:r>
    </w:p>
    <w:p w14:paraId="41907E67" w14:textId="7B4D5224" w:rsidR="0098258D" w:rsidRPr="00D94B67" w:rsidRDefault="008E44EA" w:rsidP="00224018">
      <w:pPr>
        <w:pStyle w:val="ListParagraph"/>
        <w:numPr>
          <w:ilvl w:val="0"/>
          <w:numId w:val="4"/>
        </w:numPr>
        <w:spacing w:before="60" w:after="60"/>
        <w:ind w:left="0" w:hanging="284"/>
        <w:contextualSpacing w:val="0"/>
        <w:jc w:val="both"/>
        <w:rPr>
          <w:b/>
          <w:sz w:val="24"/>
          <w:szCs w:val="24"/>
        </w:rPr>
      </w:pPr>
      <w:r w:rsidRPr="00D94B67">
        <w:rPr>
          <w:bCs/>
          <w:sz w:val="24"/>
          <w:szCs w:val="24"/>
        </w:rPr>
        <w:t xml:space="preserve">Though the PS prepared a </w:t>
      </w:r>
      <w:r w:rsidR="000616DB" w:rsidRPr="00D94B67">
        <w:rPr>
          <w:bCs/>
          <w:sz w:val="24"/>
          <w:szCs w:val="24"/>
        </w:rPr>
        <w:t>VDP, no</w:t>
      </w:r>
      <w:r w:rsidR="003D6EAD">
        <w:rPr>
          <w:bCs/>
          <w:sz w:val="24"/>
          <w:szCs w:val="24"/>
        </w:rPr>
        <w:t xml:space="preserve"> documents were produced to audit</w:t>
      </w:r>
      <w:r w:rsidR="003D6EAD" w:rsidRPr="00D94B67">
        <w:rPr>
          <w:bCs/>
          <w:sz w:val="24"/>
          <w:szCs w:val="24"/>
        </w:rPr>
        <w:t>.</w:t>
      </w:r>
    </w:p>
    <w:p w14:paraId="5F4E0CB5" w14:textId="77777777" w:rsidR="008E44EA" w:rsidRPr="00D94B67" w:rsidRDefault="008E44EA" w:rsidP="00224018">
      <w:pPr>
        <w:pStyle w:val="ListParagraph"/>
        <w:spacing w:before="60" w:after="60"/>
        <w:ind w:left="0"/>
        <w:contextualSpacing w:val="0"/>
        <w:jc w:val="both"/>
        <w:rPr>
          <w:b/>
          <w:sz w:val="24"/>
          <w:szCs w:val="24"/>
        </w:rPr>
      </w:pPr>
      <w:r w:rsidRPr="00D94B67">
        <w:rPr>
          <w:bCs/>
          <w:sz w:val="24"/>
          <w:szCs w:val="24"/>
        </w:rPr>
        <w:t>Thus</w:t>
      </w:r>
      <w:r w:rsidR="003D6EAD">
        <w:rPr>
          <w:bCs/>
          <w:sz w:val="24"/>
          <w:szCs w:val="24"/>
        </w:rPr>
        <w:t>,</w:t>
      </w:r>
      <w:r w:rsidRPr="00D94B67">
        <w:rPr>
          <w:bCs/>
          <w:sz w:val="24"/>
          <w:szCs w:val="24"/>
        </w:rPr>
        <w:t xml:space="preserve"> it was observed that the works were executed on the unilateral decisions taken by the elected body/line </w:t>
      </w:r>
      <w:r w:rsidR="00B51A5D">
        <w:rPr>
          <w:bCs/>
          <w:sz w:val="24"/>
          <w:szCs w:val="24"/>
        </w:rPr>
        <w:t>Department</w:t>
      </w:r>
      <w:r w:rsidRPr="00D94B67">
        <w:rPr>
          <w:bCs/>
          <w:sz w:val="24"/>
          <w:szCs w:val="24"/>
        </w:rPr>
        <w:t>s without considering the interests of stakeholde</w:t>
      </w:r>
      <w:r w:rsidR="00D42959" w:rsidRPr="00D94B67">
        <w:rPr>
          <w:bCs/>
          <w:sz w:val="24"/>
          <w:szCs w:val="24"/>
        </w:rPr>
        <w:t>r</w:t>
      </w:r>
      <w:r w:rsidR="003D6EAD">
        <w:rPr>
          <w:bCs/>
          <w:sz w:val="24"/>
          <w:szCs w:val="24"/>
        </w:rPr>
        <w:t>.</w:t>
      </w:r>
    </w:p>
    <w:p w14:paraId="504A6D0B" w14:textId="77777777" w:rsidR="008E44EA" w:rsidRPr="00D94B67" w:rsidRDefault="008E44EA" w:rsidP="00C84E85">
      <w:pPr>
        <w:pStyle w:val="00Head2"/>
        <w:spacing w:before="0" w:after="0"/>
      </w:pPr>
      <w:r w:rsidRPr="00D94B67">
        <w:t>Certain observations on Demand, Collection and Balance (DCB) Register</w:t>
      </w:r>
    </w:p>
    <w:p w14:paraId="52463169" w14:textId="77777777" w:rsidR="008E44EA" w:rsidRPr="00D94B67" w:rsidRDefault="008E44EA" w:rsidP="00C84E85">
      <w:pPr>
        <w:pStyle w:val="ListParagraph"/>
        <w:widowControl w:val="0"/>
        <w:spacing w:after="0"/>
        <w:ind w:left="0"/>
        <w:contextualSpacing w:val="0"/>
        <w:jc w:val="both"/>
        <w:rPr>
          <w:sz w:val="24"/>
          <w:szCs w:val="24"/>
        </w:rPr>
      </w:pPr>
      <w:r w:rsidRPr="00D94B67">
        <w:rPr>
          <w:sz w:val="24"/>
          <w:szCs w:val="24"/>
        </w:rPr>
        <w:t>Register in Form 190-A is required to be maintained with the details of previous arrears, current demand, total demand, collection (arrears and current demand) duly arriving at the balance under proper attestation by the Executive Authority.</w:t>
      </w:r>
    </w:p>
    <w:p w14:paraId="69E270FE" w14:textId="77777777" w:rsidR="001E09D3" w:rsidRDefault="008E44EA" w:rsidP="000020FB">
      <w:pPr>
        <w:pStyle w:val="ListParagraph"/>
        <w:spacing w:after="0"/>
        <w:ind w:left="0" w:right="114"/>
        <w:contextualSpacing w:val="0"/>
        <w:jc w:val="both"/>
        <w:rPr>
          <w:sz w:val="24"/>
          <w:szCs w:val="24"/>
        </w:rPr>
      </w:pPr>
      <w:r w:rsidRPr="00D94B67">
        <w:rPr>
          <w:sz w:val="24"/>
          <w:szCs w:val="24"/>
        </w:rPr>
        <w:t>However, the analysis of DCB registers of 16 GPs</w:t>
      </w:r>
      <w:r w:rsidRPr="00D94B67">
        <w:rPr>
          <w:rStyle w:val="FootnoteReference"/>
          <w:sz w:val="24"/>
          <w:szCs w:val="24"/>
        </w:rPr>
        <w:footnoteReference w:id="5"/>
      </w:r>
      <w:r w:rsidRPr="00D94B67">
        <w:rPr>
          <w:sz w:val="24"/>
          <w:szCs w:val="24"/>
        </w:rPr>
        <w:t xml:space="preserve"> for the year 2020-21 reveals that average arrears/balances to be collected is 21% which is ranging from 7% to 85% as shown in the following table. </w:t>
      </w:r>
    </w:p>
    <w:p w14:paraId="2F15B709" w14:textId="77777777" w:rsidR="000F7B79" w:rsidRDefault="000F7B79" w:rsidP="000020FB">
      <w:pPr>
        <w:spacing w:after="0"/>
        <w:jc w:val="center"/>
        <w:rPr>
          <w:rFonts w:ascii="Times New Roman" w:hAnsi="Times New Roman" w:cs="Times New Roman"/>
          <w:b/>
          <w:bCs/>
          <w:color w:val="000080"/>
        </w:rPr>
      </w:pPr>
      <w:r w:rsidRPr="00D66A74">
        <w:rPr>
          <w:rFonts w:ascii="Times New Roman" w:hAnsi="Times New Roman" w:cs="Times New Roman"/>
          <w:b/>
          <w:bCs/>
          <w:color w:val="000080"/>
        </w:rPr>
        <w:t>Table – 3.3</w:t>
      </w:r>
    </w:p>
    <w:p w14:paraId="6F1BAA49" w14:textId="26FB6C92" w:rsidR="00DF2512" w:rsidRPr="00D94B67" w:rsidRDefault="00696A70" w:rsidP="000020FB">
      <w:pPr>
        <w:spacing w:after="0"/>
        <w:ind w:left="2160" w:firstLine="720"/>
        <w:rPr>
          <w:rFonts w:ascii="Times New Roman" w:hAnsi="Times New Roman" w:cs="Times New Roman"/>
          <w:lang w:val="en-IN"/>
        </w:rPr>
      </w:pPr>
      <w:r>
        <w:rPr>
          <w:rFonts w:ascii="Times New Roman" w:hAnsi="Times New Roman" w:cs="Times New Roman"/>
          <w:b/>
          <w:bCs/>
          <w:color w:val="000080"/>
        </w:rPr>
        <w:t xml:space="preserve">Arrears </w:t>
      </w:r>
      <w:r w:rsidR="0022290F">
        <w:rPr>
          <w:rFonts w:ascii="Times New Roman" w:hAnsi="Times New Roman" w:cs="Times New Roman"/>
          <w:b/>
          <w:bCs/>
          <w:color w:val="000080"/>
        </w:rPr>
        <w:t xml:space="preserve">of </w:t>
      </w:r>
      <w:r w:rsidR="000616DB">
        <w:rPr>
          <w:rFonts w:ascii="Times New Roman" w:hAnsi="Times New Roman" w:cs="Times New Roman"/>
          <w:b/>
          <w:bCs/>
          <w:color w:val="000080"/>
        </w:rPr>
        <w:t>House Tax</w:t>
      </w:r>
      <w:r>
        <w:rPr>
          <w:rFonts w:ascii="Times New Roman" w:hAnsi="Times New Roman" w:cs="Times New Roman"/>
          <w:b/>
          <w:bCs/>
          <w:color w:val="000080"/>
        </w:rPr>
        <w:t xml:space="preserve"> </w:t>
      </w:r>
      <w:r w:rsidR="00DF2512" w:rsidRPr="00D94B67">
        <w:rPr>
          <w:rFonts w:ascii="Times New Roman" w:hAnsi="Times New Roman" w:cs="Times New Roman"/>
          <w:lang w:val="en-IN"/>
        </w:rPr>
        <w:tab/>
      </w:r>
      <w:r w:rsidR="00DF2512" w:rsidRPr="00D94B67">
        <w:rPr>
          <w:rFonts w:ascii="Times New Roman" w:hAnsi="Times New Roman" w:cs="Times New Roman"/>
          <w:lang w:val="en-IN"/>
        </w:rPr>
        <w:tab/>
      </w:r>
      <w:r w:rsidR="00DF2512" w:rsidRPr="00D94B67">
        <w:rPr>
          <w:rFonts w:ascii="Times New Roman" w:hAnsi="Times New Roman" w:cs="Times New Roman"/>
          <w:lang w:val="en-IN"/>
        </w:rPr>
        <w:tab/>
      </w:r>
      <w:r w:rsidR="00DF2512" w:rsidRPr="00D94B67">
        <w:rPr>
          <w:rFonts w:ascii="Times New Roman" w:hAnsi="Times New Roman" w:cs="Times New Roman"/>
          <w:lang w:val="en-IN"/>
        </w:rPr>
        <w:tab/>
      </w:r>
      <w:r w:rsidR="00DF2512" w:rsidRPr="00D94B67">
        <w:rPr>
          <w:rFonts w:ascii="Times New Roman" w:hAnsi="Times New Roman" w:cs="Times New Roman"/>
          <w:lang w:val="en-IN"/>
        </w:rPr>
        <w:tab/>
      </w:r>
      <w:r w:rsidR="00DF2512" w:rsidRPr="00D94B67">
        <w:rPr>
          <w:rFonts w:ascii="Times New Roman" w:hAnsi="Times New Roman" w:cs="Times New Roman"/>
          <w:lang w:val="en-IN"/>
        </w:rPr>
        <w:tab/>
      </w:r>
      <w:r w:rsidR="00DF2512" w:rsidRPr="00D94B67">
        <w:rPr>
          <w:rFonts w:ascii="Times New Roman" w:hAnsi="Times New Roman" w:cs="Times New Roman"/>
          <w:lang w:val="en-IN"/>
        </w:rPr>
        <w:tab/>
      </w:r>
      <w:r w:rsidR="00DF2512" w:rsidRPr="00D94B67">
        <w:rPr>
          <w:rFonts w:ascii="Times New Roman" w:hAnsi="Times New Roman" w:cs="Times New Roman"/>
          <w:lang w:val="en-IN"/>
        </w:rPr>
        <w:tab/>
      </w:r>
      <w:r w:rsidR="00DF2512" w:rsidRPr="00D94B67">
        <w:rPr>
          <w:rFonts w:ascii="Times New Roman" w:hAnsi="Times New Roman" w:cs="Times New Roman"/>
          <w:lang w:val="en-IN"/>
        </w:rPr>
        <w:tab/>
      </w:r>
      <w:r w:rsidR="00DF2512" w:rsidRPr="00D94B67">
        <w:rPr>
          <w:rFonts w:ascii="Times New Roman" w:hAnsi="Times New Roman" w:cs="Times New Roman"/>
          <w:lang w:val="en-IN"/>
        </w:rPr>
        <w:tab/>
      </w:r>
      <w:r w:rsidR="00DF2512" w:rsidRPr="0001419E">
        <w:rPr>
          <w:rFonts w:ascii="Times New Roman" w:hAnsi="Times New Roman" w:cs="Times New Roman"/>
          <w:b/>
          <w:bCs/>
          <w:color w:val="000080"/>
          <w:sz w:val="20"/>
          <w:szCs w:val="20"/>
          <w:lang w:val="en-IN"/>
        </w:rPr>
        <w:t>(Amount in ₹)</w:t>
      </w:r>
    </w:p>
    <w:tbl>
      <w:tblPr>
        <w:tblStyle w:val="GridTable5Dark-Accent61"/>
        <w:tblW w:w="8119" w:type="dxa"/>
        <w:jc w:val="center"/>
        <w:tblLook w:val="04A0" w:firstRow="1" w:lastRow="0" w:firstColumn="1" w:lastColumn="0" w:noHBand="0" w:noVBand="1"/>
      </w:tblPr>
      <w:tblGrid>
        <w:gridCol w:w="570"/>
        <w:gridCol w:w="1749"/>
        <w:gridCol w:w="1025"/>
        <w:gridCol w:w="16"/>
        <w:gridCol w:w="1160"/>
        <w:gridCol w:w="16"/>
        <w:gridCol w:w="1280"/>
        <w:gridCol w:w="16"/>
        <w:gridCol w:w="1241"/>
        <w:gridCol w:w="16"/>
        <w:gridCol w:w="1014"/>
        <w:gridCol w:w="16"/>
      </w:tblGrid>
      <w:tr w:rsidR="008E44EA" w:rsidRPr="0082533B" w14:paraId="42EB8B3D" w14:textId="77777777" w:rsidTr="0082533B">
        <w:trPr>
          <w:gridAfter w:val="1"/>
          <w:cnfStyle w:val="100000000000" w:firstRow="1" w:lastRow="0" w:firstColumn="0" w:lastColumn="0" w:oddVBand="0" w:evenVBand="0" w:oddHBand="0" w:evenHBand="0" w:firstRowFirstColumn="0" w:firstRowLastColumn="0" w:lastRowFirstColumn="0" w:lastRowLastColumn="0"/>
          <w:wAfter w:w="16" w:type="dxa"/>
          <w:trHeight w:val="480"/>
          <w:jc w:val="center"/>
        </w:trPr>
        <w:tc>
          <w:tcPr>
            <w:cnfStyle w:val="001000000000" w:firstRow="0" w:lastRow="0" w:firstColumn="1" w:lastColumn="0" w:oddVBand="0" w:evenVBand="0" w:oddHBand="0" w:evenHBand="0" w:firstRowFirstColumn="0" w:firstRowLastColumn="0" w:lastRowFirstColumn="0" w:lastRowLastColumn="0"/>
            <w:tcW w:w="570" w:type="dxa"/>
            <w:tcBorders>
              <w:top w:val="none" w:sz="0" w:space="0" w:color="auto"/>
              <w:left w:val="none" w:sz="0" w:space="0" w:color="auto"/>
              <w:right w:val="none" w:sz="0" w:space="0" w:color="auto"/>
            </w:tcBorders>
            <w:noWrap/>
            <w:hideMark/>
          </w:tcPr>
          <w:p w14:paraId="1360A071"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proofErr w:type="spellStart"/>
            <w:r w:rsidRPr="0082533B">
              <w:rPr>
                <w:rFonts w:ascii="Times New Roman" w:eastAsia="Times New Roman" w:hAnsi="Times New Roman" w:cs="Times New Roman"/>
                <w:sz w:val="20"/>
                <w:szCs w:val="20"/>
                <w:lang w:eastAsia="en-IN"/>
              </w:rPr>
              <w:t>Sl</w:t>
            </w:r>
            <w:proofErr w:type="spellEnd"/>
            <w:r w:rsidRPr="0082533B">
              <w:rPr>
                <w:rFonts w:ascii="Times New Roman" w:eastAsia="Times New Roman" w:hAnsi="Times New Roman" w:cs="Times New Roman"/>
                <w:sz w:val="20"/>
                <w:szCs w:val="20"/>
                <w:lang w:eastAsia="en-IN"/>
              </w:rPr>
              <w:t xml:space="preserve"> No.</w:t>
            </w:r>
          </w:p>
        </w:tc>
        <w:tc>
          <w:tcPr>
            <w:tcW w:w="1749" w:type="dxa"/>
            <w:tcBorders>
              <w:top w:val="none" w:sz="0" w:space="0" w:color="auto"/>
              <w:left w:val="none" w:sz="0" w:space="0" w:color="auto"/>
              <w:right w:val="none" w:sz="0" w:space="0" w:color="auto"/>
            </w:tcBorders>
            <w:noWrap/>
            <w:hideMark/>
          </w:tcPr>
          <w:p w14:paraId="7CF7D482" w14:textId="77777777" w:rsidR="008E44EA" w:rsidRPr="0082533B" w:rsidRDefault="008E44EA"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Name of the GP</w:t>
            </w:r>
          </w:p>
        </w:tc>
        <w:tc>
          <w:tcPr>
            <w:tcW w:w="1025" w:type="dxa"/>
            <w:tcBorders>
              <w:top w:val="none" w:sz="0" w:space="0" w:color="auto"/>
              <w:left w:val="none" w:sz="0" w:space="0" w:color="auto"/>
              <w:right w:val="none" w:sz="0" w:space="0" w:color="auto"/>
            </w:tcBorders>
            <w:hideMark/>
          </w:tcPr>
          <w:p w14:paraId="4AA067AD" w14:textId="77777777" w:rsidR="008E44EA" w:rsidRPr="0082533B" w:rsidRDefault="008E44EA"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Year</w:t>
            </w:r>
          </w:p>
        </w:tc>
        <w:tc>
          <w:tcPr>
            <w:tcW w:w="1176" w:type="dxa"/>
            <w:gridSpan w:val="2"/>
            <w:tcBorders>
              <w:top w:val="none" w:sz="0" w:space="0" w:color="auto"/>
              <w:left w:val="none" w:sz="0" w:space="0" w:color="auto"/>
              <w:right w:val="none" w:sz="0" w:space="0" w:color="auto"/>
            </w:tcBorders>
            <w:hideMark/>
          </w:tcPr>
          <w:p w14:paraId="06B639C8" w14:textId="77777777" w:rsidR="008E44EA" w:rsidRPr="0082533B" w:rsidRDefault="008E44EA"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Demand</w:t>
            </w:r>
          </w:p>
        </w:tc>
        <w:tc>
          <w:tcPr>
            <w:tcW w:w="1296" w:type="dxa"/>
            <w:gridSpan w:val="2"/>
            <w:tcBorders>
              <w:top w:val="none" w:sz="0" w:space="0" w:color="auto"/>
              <w:left w:val="none" w:sz="0" w:space="0" w:color="auto"/>
              <w:right w:val="none" w:sz="0" w:space="0" w:color="auto"/>
            </w:tcBorders>
            <w:hideMark/>
          </w:tcPr>
          <w:p w14:paraId="17D370A5" w14:textId="77777777" w:rsidR="008E44EA" w:rsidRPr="0082533B" w:rsidRDefault="008E44EA"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Collection</w:t>
            </w:r>
          </w:p>
        </w:tc>
        <w:tc>
          <w:tcPr>
            <w:tcW w:w="1257" w:type="dxa"/>
            <w:gridSpan w:val="2"/>
            <w:tcBorders>
              <w:top w:val="none" w:sz="0" w:space="0" w:color="auto"/>
              <w:left w:val="none" w:sz="0" w:space="0" w:color="auto"/>
              <w:right w:val="none" w:sz="0" w:space="0" w:color="auto"/>
            </w:tcBorders>
            <w:hideMark/>
          </w:tcPr>
          <w:p w14:paraId="25952C41" w14:textId="77777777" w:rsidR="008E44EA" w:rsidRPr="0082533B" w:rsidRDefault="008E44EA"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Balance</w:t>
            </w:r>
          </w:p>
        </w:tc>
        <w:tc>
          <w:tcPr>
            <w:tcW w:w="1030" w:type="dxa"/>
            <w:gridSpan w:val="2"/>
            <w:tcBorders>
              <w:top w:val="none" w:sz="0" w:space="0" w:color="auto"/>
              <w:left w:val="none" w:sz="0" w:space="0" w:color="auto"/>
              <w:right w:val="none" w:sz="0" w:space="0" w:color="auto"/>
            </w:tcBorders>
            <w:hideMark/>
          </w:tcPr>
          <w:p w14:paraId="66CF89EF" w14:textId="77777777" w:rsidR="008E44EA" w:rsidRPr="0082533B" w:rsidRDefault="008E44EA"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 xml:space="preserve">% </w:t>
            </w:r>
            <w:proofErr w:type="gramStart"/>
            <w:r w:rsidRPr="0082533B">
              <w:rPr>
                <w:rFonts w:ascii="Times New Roman" w:eastAsia="Times New Roman" w:hAnsi="Times New Roman" w:cs="Times New Roman"/>
                <w:sz w:val="20"/>
                <w:szCs w:val="20"/>
                <w:lang w:eastAsia="en-IN"/>
              </w:rPr>
              <w:t>of</w:t>
            </w:r>
            <w:proofErr w:type="gramEnd"/>
            <w:r w:rsidRPr="0082533B">
              <w:rPr>
                <w:rFonts w:ascii="Times New Roman" w:eastAsia="Times New Roman" w:hAnsi="Times New Roman" w:cs="Times New Roman"/>
                <w:sz w:val="20"/>
                <w:szCs w:val="20"/>
                <w:lang w:eastAsia="en-IN"/>
              </w:rPr>
              <w:t xml:space="preserve"> Balance</w:t>
            </w:r>
          </w:p>
        </w:tc>
      </w:tr>
      <w:tr w:rsidR="008E44EA" w:rsidRPr="00F015EF" w14:paraId="17F7C3F1" w14:textId="77777777" w:rsidTr="0082533B">
        <w:trPr>
          <w:gridAfter w:val="1"/>
          <w:cnfStyle w:val="000000100000" w:firstRow="0" w:lastRow="0" w:firstColumn="0" w:lastColumn="0" w:oddVBand="0" w:evenVBand="0" w:oddHBand="1" w:evenHBand="0" w:firstRowFirstColumn="0" w:firstRowLastColumn="0" w:lastRowFirstColumn="0" w:lastRowLastColumn="0"/>
          <w:wAfter w:w="16" w:type="dxa"/>
          <w:trHeight w:val="31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61496ED6"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1</w:t>
            </w:r>
          </w:p>
        </w:tc>
        <w:tc>
          <w:tcPr>
            <w:tcW w:w="1749" w:type="dxa"/>
            <w:noWrap/>
            <w:hideMark/>
          </w:tcPr>
          <w:p w14:paraId="592DF31D"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Ameerpet</w:t>
            </w:r>
          </w:p>
        </w:tc>
        <w:tc>
          <w:tcPr>
            <w:tcW w:w="1025" w:type="dxa"/>
            <w:hideMark/>
          </w:tcPr>
          <w:p w14:paraId="52D4848A"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2020-21</w:t>
            </w:r>
          </w:p>
        </w:tc>
        <w:tc>
          <w:tcPr>
            <w:tcW w:w="1176" w:type="dxa"/>
            <w:gridSpan w:val="2"/>
            <w:noWrap/>
            <w:hideMark/>
          </w:tcPr>
          <w:p w14:paraId="3DED7647"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703410</w:t>
            </w:r>
          </w:p>
        </w:tc>
        <w:tc>
          <w:tcPr>
            <w:tcW w:w="1296" w:type="dxa"/>
            <w:gridSpan w:val="2"/>
            <w:noWrap/>
            <w:hideMark/>
          </w:tcPr>
          <w:p w14:paraId="59DF5AF5"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656877</w:t>
            </w:r>
          </w:p>
        </w:tc>
        <w:tc>
          <w:tcPr>
            <w:tcW w:w="1257" w:type="dxa"/>
            <w:gridSpan w:val="2"/>
            <w:noWrap/>
            <w:hideMark/>
          </w:tcPr>
          <w:p w14:paraId="68B148AF"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46533</w:t>
            </w:r>
          </w:p>
        </w:tc>
        <w:tc>
          <w:tcPr>
            <w:tcW w:w="1030" w:type="dxa"/>
            <w:gridSpan w:val="2"/>
            <w:noWrap/>
            <w:hideMark/>
          </w:tcPr>
          <w:p w14:paraId="743E600D"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6.62</w:t>
            </w:r>
          </w:p>
        </w:tc>
      </w:tr>
      <w:tr w:rsidR="008E44EA" w:rsidRPr="00F015EF" w14:paraId="6B606033" w14:textId="77777777" w:rsidTr="0082533B">
        <w:trPr>
          <w:gridAfter w:val="1"/>
          <w:wAfter w:w="16" w:type="dxa"/>
          <w:trHeight w:val="31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1724B9B6"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2</w:t>
            </w:r>
          </w:p>
        </w:tc>
        <w:tc>
          <w:tcPr>
            <w:tcW w:w="1749" w:type="dxa"/>
            <w:noWrap/>
            <w:hideMark/>
          </w:tcPr>
          <w:p w14:paraId="76F547B1"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Anajpur</w:t>
            </w:r>
            <w:proofErr w:type="spellEnd"/>
          </w:p>
        </w:tc>
        <w:tc>
          <w:tcPr>
            <w:tcW w:w="1025" w:type="dxa"/>
            <w:hideMark/>
          </w:tcPr>
          <w:p w14:paraId="3ACC4391"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2020-21</w:t>
            </w:r>
          </w:p>
        </w:tc>
        <w:tc>
          <w:tcPr>
            <w:tcW w:w="1176" w:type="dxa"/>
            <w:gridSpan w:val="2"/>
            <w:noWrap/>
            <w:hideMark/>
          </w:tcPr>
          <w:p w14:paraId="4948EBAA"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5827666</w:t>
            </w:r>
          </w:p>
        </w:tc>
        <w:tc>
          <w:tcPr>
            <w:tcW w:w="1296" w:type="dxa"/>
            <w:gridSpan w:val="2"/>
            <w:noWrap/>
            <w:hideMark/>
          </w:tcPr>
          <w:p w14:paraId="0D85B85F"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5250162</w:t>
            </w:r>
          </w:p>
        </w:tc>
        <w:tc>
          <w:tcPr>
            <w:tcW w:w="1257" w:type="dxa"/>
            <w:gridSpan w:val="2"/>
            <w:noWrap/>
            <w:hideMark/>
          </w:tcPr>
          <w:p w14:paraId="5DFEBF4B"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577504</w:t>
            </w:r>
          </w:p>
        </w:tc>
        <w:tc>
          <w:tcPr>
            <w:tcW w:w="1030" w:type="dxa"/>
            <w:gridSpan w:val="2"/>
            <w:noWrap/>
            <w:hideMark/>
          </w:tcPr>
          <w:p w14:paraId="10FD9596"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9.91</w:t>
            </w:r>
          </w:p>
        </w:tc>
      </w:tr>
      <w:tr w:rsidR="008E44EA" w:rsidRPr="00F015EF" w14:paraId="605266CC" w14:textId="77777777" w:rsidTr="0082533B">
        <w:trPr>
          <w:gridAfter w:val="1"/>
          <w:cnfStyle w:val="000000100000" w:firstRow="0" w:lastRow="0" w:firstColumn="0" w:lastColumn="0" w:oddVBand="0" w:evenVBand="0" w:oddHBand="1" w:evenHBand="0" w:firstRowFirstColumn="0" w:firstRowLastColumn="0" w:lastRowFirstColumn="0" w:lastRowLastColumn="0"/>
          <w:wAfter w:w="16" w:type="dxa"/>
          <w:trHeight w:val="31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6B577405"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3</w:t>
            </w:r>
          </w:p>
        </w:tc>
        <w:tc>
          <w:tcPr>
            <w:tcW w:w="1749" w:type="dxa"/>
            <w:noWrap/>
            <w:hideMark/>
          </w:tcPr>
          <w:p w14:paraId="150AC873"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Anneparthi</w:t>
            </w:r>
            <w:proofErr w:type="spellEnd"/>
          </w:p>
        </w:tc>
        <w:tc>
          <w:tcPr>
            <w:tcW w:w="1025" w:type="dxa"/>
            <w:hideMark/>
          </w:tcPr>
          <w:p w14:paraId="59B89527"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2020-21</w:t>
            </w:r>
          </w:p>
        </w:tc>
        <w:tc>
          <w:tcPr>
            <w:tcW w:w="1176" w:type="dxa"/>
            <w:gridSpan w:val="2"/>
            <w:hideMark/>
          </w:tcPr>
          <w:p w14:paraId="193EEDE9"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1571192</w:t>
            </w:r>
          </w:p>
        </w:tc>
        <w:tc>
          <w:tcPr>
            <w:tcW w:w="1296" w:type="dxa"/>
            <w:gridSpan w:val="2"/>
            <w:hideMark/>
          </w:tcPr>
          <w:p w14:paraId="1E39B6F9"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356972</w:t>
            </w:r>
          </w:p>
        </w:tc>
        <w:tc>
          <w:tcPr>
            <w:tcW w:w="1257" w:type="dxa"/>
            <w:gridSpan w:val="2"/>
            <w:hideMark/>
          </w:tcPr>
          <w:p w14:paraId="272D3232"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1214220</w:t>
            </w:r>
          </w:p>
        </w:tc>
        <w:tc>
          <w:tcPr>
            <w:tcW w:w="1030" w:type="dxa"/>
            <w:gridSpan w:val="2"/>
            <w:noWrap/>
            <w:hideMark/>
          </w:tcPr>
          <w:p w14:paraId="0BEB6370"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77.28</w:t>
            </w:r>
          </w:p>
        </w:tc>
      </w:tr>
      <w:tr w:rsidR="008E44EA" w:rsidRPr="00F015EF" w14:paraId="77667438" w14:textId="77777777" w:rsidTr="0082533B">
        <w:trPr>
          <w:gridAfter w:val="1"/>
          <w:wAfter w:w="16" w:type="dxa"/>
          <w:trHeight w:val="31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543E9944"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4</w:t>
            </w:r>
          </w:p>
        </w:tc>
        <w:tc>
          <w:tcPr>
            <w:tcW w:w="1749" w:type="dxa"/>
            <w:noWrap/>
            <w:hideMark/>
          </w:tcPr>
          <w:p w14:paraId="008ABAE5"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Chandanpally</w:t>
            </w:r>
            <w:proofErr w:type="spellEnd"/>
          </w:p>
        </w:tc>
        <w:tc>
          <w:tcPr>
            <w:tcW w:w="1025" w:type="dxa"/>
            <w:hideMark/>
          </w:tcPr>
          <w:p w14:paraId="653099F6"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2020-21</w:t>
            </w:r>
          </w:p>
        </w:tc>
        <w:tc>
          <w:tcPr>
            <w:tcW w:w="1176" w:type="dxa"/>
            <w:gridSpan w:val="2"/>
            <w:hideMark/>
          </w:tcPr>
          <w:p w14:paraId="148F6A1B"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753785</w:t>
            </w:r>
          </w:p>
        </w:tc>
        <w:tc>
          <w:tcPr>
            <w:tcW w:w="1296" w:type="dxa"/>
            <w:gridSpan w:val="2"/>
            <w:hideMark/>
          </w:tcPr>
          <w:p w14:paraId="5CE656CA"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186203</w:t>
            </w:r>
          </w:p>
        </w:tc>
        <w:tc>
          <w:tcPr>
            <w:tcW w:w="1257" w:type="dxa"/>
            <w:gridSpan w:val="2"/>
            <w:hideMark/>
          </w:tcPr>
          <w:p w14:paraId="0B9C5A14"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567582</w:t>
            </w:r>
          </w:p>
        </w:tc>
        <w:tc>
          <w:tcPr>
            <w:tcW w:w="1030" w:type="dxa"/>
            <w:gridSpan w:val="2"/>
            <w:noWrap/>
            <w:hideMark/>
          </w:tcPr>
          <w:p w14:paraId="08386AD0"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75.30</w:t>
            </w:r>
          </w:p>
        </w:tc>
      </w:tr>
      <w:tr w:rsidR="008E44EA" w:rsidRPr="00F015EF" w14:paraId="2CD79F43" w14:textId="77777777" w:rsidTr="0082533B">
        <w:trPr>
          <w:gridAfter w:val="1"/>
          <w:cnfStyle w:val="000000100000" w:firstRow="0" w:lastRow="0" w:firstColumn="0" w:lastColumn="0" w:oddVBand="0" w:evenVBand="0" w:oddHBand="1" w:evenHBand="0" w:firstRowFirstColumn="0" w:firstRowLastColumn="0" w:lastRowFirstColumn="0" w:lastRowLastColumn="0"/>
          <w:wAfter w:w="16" w:type="dxa"/>
          <w:trHeight w:val="31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30856D33"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5</w:t>
            </w:r>
          </w:p>
        </w:tc>
        <w:tc>
          <w:tcPr>
            <w:tcW w:w="1749" w:type="dxa"/>
            <w:noWrap/>
            <w:hideMark/>
          </w:tcPr>
          <w:p w14:paraId="09BB03E3"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Dandampally</w:t>
            </w:r>
            <w:proofErr w:type="spellEnd"/>
          </w:p>
        </w:tc>
        <w:tc>
          <w:tcPr>
            <w:tcW w:w="1025" w:type="dxa"/>
            <w:hideMark/>
          </w:tcPr>
          <w:p w14:paraId="6690E471"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2020-21</w:t>
            </w:r>
          </w:p>
        </w:tc>
        <w:tc>
          <w:tcPr>
            <w:tcW w:w="1176" w:type="dxa"/>
            <w:gridSpan w:val="2"/>
            <w:hideMark/>
          </w:tcPr>
          <w:p w14:paraId="5F98C01B"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1644965</w:t>
            </w:r>
          </w:p>
        </w:tc>
        <w:tc>
          <w:tcPr>
            <w:tcW w:w="1296" w:type="dxa"/>
            <w:gridSpan w:val="2"/>
            <w:hideMark/>
          </w:tcPr>
          <w:p w14:paraId="020EABB9"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279827</w:t>
            </w:r>
          </w:p>
        </w:tc>
        <w:tc>
          <w:tcPr>
            <w:tcW w:w="1257" w:type="dxa"/>
            <w:gridSpan w:val="2"/>
            <w:hideMark/>
          </w:tcPr>
          <w:p w14:paraId="07DE7881"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1365138</w:t>
            </w:r>
          </w:p>
        </w:tc>
        <w:tc>
          <w:tcPr>
            <w:tcW w:w="1030" w:type="dxa"/>
            <w:gridSpan w:val="2"/>
            <w:noWrap/>
            <w:hideMark/>
          </w:tcPr>
          <w:p w14:paraId="7CC1AB5A"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82.99</w:t>
            </w:r>
          </w:p>
        </w:tc>
      </w:tr>
      <w:tr w:rsidR="008E44EA" w:rsidRPr="00F015EF" w14:paraId="69662153" w14:textId="77777777" w:rsidTr="0082533B">
        <w:trPr>
          <w:gridAfter w:val="1"/>
          <w:wAfter w:w="16" w:type="dxa"/>
          <w:trHeight w:val="31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6705968B"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6</w:t>
            </w:r>
          </w:p>
        </w:tc>
        <w:tc>
          <w:tcPr>
            <w:tcW w:w="1749" w:type="dxa"/>
            <w:noWrap/>
            <w:hideMark/>
          </w:tcPr>
          <w:p w14:paraId="5C6D3E17"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Fsalwadi</w:t>
            </w:r>
            <w:proofErr w:type="spellEnd"/>
          </w:p>
        </w:tc>
        <w:tc>
          <w:tcPr>
            <w:tcW w:w="1025" w:type="dxa"/>
            <w:hideMark/>
          </w:tcPr>
          <w:p w14:paraId="65F3F243"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2020-21</w:t>
            </w:r>
          </w:p>
        </w:tc>
        <w:tc>
          <w:tcPr>
            <w:tcW w:w="1176" w:type="dxa"/>
            <w:gridSpan w:val="2"/>
            <w:hideMark/>
          </w:tcPr>
          <w:p w14:paraId="5AA1E27C"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5427180</w:t>
            </w:r>
          </w:p>
        </w:tc>
        <w:tc>
          <w:tcPr>
            <w:tcW w:w="1296" w:type="dxa"/>
            <w:gridSpan w:val="2"/>
            <w:hideMark/>
          </w:tcPr>
          <w:p w14:paraId="0F7A8957"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2354577</w:t>
            </w:r>
          </w:p>
        </w:tc>
        <w:tc>
          <w:tcPr>
            <w:tcW w:w="1257" w:type="dxa"/>
            <w:gridSpan w:val="2"/>
            <w:hideMark/>
          </w:tcPr>
          <w:p w14:paraId="6AF37D5C"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3072611</w:t>
            </w:r>
          </w:p>
        </w:tc>
        <w:tc>
          <w:tcPr>
            <w:tcW w:w="1030" w:type="dxa"/>
            <w:gridSpan w:val="2"/>
            <w:noWrap/>
            <w:hideMark/>
          </w:tcPr>
          <w:p w14:paraId="1A1D1973"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56.62</w:t>
            </w:r>
          </w:p>
        </w:tc>
      </w:tr>
      <w:tr w:rsidR="008E44EA" w:rsidRPr="00F015EF" w14:paraId="113272BC" w14:textId="77777777" w:rsidTr="0082533B">
        <w:trPr>
          <w:gridAfter w:val="1"/>
          <w:cnfStyle w:val="000000100000" w:firstRow="0" w:lastRow="0" w:firstColumn="0" w:lastColumn="0" w:oddVBand="0" w:evenVBand="0" w:oddHBand="1" w:evenHBand="0" w:firstRowFirstColumn="0" w:firstRowLastColumn="0" w:lastRowFirstColumn="0" w:lastRowLastColumn="0"/>
          <w:wAfter w:w="16" w:type="dxa"/>
          <w:trHeight w:val="31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0E19511C"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7</w:t>
            </w:r>
          </w:p>
        </w:tc>
        <w:tc>
          <w:tcPr>
            <w:tcW w:w="1749" w:type="dxa"/>
            <w:noWrap/>
            <w:hideMark/>
          </w:tcPr>
          <w:p w14:paraId="7C495E7C"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Gaddapotharam</w:t>
            </w:r>
            <w:proofErr w:type="spellEnd"/>
          </w:p>
        </w:tc>
        <w:tc>
          <w:tcPr>
            <w:tcW w:w="1025" w:type="dxa"/>
            <w:hideMark/>
          </w:tcPr>
          <w:p w14:paraId="25BAA78C"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2020-21</w:t>
            </w:r>
          </w:p>
        </w:tc>
        <w:tc>
          <w:tcPr>
            <w:tcW w:w="1176" w:type="dxa"/>
            <w:gridSpan w:val="2"/>
            <w:noWrap/>
            <w:hideMark/>
          </w:tcPr>
          <w:p w14:paraId="04BA59F0"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31289305</w:t>
            </w:r>
          </w:p>
        </w:tc>
        <w:tc>
          <w:tcPr>
            <w:tcW w:w="1296" w:type="dxa"/>
            <w:gridSpan w:val="2"/>
            <w:noWrap/>
            <w:hideMark/>
          </w:tcPr>
          <w:p w14:paraId="7C1908E0"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28327807</w:t>
            </w:r>
          </w:p>
        </w:tc>
        <w:tc>
          <w:tcPr>
            <w:tcW w:w="1257" w:type="dxa"/>
            <w:gridSpan w:val="2"/>
            <w:noWrap/>
            <w:hideMark/>
          </w:tcPr>
          <w:p w14:paraId="67767E85"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2961498</w:t>
            </w:r>
          </w:p>
        </w:tc>
        <w:tc>
          <w:tcPr>
            <w:tcW w:w="1030" w:type="dxa"/>
            <w:gridSpan w:val="2"/>
            <w:noWrap/>
            <w:hideMark/>
          </w:tcPr>
          <w:p w14:paraId="47E0ABFA"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9.46</w:t>
            </w:r>
          </w:p>
        </w:tc>
      </w:tr>
      <w:tr w:rsidR="008E44EA" w:rsidRPr="00F015EF" w14:paraId="7C9B636B" w14:textId="77777777" w:rsidTr="0082533B">
        <w:trPr>
          <w:gridAfter w:val="1"/>
          <w:wAfter w:w="16" w:type="dxa"/>
          <w:trHeight w:val="31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576852C3"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8</w:t>
            </w:r>
          </w:p>
        </w:tc>
        <w:tc>
          <w:tcPr>
            <w:tcW w:w="1749" w:type="dxa"/>
            <w:noWrap/>
            <w:hideMark/>
          </w:tcPr>
          <w:p w14:paraId="583BF315"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Kanchanpally</w:t>
            </w:r>
            <w:proofErr w:type="spellEnd"/>
          </w:p>
        </w:tc>
        <w:tc>
          <w:tcPr>
            <w:tcW w:w="1025" w:type="dxa"/>
            <w:hideMark/>
          </w:tcPr>
          <w:p w14:paraId="0EE94A38"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2020-21</w:t>
            </w:r>
          </w:p>
        </w:tc>
        <w:tc>
          <w:tcPr>
            <w:tcW w:w="1176" w:type="dxa"/>
            <w:gridSpan w:val="2"/>
            <w:hideMark/>
          </w:tcPr>
          <w:p w14:paraId="26D0F4CD"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228347</w:t>
            </w:r>
          </w:p>
        </w:tc>
        <w:tc>
          <w:tcPr>
            <w:tcW w:w="1296" w:type="dxa"/>
            <w:gridSpan w:val="2"/>
            <w:hideMark/>
          </w:tcPr>
          <w:p w14:paraId="394C27A0"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102132</w:t>
            </w:r>
          </w:p>
        </w:tc>
        <w:tc>
          <w:tcPr>
            <w:tcW w:w="1257" w:type="dxa"/>
            <w:gridSpan w:val="2"/>
            <w:hideMark/>
          </w:tcPr>
          <w:p w14:paraId="39990615"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126215</w:t>
            </w:r>
          </w:p>
        </w:tc>
        <w:tc>
          <w:tcPr>
            <w:tcW w:w="1030" w:type="dxa"/>
            <w:gridSpan w:val="2"/>
            <w:noWrap/>
            <w:hideMark/>
          </w:tcPr>
          <w:p w14:paraId="3E8B2F1E"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55.27</w:t>
            </w:r>
          </w:p>
        </w:tc>
      </w:tr>
      <w:tr w:rsidR="008E44EA" w:rsidRPr="00F015EF" w14:paraId="0259E55E" w14:textId="77777777" w:rsidTr="0082533B">
        <w:trPr>
          <w:gridAfter w:val="1"/>
          <w:cnfStyle w:val="000000100000" w:firstRow="0" w:lastRow="0" w:firstColumn="0" w:lastColumn="0" w:oddVBand="0" w:evenVBand="0" w:oddHBand="1" w:evenHBand="0" w:firstRowFirstColumn="0" w:firstRowLastColumn="0" w:lastRowFirstColumn="0" w:lastRowLastColumn="0"/>
          <w:wAfter w:w="16" w:type="dxa"/>
          <w:trHeight w:val="31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7041F1AF"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9</w:t>
            </w:r>
          </w:p>
        </w:tc>
        <w:tc>
          <w:tcPr>
            <w:tcW w:w="1749" w:type="dxa"/>
            <w:noWrap/>
            <w:hideMark/>
          </w:tcPr>
          <w:p w14:paraId="2CE1C37B"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Kandukur</w:t>
            </w:r>
            <w:proofErr w:type="spellEnd"/>
          </w:p>
        </w:tc>
        <w:tc>
          <w:tcPr>
            <w:tcW w:w="1025" w:type="dxa"/>
            <w:hideMark/>
          </w:tcPr>
          <w:p w14:paraId="6C1517BA"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2020-21</w:t>
            </w:r>
          </w:p>
        </w:tc>
        <w:tc>
          <w:tcPr>
            <w:tcW w:w="1176" w:type="dxa"/>
            <w:gridSpan w:val="2"/>
            <w:hideMark/>
          </w:tcPr>
          <w:p w14:paraId="003C36CE"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321974</w:t>
            </w:r>
          </w:p>
        </w:tc>
        <w:tc>
          <w:tcPr>
            <w:tcW w:w="1296" w:type="dxa"/>
            <w:gridSpan w:val="2"/>
            <w:hideMark/>
          </w:tcPr>
          <w:p w14:paraId="210F369C"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53,074</w:t>
            </w:r>
          </w:p>
        </w:tc>
        <w:tc>
          <w:tcPr>
            <w:tcW w:w="1257" w:type="dxa"/>
            <w:gridSpan w:val="2"/>
            <w:hideMark/>
          </w:tcPr>
          <w:p w14:paraId="5FAEB3DF"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268905</w:t>
            </w:r>
          </w:p>
        </w:tc>
        <w:tc>
          <w:tcPr>
            <w:tcW w:w="1030" w:type="dxa"/>
            <w:gridSpan w:val="2"/>
            <w:noWrap/>
            <w:hideMark/>
          </w:tcPr>
          <w:p w14:paraId="4C3758E3"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83.52</w:t>
            </w:r>
          </w:p>
        </w:tc>
      </w:tr>
      <w:tr w:rsidR="008E44EA" w:rsidRPr="00F015EF" w14:paraId="1B4194A0" w14:textId="77777777" w:rsidTr="0082533B">
        <w:trPr>
          <w:gridAfter w:val="1"/>
          <w:wAfter w:w="16" w:type="dxa"/>
          <w:trHeight w:val="31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4DC10603"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10</w:t>
            </w:r>
          </w:p>
        </w:tc>
        <w:tc>
          <w:tcPr>
            <w:tcW w:w="1749" w:type="dxa"/>
            <w:noWrap/>
            <w:hideMark/>
          </w:tcPr>
          <w:p w14:paraId="01108A25"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Khazipally</w:t>
            </w:r>
            <w:proofErr w:type="spellEnd"/>
          </w:p>
        </w:tc>
        <w:tc>
          <w:tcPr>
            <w:tcW w:w="1025" w:type="dxa"/>
            <w:hideMark/>
          </w:tcPr>
          <w:p w14:paraId="72906AE1"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2020-21</w:t>
            </w:r>
          </w:p>
        </w:tc>
        <w:tc>
          <w:tcPr>
            <w:tcW w:w="1176" w:type="dxa"/>
            <w:gridSpan w:val="2"/>
            <w:noWrap/>
            <w:hideMark/>
          </w:tcPr>
          <w:p w14:paraId="296137D8"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7090206</w:t>
            </w:r>
          </w:p>
        </w:tc>
        <w:tc>
          <w:tcPr>
            <w:tcW w:w="1296" w:type="dxa"/>
            <w:gridSpan w:val="2"/>
            <w:noWrap/>
            <w:hideMark/>
          </w:tcPr>
          <w:p w14:paraId="11A83376"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5440183</w:t>
            </w:r>
          </w:p>
        </w:tc>
        <w:tc>
          <w:tcPr>
            <w:tcW w:w="1257" w:type="dxa"/>
            <w:gridSpan w:val="2"/>
            <w:noWrap/>
            <w:hideMark/>
          </w:tcPr>
          <w:p w14:paraId="7CCAEF1C"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1650023</w:t>
            </w:r>
          </w:p>
        </w:tc>
        <w:tc>
          <w:tcPr>
            <w:tcW w:w="1030" w:type="dxa"/>
            <w:gridSpan w:val="2"/>
            <w:noWrap/>
            <w:hideMark/>
          </w:tcPr>
          <w:p w14:paraId="1043FCB0"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23.27</w:t>
            </w:r>
          </w:p>
        </w:tc>
      </w:tr>
      <w:tr w:rsidR="008E44EA" w:rsidRPr="00F015EF" w14:paraId="7E6A3333" w14:textId="77777777" w:rsidTr="0082533B">
        <w:trPr>
          <w:gridAfter w:val="1"/>
          <w:cnfStyle w:val="000000100000" w:firstRow="0" w:lastRow="0" w:firstColumn="0" w:lastColumn="0" w:oddVBand="0" w:evenVBand="0" w:oddHBand="1" w:evenHBand="0" w:firstRowFirstColumn="0" w:firstRowLastColumn="0" w:lastRowFirstColumn="0" w:lastRowLastColumn="0"/>
          <w:wAfter w:w="16" w:type="dxa"/>
          <w:trHeight w:val="31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3DEF89CE"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11</w:t>
            </w:r>
          </w:p>
        </w:tc>
        <w:tc>
          <w:tcPr>
            <w:tcW w:w="1749" w:type="dxa"/>
            <w:noWrap/>
            <w:hideMark/>
          </w:tcPr>
          <w:p w14:paraId="298668D9"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Madharam</w:t>
            </w:r>
            <w:proofErr w:type="spellEnd"/>
          </w:p>
        </w:tc>
        <w:tc>
          <w:tcPr>
            <w:tcW w:w="1025" w:type="dxa"/>
            <w:hideMark/>
          </w:tcPr>
          <w:p w14:paraId="24710B79"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2020-21</w:t>
            </w:r>
          </w:p>
        </w:tc>
        <w:tc>
          <w:tcPr>
            <w:tcW w:w="1176" w:type="dxa"/>
            <w:gridSpan w:val="2"/>
            <w:noWrap/>
            <w:hideMark/>
          </w:tcPr>
          <w:p w14:paraId="1FD1F51B"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362000</w:t>
            </w:r>
          </w:p>
        </w:tc>
        <w:tc>
          <w:tcPr>
            <w:tcW w:w="1296" w:type="dxa"/>
            <w:gridSpan w:val="2"/>
            <w:noWrap/>
            <w:hideMark/>
          </w:tcPr>
          <w:p w14:paraId="54B4BF9C"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336559</w:t>
            </w:r>
          </w:p>
        </w:tc>
        <w:tc>
          <w:tcPr>
            <w:tcW w:w="1257" w:type="dxa"/>
            <w:gridSpan w:val="2"/>
            <w:noWrap/>
            <w:hideMark/>
          </w:tcPr>
          <w:p w14:paraId="3527A35B"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25441</w:t>
            </w:r>
          </w:p>
        </w:tc>
        <w:tc>
          <w:tcPr>
            <w:tcW w:w="1030" w:type="dxa"/>
            <w:gridSpan w:val="2"/>
            <w:noWrap/>
            <w:hideMark/>
          </w:tcPr>
          <w:p w14:paraId="4CB2B22C"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7.03</w:t>
            </w:r>
          </w:p>
        </w:tc>
      </w:tr>
      <w:tr w:rsidR="008E44EA" w:rsidRPr="00F015EF" w14:paraId="56FCDD5B" w14:textId="77777777" w:rsidTr="0082533B">
        <w:trPr>
          <w:gridAfter w:val="1"/>
          <w:wAfter w:w="16" w:type="dxa"/>
          <w:trHeight w:val="31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4B3B16F9"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12</w:t>
            </w:r>
          </w:p>
        </w:tc>
        <w:tc>
          <w:tcPr>
            <w:tcW w:w="1749" w:type="dxa"/>
            <w:noWrap/>
            <w:hideMark/>
          </w:tcPr>
          <w:p w14:paraId="34ED3A94"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Maheswaram</w:t>
            </w:r>
            <w:proofErr w:type="spellEnd"/>
          </w:p>
        </w:tc>
        <w:tc>
          <w:tcPr>
            <w:tcW w:w="1025" w:type="dxa"/>
            <w:hideMark/>
          </w:tcPr>
          <w:p w14:paraId="0BED1DBB"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2020-21</w:t>
            </w:r>
          </w:p>
        </w:tc>
        <w:tc>
          <w:tcPr>
            <w:tcW w:w="1176" w:type="dxa"/>
            <w:gridSpan w:val="2"/>
            <w:noWrap/>
            <w:hideMark/>
          </w:tcPr>
          <w:p w14:paraId="229A39DF"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3135955</w:t>
            </w:r>
          </w:p>
        </w:tc>
        <w:tc>
          <w:tcPr>
            <w:tcW w:w="1296" w:type="dxa"/>
            <w:gridSpan w:val="2"/>
            <w:noWrap/>
            <w:hideMark/>
          </w:tcPr>
          <w:p w14:paraId="11AAD690"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2591494</w:t>
            </w:r>
          </w:p>
        </w:tc>
        <w:tc>
          <w:tcPr>
            <w:tcW w:w="1257" w:type="dxa"/>
            <w:gridSpan w:val="2"/>
            <w:noWrap/>
            <w:hideMark/>
          </w:tcPr>
          <w:p w14:paraId="61F60EC7"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544461</w:t>
            </w:r>
          </w:p>
        </w:tc>
        <w:tc>
          <w:tcPr>
            <w:tcW w:w="1030" w:type="dxa"/>
            <w:gridSpan w:val="2"/>
            <w:noWrap/>
            <w:hideMark/>
          </w:tcPr>
          <w:p w14:paraId="37A1D889"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17.36</w:t>
            </w:r>
          </w:p>
        </w:tc>
      </w:tr>
      <w:tr w:rsidR="008E44EA" w:rsidRPr="00F015EF" w14:paraId="480C216D" w14:textId="77777777" w:rsidTr="0082533B">
        <w:trPr>
          <w:gridAfter w:val="1"/>
          <w:cnfStyle w:val="000000100000" w:firstRow="0" w:lastRow="0" w:firstColumn="0" w:lastColumn="0" w:oddVBand="0" w:evenVBand="0" w:oddHBand="1" w:evenHBand="0" w:firstRowFirstColumn="0" w:firstRowLastColumn="0" w:lastRowFirstColumn="0" w:lastRowLastColumn="0"/>
          <w:wAfter w:w="16" w:type="dxa"/>
          <w:trHeight w:val="31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3DC4C0E1"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13</w:t>
            </w:r>
          </w:p>
        </w:tc>
        <w:tc>
          <w:tcPr>
            <w:tcW w:w="1749" w:type="dxa"/>
            <w:noWrap/>
            <w:hideMark/>
          </w:tcPr>
          <w:p w14:paraId="402842E4"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Mushampally</w:t>
            </w:r>
            <w:proofErr w:type="spellEnd"/>
          </w:p>
        </w:tc>
        <w:tc>
          <w:tcPr>
            <w:tcW w:w="1025" w:type="dxa"/>
            <w:hideMark/>
          </w:tcPr>
          <w:p w14:paraId="639B05C9"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2020-21</w:t>
            </w:r>
          </w:p>
        </w:tc>
        <w:tc>
          <w:tcPr>
            <w:tcW w:w="1176" w:type="dxa"/>
            <w:gridSpan w:val="2"/>
            <w:hideMark/>
          </w:tcPr>
          <w:p w14:paraId="4D39CB82"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526350</w:t>
            </w:r>
          </w:p>
        </w:tc>
        <w:tc>
          <w:tcPr>
            <w:tcW w:w="1296" w:type="dxa"/>
            <w:gridSpan w:val="2"/>
            <w:hideMark/>
          </w:tcPr>
          <w:p w14:paraId="3D410BC0"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78992</w:t>
            </w:r>
          </w:p>
        </w:tc>
        <w:tc>
          <w:tcPr>
            <w:tcW w:w="1257" w:type="dxa"/>
            <w:gridSpan w:val="2"/>
            <w:hideMark/>
          </w:tcPr>
          <w:p w14:paraId="036C9035"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447358</w:t>
            </w:r>
          </w:p>
        </w:tc>
        <w:tc>
          <w:tcPr>
            <w:tcW w:w="1030" w:type="dxa"/>
            <w:gridSpan w:val="2"/>
            <w:noWrap/>
            <w:hideMark/>
          </w:tcPr>
          <w:p w14:paraId="76E4F15B"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84.99</w:t>
            </w:r>
          </w:p>
        </w:tc>
      </w:tr>
      <w:tr w:rsidR="008E44EA" w:rsidRPr="00F015EF" w14:paraId="648F6EE2" w14:textId="77777777" w:rsidTr="0082533B">
        <w:trPr>
          <w:gridAfter w:val="1"/>
          <w:wAfter w:w="16" w:type="dxa"/>
          <w:trHeight w:val="59"/>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146B25B2"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14</w:t>
            </w:r>
          </w:p>
        </w:tc>
        <w:tc>
          <w:tcPr>
            <w:tcW w:w="1749" w:type="dxa"/>
            <w:noWrap/>
            <w:hideMark/>
          </w:tcPr>
          <w:p w14:paraId="6D91E1FF"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Narsingbatla</w:t>
            </w:r>
            <w:proofErr w:type="spellEnd"/>
          </w:p>
        </w:tc>
        <w:tc>
          <w:tcPr>
            <w:tcW w:w="1025" w:type="dxa"/>
            <w:hideMark/>
          </w:tcPr>
          <w:p w14:paraId="1097E6A8"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2020-21</w:t>
            </w:r>
          </w:p>
        </w:tc>
        <w:tc>
          <w:tcPr>
            <w:tcW w:w="1176" w:type="dxa"/>
            <w:gridSpan w:val="2"/>
            <w:hideMark/>
          </w:tcPr>
          <w:p w14:paraId="2E78679D"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209738</w:t>
            </w:r>
          </w:p>
        </w:tc>
        <w:tc>
          <w:tcPr>
            <w:tcW w:w="1296" w:type="dxa"/>
            <w:gridSpan w:val="2"/>
            <w:hideMark/>
          </w:tcPr>
          <w:p w14:paraId="5C2BCECC"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42307</w:t>
            </w:r>
          </w:p>
        </w:tc>
        <w:tc>
          <w:tcPr>
            <w:tcW w:w="1257" w:type="dxa"/>
            <w:gridSpan w:val="2"/>
            <w:hideMark/>
          </w:tcPr>
          <w:p w14:paraId="17A93D02"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167431</w:t>
            </w:r>
          </w:p>
        </w:tc>
        <w:tc>
          <w:tcPr>
            <w:tcW w:w="1030" w:type="dxa"/>
            <w:gridSpan w:val="2"/>
            <w:noWrap/>
            <w:hideMark/>
          </w:tcPr>
          <w:p w14:paraId="5296217C"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xml:space="preserve">    79.83</w:t>
            </w:r>
          </w:p>
        </w:tc>
      </w:tr>
      <w:tr w:rsidR="008E44EA" w:rsidRPr="00F015EF" w14:paraId="452010BF" w14:textId="77777777" w:rsidTr="0082533B">
        <w:trPr>
          <w:gridAfter w:val="1"/>
          <w:cnfStyle w:val="000000100000" w:firstRow="0" w:lastRow="0" w:firstColumn="0" w:lastColumn="0" w:oddVBand="0" w:evenVBand="0" w:oddHBand="1" w:evenHBand="0" w:firstRowFirstColumn="0" w:firstRowLastColumn="0" w:lastRowFirstColumn="0" w:lastRowLastColumn="0"/>
          <w:wAfter w:w="16" w:type="dxa"/>
          <w:trHeight w:val="31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6D9DAFF6"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15</w:t>
            </w:r>
          </w:p>
        </w:tc>
        <w:tc>
          <w:tcPr>
            <w:tcW w:w="1749" w:type="dxa"/>
            <w:noWrap/>
            <w:hideMark/>
          </w:tcPr>
          <w:p w14:paraId="557464BB"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Taramathipet</w:t>
            </w:r>
            <w:proofErr w:type="spellEnd"/>
          </w:p>
        </w:tc>
        <w:tc>
          <w:tcPr>
            <w:tcW w:w="1025" w:type="dxa"/>
            <w:hideMark/>
          </w:tcPr>
          <w:p w14:paraId="6D493738"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2020-21</w:t>
            </w:r>
          </w:p>
        </w:tc>
        <w:tc>
          <w:tcPr>
            <w:tcW w:w="1176" w:type="dxa"/>
            <w:gridSpan w:val="2"/>
            <w:noWrap/>
            <w:hideMark/>
          </w:tcPr>
          <w:p w14:paraId="2CD83EA7"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1318776</w:t>
            </w:r>
          </w:p>
        </w:tc>
        <w:tc>
          <w:tcPr>
            <w:tcW w:w="1296" w:type="dxa"/>
            <w:gridSpan w:val="2"/>
            <w:noWrap/>
            <w:hideMark/>
          </w:tcPr>
          <w:p w14:paraId="7EE8684D"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1023008</w:t>
            </w:r>
          </w:p>
        </w:tc>
        <w:tc>
          <w:tcPr>
            <w:tcW w:w="1257" w:type="dxa"/>
            <w:gridSpan w:val="2"/>
            <w:noWrap/>
            <w:hideMark/>
          </w:tcPr>
          <w:p w14:paraId="34F657CC"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295768</w:t>
            </w:r>
          </w:p>
        </w:tc>
        <w:tc>
          <w:tcPr>
            <w:tcW w:w="1030" w:type="dxa"/>
            <w:gridSpan w:val="2"/>
            <w:noWrap/>
            <w:hideMark/>
          </w:tcPr>
          <w:p w14:paraId="6992F078"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22.43</w:t>
            </w:r>
          </w:p>
        </w:tc>
      </w:tr>
      <w:tr w:rsidR="008E44EA" w:rsidRPr="00F015EF" w14:paraId="1F2662B5" w14:textId="77777777" w:rsidTr="0082533B">
        <w:trPr>
          <w:gridAfter w:val="1"/>
          <w:wAfter w:w="16" w:type="dxa"/>
          <w:trHeight w:val="31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7A2F5177" w14:textId="77777777" w:rsidR="008E44EA" w:rsidRPr="0082533B" w:rsidRDefault="008E44EA" w:rsidP="00F015EF">
            <w:pPr>
              <w:spacing w:after="0"/>
              <w:jc w:val="center"/>
              <w:rPr>
                <w:rFonts w:ascii="Times New Roman" w:eastAsia="Times New Roman" w:hAnsi="Times New Roman" w:cs="Times New Roman"/>
                <w:sz w:val="20"/>
                <w:szCs w:val="20"/>
                <w:lang w:eastAsia="en-IN"/>
              </w:rPr>
            </w:pPr>
            <w:r w:rsidRPr="0082533B">
              <w:rPr>
                <w:rFonts w:ascii="Times New Roman" w:eastAsia="Times New Roman" w:hAnsi="Times New Roman" w:cs="Times New Roman"/>
                <w:sz w:val="20"/>
                <w:szCs w:val="20"/>
                <w:lang w:eastAsia="en-IN"/>
              </w:rPr>
              <w:t>16</w:t>
            </w:r>
          </w:p>
        </w:tc>
        <w:tc>
          <w:tcPr>
            <w:tcW w:w="1749" w:type="dxa"/>
            <w:noWrap/>
            <w:hideMark/>
          </w:tcPr>
          <w:p w14:paraId="04553985"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Thummaloor</w:t>
            </w:r>
            <w:proofErr w:type="spellEnd"/>
          </w:p>
        </w:tc>
        <w:tc>
          <w:tcPr>
            <w:tcW w:w="1025" w:type="dxa"/>
            <w:hideMark/>
          </w:tcPr>
          <w:p w14:paraId="548C5D63"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2020-21</w:t>
            </w:r>
          </w:p>
        </w:tc>
        <w:tc>
          <w:tcPr>
            <w:tcW w:w="1176" w:type="dxa"/>
            <w:gridSpan w:val="2"/>
            <w:noWrap/>
            <w:hideMark/>
          </w:tcPr>
          <w:p w14:paraId="27E7700A"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4876825</w:t>
            </w:r>
          </w:p>
        </w:tc>
        <w:tc>
          <w:tcPr>
            <w:tcW w:w="1296" w:type="dxa"/>
            <w:gridSpan w:val="2"/>
            <w:noWrap/>
            <w:hideMark/>
          </w:tcPr>
          <w:p w14:paraId="74C1F7A3"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4381188</w:t>
            </w:r>
          </w:p>
        </w:tc>
        <w:tc>
          <w:tcPr>
            <w:tcW w:w="1257" w:type="dxa"/>
            <w:gridSpan w:val="2"/>
            <w:noWrap/>
            <w:hideMark/>
          </w:tcPr>
          <w:p w14:paraId="50461768"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495637</w:t>
            </w:r>
          </w:p>
        </w:tc>
        <w:tc>
          <w:tcPr>
            <w:tcW w:w="1030" w:type="dxa"/>
            <w:gridSpan w:val="2"/>
            <w:noWrap/>
            <w:hideMark/>
          </w:tcPr>
          <w:p w14:paraId="2BFCDFE7"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10.16</w:t>
            </w:r>
          </w:p>
        </w:tc>
      </w:tr>
      <w:tr w:rsidR="008E44EA" w:rsidRPr="00F015EF" w14:paraId="0417B39D" w14:textId="77777777" w:rsidTr="0082533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360" w:type="dxa"/>
            <w:gridSpan w:val="4"/>
            <w:tcBorders>
              <w:left w:val="none" w:sz="0" w:space="0" w:color="auto"/>
              <w:bottom w:val="none" w:sz="0" w:space="0" w:color="auto"/>
            </w:tcBorders>
            <w:noWrap/>
          </w:tcPr>
          <w:p w14:paraId="1EA57FAA" w14:textId="77777777" w:rsidR="008E44EA" w:rsidRPr="00224018" w:rsidRDefault="008E44EA" w:rsidP="00F015EF">
            <w:pPr>
              <w:spacing w:after="0"/>
              <w:jc w:val="center"/>
              <w:rPr>
                <w:rFonts w:ascii="Times New Roman" w:eastAsia="Times New Roman" w:hAnsi="Times New Roman" w:cs="Times New Roman"/>
                <w:sz w:val="20"/>
                <w:szCs w:val="20"/>
                <w:lang w:eastAsia="en-IN"/>
              </w:rPr>
            </w:pPr>
            <w:r w:rsidRPr="00224018">
              <w:rPr>
                <w:rFonts w:ascii="Times New Roman" w:eastAsia="Times New Roman" w:hAnsi="Times New Roman" w:cs="Times New Roman"/>
                <w:sz w:val="20"/>
                <w:szCs w:val="20"/>
                <w:lang w:eastAsia="en-IN"/>
              </w:rPr>
              <w:t>Total</w:t>
            </w:r>
          </w:p>
        </w:tc>
        <w:tc>
          <w:tcPr>
            <w:tcW w:w="1176" w:type="dxa"/>
            <w:gridSpan w:val="2"/>
            <w:noWrap/>
          </w:tcPr>
          <w:p w14:paraId="4E1F624A" w14:textId="77777777" w:rsidR="008E44EA" w:rsidRPr="00F015EF" w:rsidRDefault="003C5586"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fldChar w:fldCharType="begin"/>
            </w:r>
            <w:r w:rsidR="008E44EA" w:rsidRPr="00F015EF">
              <w:rPr>
                <w:rFonts w:ascii="Times New Roman" w:eastAsia="Times New Roman" w:hAnsi="Times New Roman" w:cs="Times New Roman"/>
                <w:lang w:eastAsia="en-IN"/>
              </w:rPr>
              <w:instrText xml:space="preserve"> =SUM(ABOVE) </w:instrText>
            </w:r>
            <w:r w:rsidRPr="00F015EF">
              <w:rPr>
                <w:rFonts w:ascii="Times New Roman" w:eastAsia="Times New Roman" w:hAnsi="Times New Roman" w:cs="Times New Roman"/>
                <w:lang w:eastAsia="en-IN"/>
              </w:rPr>
              <w:fldChar w:fldCharType="separate"/>
            </w:r>
            <w:r w:rsidR="008E44EA" w:rsidRPr="00F015EF">
              <w:rPr>
                <w:rFonts w:ascii="Times New Roman" w:eastAsia="Times New Roman" w:hAnsi="Times New Roman" w:cs="Times New Roman"/>
                <w:noProof/>
                <w:lang w:eastAsia="en-IN"/>
              </w:rPr>
              <w:t>65287674</w:t>
            </w:r>
            <w:r w:rsidRPr="00F015EF">
              <w:rPr>
                <w:rFonts w:ascii="Times New Roman" w:eastAsia="Times New Roman" w:hAnsi="Times New Roman" w:cs="Times New Roman"/>
                <w:lang w:eastAsia="en-IN"/>
              </w:rPr>
              <w:fldChar w:fldCharType="end"/>
            </w:r>
          </w:p>
        </w:tc>
        <w:tc>
          <w:tcPr>
            <w:tcW w:w="1296" w:type="dxa"/>
            <w:gridSpan w:val="2"/>
            <w:noWrap/>
          </w:tcPr>
          <w:p w14:paraId="250AA04E"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51408288</w:t>
            </w:r>
          </w:p>
        </w:tc>
        <w:tc>
          <w:tcPr>
            <w:tcW w:w="1257" w:type="dxa"/>
            <w:gridSpan w:val="2"/>
            <w:noWrap/>
          </w:tcPr>
          <w:p w14:paraId="23B487A3"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13826325</w:t>
            </w:r>
          </w:p>
        </w:tc>
        <w:tc>
          <w:tcPr>
            <w:tcW w:w="1030" w:type="dxa"/>
            <w:gridSpan w:val="2"/>
            <w:noWrap/>
          </w:tcPr>
          <w:p w14:paraId="5FC42DA3"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21.18</w:t>
            </w:r>
          </w:p>
        </w:tc>
      </w:tr>
    </w:tbl>
    <w:p w14:paraId="1C524902" w14:textId="77777777" w:rsidR="008E44EA" w:rsidRPr="00D94B67" w:rsidRDefault="008E44EA" w:rsidP="00224018">
      <w:pPr>
        <w:keepNext/>
        <w:widowControl w:val="0"/>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Further, it is also noticed that:</w:t>
      </w:r>
    </w:p>
    <w:p w14:paraId="1BC78355" w14:textId="77777777" w:rsidR="008E44EA" w:rsidRPr="00D94B67" w:rsidRDefault="008E44EA" w:rsidP="00A9627F">
      <w:pPr>
        <w:pStyle w:val="ListParagraph"/>
        <w:widowControl w:val="0"/>
        <w:numPr>
          <w:ilvl w:val="0"/>
          <w:numId w:val="5"/>
        </w:numPr>
        <w:spacing w:before="120" w:after="120"/>
        <w:ind w:left="0" w:hanging="284"/>
        <w:contextualSpacing w:val="0"/>
        <w:jc w:val="both"/>
        <w:rPr>
          <w:sz w:val="24"/>
          <w:szCs w:val="24"/>
        </w:rPr>
      </w:pPr>
      <w:r w:rsidRPr="00D94B67">
        <w:rPr>
          <w:sz w:val="24"/>
          <w:szCs w:val="24"/>
        </w:rPr>
        <w:t>The closing balances were not correctly carried forward to the succeeding year.</w:t>
      </w:r>
    </w:p>
    <w:p w14:paraId="500610CC" w14:textId="77777777" w:rsidR="008E44EA" w:rsidRPr="00D94B67" w:rsidRDefault="008E44EA" w:rsidP="00A9627F">
      <w:pPr>
        <w:pStyle w:val="ListParagraph"/>
        <w:widowControl w:val="0"/>
        <w:numPr>
          <w:ilvl w:val="0"/>
          <w:numId w:val="5"/>
        </w:numPr>
        <w:spacing w:before="120" w:after="120"/>
        <w:ind w:left="0" w:hanging="284"/>
        <w:contextualSpacing w:val="0"/>
        <w:jc w:val="both"/>
        <w:rPr>
          <w:sz w:val="24"/>
          <w:szCs w:val="24"/>
        </w:rPr>
      </w:pPr>
      <w:r w:rsidRPr="00D94B67">
        <w:rPr>
          <w:sz w:val="24"/>
          <w:szCs w:val="24"/>
        </w:rPr>
        <w:lastRenderedPageBreak/>
        <w:t>The balances were not attested by the Executive Authority</w:t>
      </w:r>
    </w:p>
    <w:p w14:paraId="13BF2F70" w14:textId="77777777" w:rsidR="00747A40" w:rsidRPr="00D94B67" w:rsidRDefault="008E44EA" w:rsidP="00A9627F">
      <w:pPr>
        <w:pStyle w:val="ListParagraph"/>
        <w:widowControl w:val="0"/>
        <w:numPr>
          <w:ilvl w:val="0"/>
          <w:numId w:val="5"/>
        </w:numPr>
        <w:spacing w:before="120" w:after="120"/>
        <w:ind w:left="0" w:hanging="284"/>
        <w:contextualSpacing w:val="0"/>
        <w:jc w:val="both"/>
        <w:rPr>
          <w:sz w:val="24"/>
          <w:szCs w:val="24"/>
        </w:rPr>
      </w:pPr>
      <w:r w:rsidRPr="00D94B67">
        <w:rPr>
          <w:sz w:val="24"/>
          <w:szCs w:val="24"/>
        </w:rPr>
        <w:t>Monthly and Yearly closings were not made in the DCB registe</w:t>
      </w:r>
      <w:r w:rsidR="00DF2512" w:rsidRPr="00D94B67">
        <w:rPr>
          <w:sz w:val="24"/>
          <w:szCs w:val="24"/>
        </w:rPr>
        <w:t>r</w:t>
      </w:r>
    </w:p>
    <w:p w14:paraId="288BA08C" w14:textId="77777777" w:rsidR="008E44EA" w:rsidRPr="00D94B67" w:rsidRDefault="008E44EA" w:rsidP="00D53481">
      <w:pPr>
        <w:pStyle w:val="00Head2"/>
      </w:pPr>
      <w:r w:rsidRPr="00D94B67">
        <w:t xml:space="preserve">Construction of </w:t>
      </w:r>
      <w:r w:rsidR="00B70E61" w:rsidRPr="00D94B67">
        <w:t>B</w:t>
      </w:r>
      <w:r w:rsidRPr="00D94B67">
        <w:t>uildings without obtaining permissions from GP</w:t>
      </w:r>
    </w:p>
    <w:p w14:paraId="0F9AF1EE" w14:textId="77777777" w:rsidR="00B70E61" w:rsidRPr="00D94B67" w:rsidRDefault="00E438E4" w:rsidP="00964468">
      <w:pPr>
        <w:pStyle w:val="ListParagraph"/>
        <w:widowControl w:val="0"/>
        <w:spacing w:before="120" w:after="120"/>
        <w:ind w:left="0"/>
        <w:contextualSpacing w:val="0"/>
        <w:jc w:val="both"/>
        <w:rPr>
          <w:sz w:val="24"/>
          <w:szCs w:val="24"/>
        </w:rPr>
      </w:pPr>
      <w:r>
        <w:rPr>
          <w:rFonts w:asciiTheme="majorBidi" w:hAnsiTheme="majorBidi" w:cstheme="majorBidi"/>
          <w:color w:val="000000"/>
          <w:sz w:val="24"/>
          <w:szCs w:val="24"/>
        </w:rPr>
        <w:t xml:space="preserve">As per Sec.121 </w:t>
      </w:r>
      <w:r w:rsidRPr="00E438E4">
        <w:rPr>
          <w:rFonts w:asciiTheme="majorBidi" w:hAnsiTheme="majorBidi" w:cstheme="majorBidi"/>
          <w:color w:val="000000"/>
          <w:sz w:val="24"/>
          <w:szCs w:val="24"/>
        </w:rPr>
        <w:t>of PR Act, no building shall be constructed without the permission of the GP</w:t>
      </w:r>
      <w:r>
        <w:rPr>
          <w:rFonts w:asciiTheme="majorBidi" w:hAnsiTheme="majorBidi" w:cstheme="majorBidi"/>
          <w:color w:val="000000"/>
          <w:sz w:val="24"/>
          <w:szCs w:val="24"/>
        </w:rPr>
        <w:t xml:space="preserve">. </w:t>
      </w:r>
      <w:r w:rsidR="008E44EA" w:rsidRPr="00D94B67">
        <w:rPr>
          <w:sz w:val="24"/>
          <w:szCs w:val="24"/>
        </w:rPr>
        <w:t xml:space="preserve">The Gram </w:t>
      </w:r>
      <w:r w:rsidR="00A241F9">
        <w:rPr>
          <w:sz w:val="24"/>
          <w:szCs w:val="24"/>
        </w:rPr>
        <w:t>Panch</w:t>
      </w:r>
      <w:r w:rsidR="008E44EA" w:rsidRPr="00D94B67">
        <w:rPr>
          <w:sz w:val="24"/>
          <w:szCs w:val="24"/>
        </w:rPr>
        <w:t xml:space="preserve">ayat </w:t>
      </w:r>
      <w:r w:rsidR="008E44EA" w:rsidRPr="00D94B67">
        <w:rPr>
          <w:bCs/>
          <w:sz w:val="24"/>
          <w:szCs w:val="24"/>
        </w:rPr>
        <w:t>should</w:t>
      </w:r>
      <w:r w:rsidR="008E44EA" w:rsidRPr="00D94B67">
        <w:rPr>
          <w:sz w:val="24"/>
          <w:szCs w:val="24"/>
        </w:rPr>
        <w:t xml:space="preserve"> accord building permissions only after collecting the fee and observing the setback norms as prescribed in </w:t>
      </w:r>
      <w:r w:rsidR="00964468">
        <w:rPr>
          <w:sz w:val="24"/>
          <w:szCs w:val="24"/>
        </w:rPr>
        <w:t>TS</w:t>
      </w:r>
      <w:r w:rsidR="008E44EA" w:rsidRPr="00D94B67">
        <w:rPr>
          <w:sz w:val="24"/>
          <w:szCs w:val="24"/>
        </w:rPr>
        <w:t xml:space="preserve"> Building Permission Rules. Building permission record should be</w:t>
      </w:r>
      <w:r w:rsidR="00D96484">
        <w:rPr>
          <w:sz w:val="24"/>
          <w:szCs w:val="24"/>
        </w:rPr>
        <w:t xml:space="preserve"> </w:t>
      </w:r>
      <w:r w:rsidR="008E44EA" w:rsidRPr="00D94B67">
        <w:rPr>
          <w:sz w:val="24"/>
          <w:szCs w:val="24"/>
        </w:rPr>
        <w:t xml:space="preserve">maintained with the details of name of the person to whom the permission </w:t>
      </w:r>
      <w:r w:rsidR="008E44EA" w:rsidRPr="00D94B67">
        <w:rPr>
          <w:bCs/>
          <w:sz w:val="24"/>
          <w:szCs w:val="24"/>
        </w:rPr>
        <w:t>was</w:t>
      </w:r>
      <w:r w:rsidR="008E44EA" w:rsidRPr="00D94B67">
        <w:rPr>
          <w:sz w:val="24"/>
          <w:szCs w:val="24"/>
        </w:rPr>
        <w:t xml:space="preserve"> accorded, measurements of the plot located in survey no., plinth area, etc. The builder </w:t>
      </w:r>
      <w:r w:rsidR="001E09D3" w:rsidRPr="00D94B67">
        <w:rPr>
          <w:sz w:val="24"/>
          <w:szCs w:val="24"/>
        </w:rPr>
        <w:t>is</w:t>
      </w:r>
      <w:r w:rsidR="008E44EA" w:rsidRPr="00D94B67">
        <w:rPr>
          <w:sz w:val="24"/>
          <w:szCs w:val="24"/>
        </w:rPr>
        <w:t xml:space="preserve"> required to complete construction and obtain occupancy certificate within two years from the date of according building permission. In case the construction is not completed within the said period, the builder needs to obtain renewal by paying the specified fee. </w:t>
      </w:r>
    </w:p>
    <w:p w14:paraId="463FED7C" w14:textId="77777777" w:rsidR="008E44EA" w:rsidRPr="00D94B67" w:rsidRDefault="00E438E4" w:rsidP="00E438E4">
      <w:pPr>
        <w:spacing w:before="120" w:after="120"/>
        <w:ind w:right="-511"/>
        <w:jc w:val="both"/>
        <w:rPr>
          <w:rFonts w:ascii="Times New Roman" w:hAnsi="Times New Roman" w:cs="Times New Roman"/>
          <w:sz w:val="24"/>
          <w:szCs w:val="24"/>
        </w:rPr>
      </w:pPr>
      <w:r>
        <w:rPr>
          <w:rFonts w:ascii="Times New Roman" w:hAnsi="Times New Roman" w:cs="Times New Roman"/>
          <w:sz w:val="24"/>
          <w:szCs w:val="24"/>
        </w:rPr>
        <w:t>Following observations were noticed during s</w:t>
      </w:r>
      <w:r w:rsidR="008E44EA" w:rsidRPr="00D94B67">
        <w:rPr>
          <w:rFonts w:ascii="Times New Roman" w:hAnsi="Times New Roman" w:cs="Times New Roman"/>
          <w:sz w:val="24"/>
          <w:szCs w:val="24"/>
        </w:rPr>
        <w:t xml:space="preserve">crutiny of records </w:t>
      </w:r>
      <w:r>
        <w:rPr>
          <w:rFonts w:ascii="Times New Roman" w:hAnsi="Times New Roman" w:cs="Times New Roman"/>
          <w:sz w:val="24"/>
          <w:szCs w:val="24"/>
        </w:rPr>
        <w:t>of</w:t>
      </w:r>
      <w:r w:rsidR="008E44EA" w:rsidRPr="00D94B67">
        <w:rPr>
          <w:rFonts w:ascii="Times New Roman" w:hAnsi="Times New Roman" w:cs="Times New Roman"/>
          <w:sz w:val="24"/>
          <w:szCs w:val="24"/>
        </w:rPr>
        <w:t xml:space="preserve"> the </w:t>
      </w:r>
      <w:r>
        <w:rPr>
          <w:rFonts w:ascii="Times New Roman" w:hAnsi="Times New Roman" w:cs="Times New Roman"/>
          <w:sz w:val="24"/>
          <w:szCs w:val="24"/>
        </w:rPr>
        <w:t>below</w:t>
      </w:r>
      <w:r w:rsidR="00D96484">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GPs </w:t>
      </w:r>
      <w:r w:rsidR="008E44EA" w:rsidRPr="00D94B67">
        <w:rPr>
          <w:rFonts w:ascii="Times New Roman" w:hAnsi="Times New Roman" w:cs="Times New Roman"/>
          <w:sz w:val="24"/>
          <w:szCs w:val="24"/>
        </w:rPr>
        <w:t>:</w:t>
      </w:r>
      <w:proofErr w:type="gramEnd"/>
    </w:p>
    <w:p w14:paraId="1D868677" w14:textId="77777777" w:rsidR="00B70E61" w:rsidRPr="003D6EAD" w:rsidRDefault="008E44EA" w:rsidP="00A9627F">
      <w:pPr>
        <w:pStyle w:val="ListParagraph"/>
        <w:widowControl w:val="0"/>
        <w:numPr>
          <w:ilvl w:val="0"/>
          <w:numId w:val="7"/>
        </w:numPr>
        <w:tabs>
          <w:tab w:val="left" w:pos="993"/>
        </w:tabs>
        <w:spacing w:before="120" w:after="120"/>
        <w:ind w:left="0" w:right="22" w:hanging="349"/>
        <w:contextualSpacing w:val="0"/>
        <w:jc w:val="both"/>
        <w:rPr>
          <w:sz w:val="24"/>
          <w:szCs w:val="24"/>
        </w:rPr>
      </w:pPr>
      <w:r w:rsidRPr="00D94B67">
        <w:rPr>
          <w:sz w:val="24"/>
          <w:szCs w:val="24"/>
        </w:rPr>
        <w:t>190 buildings were constructed and brought to assessment without obtaining permissions.</w:t>
      </w:r>
    </w:p>
    <w:p w14:paraId="4CE14398" w14:textId="3AC336C6" w:rsidR="000F7B79" w:rsidRDefault="00E9687D" w:rsidP="00A9627F">
      <w:pPr>
        <w:pStyle w:val="ListParagraph"/>
        <w:widowControl w:val="0"/>
        <w:numPr>
          <w:ilvl w:val="0"/>
          <w:numId w:val="7"/>
        </w:numPr>
        <w:tabs>
          <w:tab w:val="left" w:pos="993"/>
        </w:tabs>
        <w:spacing w:before="120" w:after="120"/>
        <w:ind w:left="0" w:right="22" w:hanging="349"/>
        <w:contextualSpacing w:val="0"/>
        <w:jc w:val="both"/>
        <w:rPr>
          <w:sz w:val="24"/>
          <w:szCs w:val="24"/>
        </w:rPr>
      </w:pPr>
      <w:r>
        <w:rPr>
          <w:sz w:val="24"/>
          <w:szCs w:val="24"/>
        </w:rPr>
        <w:t>N</w:t>
      </w:r>
      <w:r w:rsidR="008E44EA" w:rsidRPr="00D94B67">
        <w:rPr>
          <w:sz w:val="24"/>
          <w:szCs w:val="24"/>
        </w:rPr>
        <w:t>o</w:t>
      </w:r>
      <w:r w:rsidR="00033333">
        <w:rPr>
          <w:sz w:val="24"/>
          <w:szCs w:val="24"/>
        </w:rPr>
        <w:t>n-</w:t>
      </w:r>
      <w:r w:rsidR="008E44EA" w:rsidRPr="00D94B67">
        <w:rPr>
          <w:sz w:val="24"/>
          <w:szCs w:val="24"/>
        </w:rPr>
        <w:t>conduc</w:t>
      </w:r>
      <w:r>
        <w:rPr>
          <w:sz w:val="24"/>
          <w:szCs w:val="24"/>
        </w:rPr>
        <w:t>t of</w:t>
      </w:r>
      <w:r w:rsidR="008E44EA" w:rsidRPr="00D94B67">
        <w:rPr>
          <w:sz w:val="24"/>
          <w:szCs w:val="24"/>
        </w:rPr>
        <w:t xml:space="preserve"> periodical survey and non-identification of illegal structures by the Executive Authority.  </w:t>
      </w:r>
    </w:p>
    <w:p w14:paraId="78EAF92E" w14:textId="77777777" w:rsidR="00E438E4" w:rsidRPr="00E9687D" w:rsidRDefault="00E438E4" w:rsidP="00A9627F">
      <w:pPr>
        <w:pStyle w:val="ListParagraph"/>
        <w:widowControl w:val="0"/>
        <w:numPr>
          <w:ilvl w:val="0"/>
          <w:numId w:val="7"/>
        </w:numPr>
        <w:tabs>
          <w:tab w:val="left" w:pos="993"/>
        </w:tabs>
        <w:spacing w:before="120" w:after="120"/>
        <w:ind w:left="0" w:right="22" w:hanging="349"/>
        <w:contextualSpacing w:val="0"/>
        <w:jc w:val="both"/>
        <w:rPr>
          <w:sz w:val="24"/>
          <w:szCs w:val="24"/>
        </w:rPr>
      </w:pPr>
      <w:r>
        <w:rPr>
          <w:sz w:val="24"/>
          <w:szCs w:val="24"/>
        </w:rPr>
        <w:t xml:space="preserve">Non-maintenance and improper maintenance </w:t>
      </w:r>
      <w:proofErr w:type="gramStart"/>
      <w:r>
        <w:rPr>
          <w:sz w:val="24"/>
          <w:szCs w:val="24"/>
        </w:rPr>
        <w:t>of  Building</w:t>
      </w:r>
      <w:proofErr w:type="gramEnd"/>
      <w:r>
        <w:rPr>
          <w:sz w:val="24"/>
          <w:szCs w:val="24"/>
        </w:rPr>
        <w:t xml:space="preserve"> Permission Registers</w:t>
      </w:r>
    </w:p>
    <w:p w14:paraId="6966472E" w14:textId="77777777" w:rsidR="00EF221B" w:rsidRDefault="000F7B79" w:rsidP="00A9627F">
      <w:pPr>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t>Table – 3.4</w:t>
      </w:r>
    </w:p>
    <w:p w14:paraId="13C59817" w14:textId="5129378A" w:rsidR="00E438E4" w:rsidRPr="00D66A74" w:rsidRDefault="00E438E4" w:rsidP="00A9627F">
      <w:pPr>
        <w:spacing w:before="120" w:after="120"/>
        <w:jc w:val="center"/>
        <w:rPr>
          <w:rFonts w:ascii="Times New Roman" w:hAnsi="Times New Roman" w:cs="Times New Roman"/>
          <w:b/>
          <w:bCs/>
          <w:color w:val="000080"/>
        </w:rPr>
      </w:pPr>
      <w:r>
        <w:rPr>
          <w:rFonts w:ascii="Times New Roman" w:hAnsi="Times New Roman" w:cs="Times New Roman"/>
          <w:b/>
          <w:bCs/>
          <w:color w:val="000080"/>
        </w:rPr>
        <w:t xml:space="preserve">Properties </w:t>
      </w:r>
      <w:proofErr w:type="gramStart"/>
      <w:r>
        <w:rPr>
          <w:rFonts w:ascii="Times New Roman" w:hAnsi="Times New Roman" w:cs="Times New Roman"/>
          <w:b/>
          <w:bCs/>
          <w:color w:val="000080"/>
        </w:rPr>
        <w:t xml:space="preserve">without </w:t>
      </w:r>
      <w:r w:rsidR="00EF1B3F">
        <w:rPr>
          <w:rFonts w:ascii="Times New Roman" w:hAnsi="Times New Roman" w:cs="Times New Roman"/>
          <w:b/>
          <w:bCs/>
          <w:color w:val="000080"/>
        </w:rPr>
        <w:t xml:space="preserve"> </w:t>
      </w:r>
      <w:r w:rsidR="0003607D">
        <w:rPr>
          <w:rFonts w:ascii="Times New Roman" w:hAnsi="Times New Roman" w:cs="Times New Roman"/>
          <w:b/>
          <w:bCs/>
          <w:color w:val="000080"/>
        </w:rPr>
        <w:t>Building</w:t>
      </w:r>
      <w:proofErr w:type="gramEnd"/>
      <w:r w:rsidR="0003607D">
        <w:rPr>
          <w:rFonts w:ascii="Times New Roman" w:hAnsi="Times New Roman" w:cs="Times New Roman"/>
          <w:b/>
          <w:bCs/>
          <w:color w:val="000080"/>
        </w:rPr>
        <w:t xml:space="preserve"> Permissions</w:t>
      </w:r>
    </w:p>
    <w:tbl>
      <w:tblPr>
        <w:tblStyle w:val="GridTable5Dark-Accent61"/>
        <w:tblW w:w="5285" w:type="dxa"/>
        <w:jc w:val="center"/>
        <w:tblLook w:val="04A0" w:firstRow="1" w:lastRow="0" w:firstColumn="1" w:lastColumn="0" w:noHBand="0" w:noVBand="1"/>
      </w:tblPr>
      <w:tblGrid>
        <w:gridCol w:w="570"/>
        <w:gridCol w:w="2305"/>
        <w:gridCol w:w="2410"/>
      </w:tblGrid>
      <w:tr w:rsidR="008E44EA" w:rsidRPr="00224018" w14:paraId="74F48B65" w14:textId="77777777" w:rsidTr="00224018">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top w:val="none" w:sz="0" w:space="0" w:color="auto"/>
              <w:left w:val="none" w:sz="0" w:space="0" w:color="auto"/>
              <w:right w:val="none" w:sz="0" w:space="0" w:color="auto"/>
            </w:tcBorders>
          </w:tcPr>
          <w:p w14:paraId="1E685ECF" w14:textId="77777777" w:rsidR="008E44EA" w:rsidRPr="00224018" w:rsidRDefault="008E44EA" w:rsidP="00F015EF">
            <w:pPr>
              <w:spacing w:after="0"/>
              <w:jc w:val="center"/>
              <w:rPr>
                <w:rFonts w:asciiTheme="majorBidi" w:eastAsia="Times New Roman" w:hAnsiTheme="majorBidi" w:cstheme="majorBidi"/>
                <w:sz w:val="20"/>
                <w:szCs w:val="20"/>
                <w:lang w:eastAsia="en-IN"/>
              </w:rPr>
            </w:pPr>
            <w:proofErr w:type="spellStart"/>
            <w:r w:rsidRPr="00224018">
              <w:rPr>
                <w:rFonts w:asciiTheme="majorBidi" w:eastAsia="Times New Roman" w:hAnsiTheme="majorBidi" w:cstheme="majorBidi"/>
                <w:sz w:val="20"/>
                <w:szCs w:val="20"/>
                <w:lang w:eastAsia="en-IN"/>
              </w:rPr>
              <w:t>Sl</w:t>
            </w:r>
            <w:proofErr w:type="spellEnd"/>
            <w:r w:rsidRPr="00224018">
              <w:rPr>
                <w:rFonts w:asciiTheme="majorBidi" w:eastAsia="Times New Roman" w:hAnsiTheme="majorBidi" w:cstheme="majorBidi"/>
                <w:sz w:val="20"/>
                <w:szCs w:val="20"/>
                <w:lang w:eastAsia="en-IN"/>
              </w:rPr>
              <w:t xml:space="preserve"> No.</w:t>
            </w:r>
          </w:p>
        </w:tc>
        <w:tc>
          <w:tcPr>
            <w:tcW w:w="2305" w:type="dxa"/>
            <w:tcBorders>
              <w:top w:val="none" w:sz="0" w:space="0" w:color="auto"/>
              <w:left w:val="none" w:sz="0" w:space="0" w:color="auto"/>
              <w:right w:val="none" w:sz="0" w:space="0" w:color="auto"/>
            </w:tcBorders>
            <w:noWrap/>
          </w:tcPr>
          <w:p w14:paraId="2509E45F" w14:textId="77777777" w:rsidR="008E44EA" w:rsidRPr="00224018" w:rsidRDefault="008E44EA" w:rsidP="00F015EF">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224018">
              <w:rPr>
                <w:rFonts w:asciiTheme="majorBidi" w:eastAsia="Times New Roman" w:hAnsiTheme="majorBidi" w:cstheme="majorBidi"/>
                <w:sz w:val="20"/>
                <w:szCs w:val="20"/>
                <w:lang w:eastAsia="en-IN"/>
              </w:rPr>
              <w:t>Name of the GP</w:t>
            </w:r>
          </w:p>
        </w:tc>
        <w:tc>
          <w:tcPr>
            <w:tcW w:w="2410" w:type="dxa"/>
            <w:tcBorders>
              <w:top w:val="none" w:sz="0" w:space="0" w:color="auto"/>
              <w:left w:val="none" w:sz="0" w:space="0" w:color="auto"/>
              <w:right w:val="none" w:sz="0" w:space="0" w:color="auto"/>
            </w:tcBorders>
            <w:noWrap/>
          </w:tcPr>
          <w:p w14:paraId="078ADAB2" w14:textId="77777777" w:rsidR="008E44EA" w:rsidRPr="00224018" w:rsidRDefault="008E44EA" w:rsidP="00F015EF">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224018">
              <w:rPr>
                <w:rFonts w:asciiTheme="majorBidi" w:eastAsia="Times New Roman" w:hAnsiTheme="majorBidi" w:cstheme="majorBidi"/>
                <w:sz w:val="20"/>
                <w:szCs w:val="20"/>
                <w:lang w:eastAsia="en-IN"/>
              </w:rPr>
              <w:t>No. of Properties identified without BP/Status of BP Register</w:t>
            </w:r>
          </w:p>
        </w:tc>
      </w:tr>
      <w:tr w:rsidR="008E44EA" w:rsidRPr="00224018" w14:paraId="64C062E0" w14:textId="77777777" w:rsidTr="0022401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tcPr>
          <w:p w14:paraId="64948C63" w14:textId="77777777" w:rsidR="008E44EA" w:rsidRPr="00224018" w:rsidRDefault="008E44EA" w:rsidP="00F015EF">
            <w:pPr>
              <w:spacing w:after="0"/>
              <w:rPr>
                <w:rFonts w:asciiTheme="majorBidi" w:eastAsia="Times New Roman" w:hAnsiTheme="majorBidi" w:cstheme="majorBidi"/>
                <w:sz w:val="20"/>
                <w:szCs w:val="20"/>
                <w:lang w:eastAsia="en-IN"/>
              </w:rPr>
            </w:pPr>
            <w:r w:rsidRPr="00224018">
              <w:rPr>
                <w:rFonts w:asciiTheme="majorBidi" w:eastAsia="Times New Roman" w:hAnsiTheme="majorBidi" w:cstheme="majorBidi"/>
                <w:sz w:val="20"/>
                <w:szCs w:val="20"/>
                <w:lang w:eastAsia="en-IN"/>
              </w:rPr>
              <w:t>1</w:t>
            </w:r>
          </w:p>
        </w:tc>
        <w:tc>
          <w:tcPr>
            <w:tcW w:w="2305" w:type="dxa"/>
            <w:noWrap/>
            <w:hideMark/>
          </w:tcPr>
          <w:p w14:paraId="31DAA4FB" w14:textId="77777777" w:rsidR="008E44EA" w:rsidRPr="00224018"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24018">
              <w:rPr>
                <w:rFonts w:asciiTheme="majorBidi" w:eastAsia="Times New Roman" w:hAnsiTheme="majorBidi" w:cstheme="majorBidi"/>
                <w:lang w:eastAsia="en-IN"/>
              </w:rPr>
              <w:t xml:space="preserve">Ameerpet </w:t>
            </w:r>
          </w:p>
        </w:tc>
        <w:tc>
          <w:tcPr>
            <w:tcW w:w="2410" w:type="dxa"/>
            <w:noWrap/>
            <w:hideMark/>
          </w:tcPr>
          <w:p w14:paraId="2BF8040E" w14:textId="77777777" w:rsidR="008E44EA" w:rsidRPr="00224018"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24018">
              <w:rPr>
                <w:rFonts w:asciiTheme="majorBidi" w:eastAsia="Times New Roman" w:hAnsiTheme="majorBidi" w:cstheme="majorBidi"/>
                <w:lang w:eastAsia="en-IN"/>
              </w:rPr>
              <w:t>10</w:t>
            </w:r>
          </w:p>
        </w:tc>
      </w:tr>
      <w:tr w:rsidR="008E44EA" w:rsidRPr="00224018" w14:paraId="71044342" w14:textId="77777777" w:rsidTr="00224018">
        <w:trPr>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tcPr>
          <w:p w14:paraId="439E2AC1" w14:textId="77777777" w:rsidR="008E44EA" w:rsidRPr="00224018" w:rsidRDefault="008E44EA" w:rsidP="00F015EF">
            <w:pPr>
              <w:spacing w:after="0"/>
              <w:rPr>
                <w:rFonts w:asciiTheme="majorBidi" w:eastAsia="Times New Roman" w:hAnsiTheme="majorBidi" w:cstheme="majorBidi"/>
                <w:sz w:val="20"/>
                <w:szCs w:val="20"/>
                <w:lang w:eastAsia="en-IN"/>
              </w:rPr>
            </w:pPr>
            <w:r w:rsidRPr="00224018">
              <w:rPr>
                <w:rFonts w:asciiTheme="majorBidi" w:eastAsia="Times New Roman" w:hAnsiTheme="majorBidi" w:cstheme="majorBidi"/>
                <w:sz w:val="20"/>
                <w:szCs w:val="20"/>
                <w:lang w:eastAsia="en-IN"/>
              </w:rPr>
              <w:t>2</w:t>
            </w:r>
          </w:p>
        </w:tc>
        <w:tc>
          <w:tcPr>
            <w:tcW w:w="2305" w:type="dxa"/>
            <w:noWrap/>
            <w:hideMark/>
          </w:tcPr>
          <w:p w14:paraId="25DAFFDD" w14:textId="77777777" w:rsidR="008E44EA" w:rsidRPr="00224018"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proofErr w:type="spellStart"/>
            <w:r w:rsidRPr="00224018">
              <w:rPr>
                <w:rFonts w:asciiTheme="majorBidi" w:eastAsia="Times New Roman" w:hAnsiTheme="majorBidi" w:cstheme="majorBidi"/>
                <w:lang w:eastAsia="en-IN"/>
              </w:rPr>
              <w:t>Anazpur</w:t>
            </w:r>
            <w:proofErr w:type="spellEnd"/>
          </w:p>
        </w:tc>
        <w:tc>
          <w:tcPr>
            <w:tcW w:w="2410" w:type="dxa"/>
            <w:noWrap/>
            <w:hideMark/>
          </w:tcPr>
          <w:p w14:paraId="5D967B47" w14:textId="77777777" w:rsidR="008E44EA" w:rsidRPr="00224018"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24018">
              <w:rPr>
                <w:rFonts w:asciiTheme="majorBidi" w:eastAsia="Times New Roman" w:hAnsiTheme="majorBidi" w:cstheme="majorBidi"/>
                <w:lang w:eastAsia="en-IN"/>
              </w:rPr>
              <w:t>165</w:t>
            </w:r>
          </w:p>
        </w:tc>
      </w:tr>
      <w:tr w:rsidR="008E44EA" w:rsidRPr="00224018" w14:paraId="79AFFE64" w14:textId="77777777" w:rsidTr="0022401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tcPr>
          <w:p w14:paraId="4B952D77" w14:textId="77777777" w:rsidR="008E44EA" w:rsidRPr="00224018" w:rsidRDefault="008E44EA" w:rsidP="00F015EF">
            <w:pPr>
              <w:spacing w:after="0"/>
              <w:rPr>
                <w:rFonts w:asciiTheme="majorBidi" w:eastAsia="Times New Roman" w:hAnsiTheme="majorBidi" w:cstheme="majorBidi"/>
                <w:sz w:val="20"/>
                <w:szCs w:val="20"/>
                <w:lang w:eastAsia="en-IN"/>
              </w:rPr>
            </w:pPr>
            <w:r w:rsidRPr="00224018">
              <w:rPr>
                <w:rFonts w:asciiTheme="majorBidi" w:eastAsia="Times New Roman" w:hAnsiTheme="majorBidi" w:cstheme="majorBidi"/>
                <w:sz w:val="20"/>
                <w:szCs w:val="20"/>
                <w:lang w:eastAsia="en-IN"/>
              </w:rPr>
              <w:t>3</w:t>
            </w:r>
          </w:p>
        </w:tc>
        <w:tc>
          <w:tcPr>
            <w:tcW w:w="2305" w:type="dxa"/>
            <w:noWrap/>
            <w:hideMark/>
          </w:tcPr>
          <w:p w14:paraId="34FE1D0D" w14:textId="77777777" w:rsidR="008E44EA" w:rsidRPr="00224018"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proofErr w:type="spellStart"/>
            <w:r w:rsidRPr="00224018">
              <w:rPr>
                <w:rFonts w:asciiTheme="majorBidi" w:eastAsia="Times New Roman" w:hAnsiTheme="majorBidi" w:cstheme="majorBidi"/>
                <w:lang w:eastAsia="en-IN"/>
              </w:rPr>
              <w:t>Imsailkhanpet</w:t>
            </w:r>
            <w:proofErr w:type="spellEnd"/>
          </w:p>
        </w:tc>
        <w:tc>
          <w:tcPr>
            <w:tcW w:w="2410" w:type="dxa"/>
            <w:noWrap/>
            <w:hideMark/>
          </w:tcPr>
          <w:p w14:paraId="13AD4801" w14:textId="77777777" w:rsidR="008E44EA" w:rsidRPr="00224018"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24018">
              <w:rPr>
                <w:rFonts w:asciiTheme="majorBidi" w:eastAsia="Times New Roman" w:hAnsiTheme="majorBidi" w:cstheme="majorBidi"/>
                <w:lang w:eastAsia="en-IN"/>
              </w:rPr>
              <w:t>Non-maintenance</w:t>
            </w:r>
          </w:p>
        </w:tc>
      </w:tr>
      <w:tr w:rsidR="008E44EA" w:rsidRPr="00224018" w14:paraId="673F7D1F" w14:textId="77777777" w:rsidTr="00224018">
        <w:trPr>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tcPr>
          <w:p w14:paraId="6FBF2CB9" w14:textId="77777777" w:rsidR="008E44EA" w:rsidRPr="00224018" w:rsidRDefault="008E44EA" w:rsidP="00F015EF">
            <w:pPr>
              <w:spacing w:after="0"/>
              <w:rPr>
                <w:rFonts w:asciiTheme="majorBidi" w:eastAsia="Times New Roman" w:hAnsiTheme="majorBidi" w:cstheme="majorBidi"/>
                <w:sz w:val="20"/>
                <w:szCs w:val="20"/>
                <w:lang w:eastAsia="en-IN"/>
              </w:rPr>
            </w:pPr>
            <w:r w:rsidRPr="00224018">
              <w:rPr>
                <w:rFonts w:asciiTheme="majorBidi" w:eastAsia="Times New Roman" w:hAnsiTheme="majorBidi" w:cstheme="majorBidi"/>
                <w:sz w:val="20"/>
                <w:szCs w:val="20"/>
                <w:lang w:eastAsia="en-IN"/>
              </w:rPr>
              <w:t>4</w:t>
            </w:r>
          </w:p>
        </w:tc>
        <w:tc>
          <w:tcPr>
            <w:tcW w:w="2305" w:type="dxa"/>
            <w:noWrap/>
            <w:hideMark/>
          </w:tcPr>
          <w:p w14:paraId="1423B2B7" w14:textId="77777777" w:rsidR="008E44EA" w:rsidRPr="00224018"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proofErr w:type="spellStart"/>
            <w:r w:rsidRPr="00224018">
              <w:rPr>
                <w:rFonts w:asciiTheme="majorBidi" w:eastAsia="Times New Roman" w:hAnsiTheme="majorBidi" w:cstheme="majorBidi"/>
                <w:lang w:eastAsia="en-IN"/>
              </w:rPr>
              <w:t>Gaddapotharam</w:t>
            </w:r>
            <w:proofErr w:type="spellEnd"/>
          </w:p>
        </w:tc>
        <w:tc>
          <w:tcPr>
            <w:tcW w:w="2410" w:type="dxa"/>
            <w:noWrap/>
            <w:hideMark/>
          </w:tcPr>
          <w:p w14:paraId="388BD38C" w14:textId="77777777" w:rsidR="008E44EA" w:rsidRPr="00224018"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24018">
              <w:rPr>
                <w:rFonts w:asciiTheme="majorBidi" w:eastAsia="Times New Roman" w:hAnsiTheme="majorBidi" w:cstheme="majorBidi"/>
                <w:lang w:eastAsia="en-IN"/>
              </w:rPr>
              <w:t>Non-maintenance</w:t>
            </w:r>
          </w:p>
        </w:tc>
      </w:tr>
      <w:tr w:rsidR="008E44EA" w:rsidRPr="00224018" w14:paraId="0BBD4CD9" w14:textId="77777777" w:rsidTr="0022401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tcPr>
          <w:p w14:paraId="09AFF13F" w14:textId="77777777" w:rsidR="008E44EA" w:rsidRPr="00224018" w:rsidRDefault="008E44EA" w:rsidP="00F015EF">
            <w:pPr>
              <w:spacing w:after="0"/>
              <w:rPr>
                <w:rFonts w:asciiTheme="majorBidi" w:eastAsia="Times New Roman" w:hAnsiTheme="majorBidi" w:cstheme="majorBidi"/>
                <w:sz w:val="20"/>
                <w:szCs w:val="20"/>
                <w:lang w:eastAsia="en-IN"/>
              </w:rPr>
            </w:pPr>
            <w:r w:rsidRPr="00224018">
              <w:rPr>
                <w:rFonts w:asciiTheme="majorBidi" w:eastAsia="Times New Roman" w:hAnsiTheme="majorBidi" w:cstheme="majorBidi"/>
                <w:sz w:val="20"/>
                <w:szCs w:val="20"/>
                <w:lang w:eastAsia="en-IN"/>
              </w:rPr>
              <w:t>5</w:t>
            </w:r>
          </w:p>
        </w:tc>
        <w:tc>
          <w:tcPr>
            <w:tcW w:w="2305" w:type="dxa"/>
            <w:noWrap/>
            <w:hideMark/>
          </w:tcPr>
          <w:p w14:paraId="3DC6AF57" w14:textId="77777777" w:rsidR="008E44EA" w:rsidRPr="00224018"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proofErr w:type="spellStart"/>
            <w:r w:rsidRPr="00224018">
              <w:rPr>
                <w:rFonts w:asciiTheme="majorBidi" w:eastAsia="Times New Roman" w:hAnsiTheme="majorBidi" w:cstheme="majorBidi"/>
                <w:lang w:eastAsia="en-IN"/>
              </w:rPr>
              <w:t>Kalabgoor</w:t>
            </w:r>
            <w:proofErr w:type="spellEnd"/>
          </w:p>
        </w:tc>
        <w:tc>
          <w:tcPr>
            <w:tcW w:w="2410" w:type="dxa"/>
            <w:noWrap/>
            <w:hideMark/>
          </w:tcPr>
          <w:p w14:paraId="0A4171F4" w14:textId="77777777" w:rsidR="008E44EA" w:rsidRPr="00224018"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24018">
              <w:rPr>
                <w:rFonts w:asciiTheme="majorBidi" w:eastAsia="Times New Roman" w:hAnsiTheme="majorBidi" w:cstheme="majorBidi"/>
                <w:lang w:eastAsia="en-IN"/>
              </w:rPr>
              <w:t>Improper maintenance</w:t>
            </w:r>
          </w:p>
        </w:tc>
      </w:tr>
      <w:tr w:rsidR="008E44EA" w:rsidRPr="00224018" w14:paraId="6A76A628" w14:textId="77777777" w:rsidTr="00224018">
        <w:trPr>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tcPr>
          <w:p w14:paraId="7839E4F0" w14:textId="77777777" w:rsidR="008E44EA" w:rsidRPr="00224018" w:rsidRDefault="008E44EA" w:rsidP="00F015EF">
            <w:pPr>
              <w:spacing w:after="0"/>
              <w:rPr>
                <w:rFonts w:asciiTheme="majorBidi" w:eastAsia="Times New Roman" w:hAnsiTheme="majorBidi" w:cstheme="majorBidi"/>
                <w:sz w:val="20"/>
                <w:szCs w:val="20"/>
                <w:lang w:eastAsia="en-IN"/>
              </w:rPr>
            </w:pPr>
            <w:r w:rsidRPr="00224018">
              <w:rPr>
                <w:rFonts w:asciiTheme="majorBidi" w:eastAsia="Times New Roman" w:hAnsiTheme="majorBidi" w:cstheme="majorBidi"/>
                <w:sz w:val="20"/>
                <w:szCs w:val="20"/>
                <w:lang w:eastAsia="en-IN"/>
              </w:rPr>
              <w:t>6</w:t>
            </w:r>
          </w:p>
        </w:tc>
        <w:tc>
          <w:tcPr>
            <w:tcW w:w="2305" w:type="dxa"/>
            <w:noWrap/>
            <w:hideMark/>
          </w:tcPr>
          <w:p w14:paraId="6010CFA9" w14:textId="77777777" w:rsidR="008E44EA" w:rsidRPr="00224018"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24018">
              <w:rPr>
                <w:rFonts w:asciiTheme="majorBidi" w:eastAsia="Times New Roman" w:hAnsiTheme="majorBidi" w:cstheme="majorBidi"/>
                <w:lang w:eastAsia="en-IN"/>
              </w:rPr>
              <w:t xml:space="preserve">M. </w:t>
            </w:r>
            <w:proofErr w:type="spellStart"/>
            <w:r w:rsidRPr="00224018">
              <w:rPr>
                <w:rFonts w:asciiTheme="majorBidi" w:eastAsia="Times New Roman" w:hAnsiTheme="majorBidi" w:cstheme="majorBidi"/>
                <w:lang w:eastAsia="en-IN"/>
              </w:rPr>
              <w:t>Venkatayapalem</w:t>
            </w:r>
            <w:proofErr w:type="spellEnd"/>
          </w:p>
        </w:tc>
        <w:tc>
          <w:tcPr>
            <w:tcW w:w="2410" w:type="dxa"/>
            <w:noWrap/>
            <w:hideMark/>
          </w:tcPr>
          <w:p w14:paraId="7FFB65A0" w14:textId="77777777" w:rsidR="008E44EA" w:rsidRPr="00224018"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24018">
              <w:rPr>
                <w:rFonts w:asciiTheme="majorBidi" w:eastAsia="Times New Roman" w:hAnsiTheme="majorBidi" w:cstheme="majorBidi"/>
                <w:lang w:eastAsia="en-IN"/>
              </w:rPr>
              <w:t>Non-maintenance</w:t>
            </w:r>
          </w:p>
        </w:tc>
      </w:tr>
      <w:tr w:rsidR="008E44EA" w:rsidRPr="00224018" w14:paraId="7BE38E38" w14:textId="77777777" w:rsidTr="0022401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tcPr>
          <w:p w14:paraId="64D13042" w14:textId="77777777" w:rsidR="008E44EA" w:rsidRPr="00224018" w:rsidRDefault="008E44EA" w:rsidP="00F015EF">
            <w:pPr>
              <w:spacing w:after="0"/>
              <w:rPr>
                <w:rFonts w:asciiTheme="majorBidi" w:eastAsia="Times New Roman" w:hAnsiTheme="majorBidi" w:cstheme="majorBidi"/>
                <w:sz w:val="20"/>
                <w:szCs w:val="20"/>
                <w:lang w:eastAsia="en-IN"/>
              </w:rPr>
            </w:pPr>
            <w:r w:rsidRPr="00224018">
              <w:rPr>
                <w:rFonts w:asciiTheme="majorBidi" w:eastAsia="Times New Roman" w:hAnsiTheme="majorBidi" w:cstheme="majorBidi"/>
                <w:sz w:val="20"/>
                <w:szCs w:val="20"/>
                <w:lang w:eastAsia="en-IN"/>
              </w:rPr>
              <w:t>7</w:t>
            </w:r>
          </w:p>
        </w:tc>
        <w:tc>
          <w:tcPr>
            <w:tcW w:w="2305" w:type="dxa"/>
            <w:noWrap/>
            <w:hideMark/>
          </w:tcPr>
          <w:p w14:paraId="48354B1D" w14:textId="77777777" w:rsidR="008E44EA" w:rsidRPr="00224018"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proofErr w:type="spellStart"/>
            <w:r w:rsidRPr="00224018">
              <w:rPr>
                <w:rFonts w:asciiTheme="majorBidi" w:eastAsia="Times New Roman" w:hAnsiTheme="majorBidi" w:cstheme="majorBidi"/>
                <w:lang w:eastAsia="en-IN"/>
              </w:rPr>
              <w:t>Taramathipet</w:t>
            </w:r>
            <w:proofErr w:type="spellEnd"/>
          </w:p>
        </w:tc>
        <w:tc>
          <w:tcPr>
            <w:tcW w:w="2410" w:type="dxa"/>
            <w:noWrap/>
            <w:hideMark/>
          </w:tcPr>
          <w:p w14:paraId="3F8F6A08" w14:textId="77777777" w:rsidR="008E44EA" w:rsidRPr="00224018"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24018">
              <w:rPr>
                <w:rFonts w:asciiTheme="majorBidi" w:eastAsia="Times New Roman" w:hAnsiTheme="majorBidi" w:cstheme="majorBidi"/>
                <w:lang w:eastAsia="en-IN"/>
              </w:rPr>
              <w:t>14</w:t>
            </w:r>
          </w:p>
        </w:tc>
      </w:tr>
      <w:tr w:rsidR="008E44EA" w:rsidRPr="00224018" w14:paraId="32CB37F1" w14:textId="77777777" w:rsidTr="00224018">
        <w:trPr>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tcPr>
          <w:p w14:paraId="63D3E7F6" w14:textId="77777777" w:rsidR="008E44EA" w:rsidRPr="00224018" w:rsidRDefault="008E44EA" w:rsidP="00F015EF">
            <w:pPr>
              <w:spacing w:after="0"/>
              <w:rPr>
                <w:rFonts w:asciiTheme="majorBidi" w:eastAsia="Times New Roman" w:hAnsiTheme="majorBidi" w:cstheme="majorBidi"/>
                <w:sz w:val="20"/>
                <w:szCs w:val="20"/>
                <w:lang w:eastAsia="en-IN"/>
              </w:rPr>
            </w:pPr>
            <w:r w:rsidRPr="00224018">
              <w:rPr>
                <w:rFonts w:asciiTheme="majorBidi" w:eastAsia="Times New Roman" w:hAnsiTheme="majorBidi" w:cstheme="majorBidi"/>
                <w:sz w:val="20"/>
                <w:szCs w:val="20"/>
                <w:lang w:eastAsia="en-IN"/>
              </w:rPr>
              <w:t>8</w:t>
            </w:r>
          </w:p>
        </w:tc>
        <w:tc>
          <w:tcPr>
            <w:tcW w:w="2305" w:type="dxa"/>
            <w:noWrap/>
            <w:hideMark/>
          </w:tcPr>
          <w:p w14:paraId="5376BEAE" w14:textId="77777777" w:rsidR="008E44EA" w:rsidRPr="00224018"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proofErr w:type="spellStart"/>
            <w:r w:rsidRPr="00224018">
              <w:rPr>
                <w:rFonts w:asciiTheme="majorBidi" w:eastAsia="Times New Roman" w:hAnsiTheme="majorBidi" w:cstheme="majorBidi"/>
                <w:lang w:eastAsia="en-IN"/>
              </w:rPr>
              <w:t>Thummaloor</w:t>
            </w:r>
            <w:proofErr w:type="spellEnd"/>
          </w:p>
        </w:tc>
        <w:tc>
          <w:tcPr>
            <w:tcW w:w="2410" w:type="dxa"/>
            <w:noWrap/>
            <w:hideMark/>
          </w:tcPr>
          <w:p w14:paraId="0D7DEBC9" w14:textId="77777777" w:rsidR="008E44EA" w:rsidRPr="00224018"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24018">
              <w:rPr>
                <w:rFonts w:asciiTheme="majorBidi" w:eastAsia="Times New Roman" w:hAnsiTheme="majorBidi" w:cstheme="majorBidi"/>
                <w:lang w:eastAsia="en-IN"/>
              </w:rPr>
              <w:t>1</w:t>
            </w:r>
          </w:p>
        </w:tc>
      </w:tr>
      <w:tr w:rsidR="008E44EA" w:rsidRPr="00224018" w14:paraId="6A8A2A1D" w14:textId="77777777" w:rsidTr="0022401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tcPr>
          <w:p w14:paraId="392DDBB0" w14:textId="77777777" w:rsidR="008E44EA" w:rsidRPr="00224018" w:rsidRDefault="008E44EA" w:rsidP="00F015EF">
            <w:pPr>
              <w:spacing w:after="0"/>
              <w:rPr>
                <w:rFonts w:asciiTheme="majorBidi" w:eastAsia="Times New Roman" w:hAnsiTheme="majorBidi" w:cstheme="majorBidi"/>
                <w:sz w:val="20"/>
                <w:szCs w:val="20"/>
                <w:lang w:eastAsia="en-IN"/>
              </w:rPr>
            </w:pPr>
            <w:r w:rsidRPr="00224018">
              <w:rPr>
                <w:rFonts w:asciiTheme="majorBidi" w:eastAsia="Times New Roman" w:hAnsiTheme="majorBidi" w:cstheme="majorBidi"/>
                <w:sz w:val="20"/>
                <w:szCs w:val="20"/>
                <w:lang w:eastAsia="en-IN"/>
              </w:rPr>
              <w:t>9</w:t>
            </w:r>
          </w:p>
        </w:tc>
        <w:tc>
          <w:tcPr>
            <w:tcW w:w="2305" w:type="dxa"/>
            <w:noWrap/>
            <w:hideMark/>
          </w:tcPr>
          <w:p w14:paraId="2F51BF30" w14:textId="77777777" w:rsidR="008E44EA" w:rsidRPr="00224018"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proofErr w:type="spellStart"/>
            <w:r w:rsidRPr="00224018">
              <w:rPr>
                <w:rFonts w:asciiTheme="majorBidi" w:eastAsia="Times New Roman" w:hAnsiTheme="majorBidi" w:cstheme="majorBidi"/>
                <w:lang w:eastAsia="en-IN"/>
              </w:rPr>
              <w:t>Kandukur</w:t>
            </w:r>
            <w:proofErr w:type="spellEnd"/>
          </w:p>
        </w:tc>
        <w:tc>
          <w:tcPr>
            <w:tcW w:w="2410" w:type="dxa"/>
            <w:noWrap/>
            <w:hideMark/>
          </w:tcPr>
          <w:p w14:paraId="6E205C84" w14:textId="77777777" w:rsidR="008E44EA" w:rsidRPr="00224018"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24018">
              <w:rPr>
                <w:rFonts w:asciiTheme="majorBidi" w:eastAsia="Times New Roman" w:hAnsiTheme="majorBidi" w:cstheme="majorBidi"/>
                <w:lang w:eastAsia="en-IN"/>
              </w:rPr>
              <w:t>Non-maintenance</w:t>
            </w:r>
          </w:p>
        </w:tc>
      </w:tr>
      <w:tr w:rsidR="008E44EA" w:rsidRPr="00224018" w14:paraId="1A409030" w14:textId="77777777" w:rsidTr="00224018">
        <w:trPr>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tcPr>
          <w:p w14:paraId="517E859B" w14:textId="77777777" w:rsidR="008E44EA" w:rsidRPr="00224018" w:rsidRDefault="008E44EA" w:rsidP="00F015EF">
            <w:pPr>
              <w:spacing w:after="0"/>
              <w:rPr>
                <w:rFonts w:asciiTheme="majorBidi" w:eastAsia="Times New Roman" w:hAnsiTheme="majorBidi" w:cstheme="majorBidi"/>
                <w:sz w:val="20"/>
                <w:szCs w:val="20"/>
                <w:lang w:eastAsia="en-IN"/>
              </w:rPr>
            </w:pPr>
            <w:r w:rsidRPr="00224018">
              <w:rPr>
                <w:rFonts w:asciiTheme="majorBidi" w:eastAsia="Times New Roman" w:hAnsiTheme="majorBidi" w:cstheme="majorBidi"/>
                <w:sz w:val="20"/>
                <w:szCs w:val="20"/>
                <w:lang w:eastAsia="en-IN"/>
              </w:rPr>
              <w:t>10</w:t>
            </w:r>
          </w:p>
        </w:tc>
        <w:tc>
          <w:tcPr>
            <w:tcW w:w="2305" w:type="dxa"/>
            <w:noWrap/>
            <w:hideMark/>
          </w:tcPr>
          <w:p w14:paraId="7DD87ACC" w14:textId="77777777" w:rsidR="008E44EA" w:rsidRPr="00224018"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proofErr w:type="spellStart"/>
            <w:r w:rsidRPr="00224018">
              <w:rPr>
                <w:rFonts w:asciiTheme="majorBidi" w:eastAsia="Times New Roman" w:hAnsiTheme="majorBidi" w:cstheme="majorBidi"/>
                <w:lang w:eastAsia="en-IN"/>
              </w:rPr>
              <w:t>Fasalwadi</w:t>
            </w:r>
            <w:proofErr w:type="spellEnd"/>
          </w:p>
        </w:tc>
        <w:tc>
          <w:tcPr>
            <w:tcW w:w="2410" w:type="dxa"/>
            <w:noWrap/>
            <w:hideMark/>
          </w:tcPr>
          <w:p w14:paraId="74EBEF19" w14:textId="77777777" w:rsidR="008E44EA" w:rsidRPr="00224018"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24018">
              <w:rPr>
                <w:rFonts w:asciiTheme="majorBidi" w:eastAsia="Times New Roman" w:hAnsiTheme="majorBidi" w:cstheme="majorBidi"/>
                <w:lang w:eastAsia="en-IN"/>
              </w:rPr>
              <w:t>Improper maintenance</w:t>
            </w:r>
          </w:p>
        </w:tc>
      </w:tr>
      <w:tr w:rsidR="008E44EA" w:rsidRPr="00224018" w14:paraId="193BDD2B" w14:textId="77777777" w:rsidTr="0022401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tcPr>
          <w:p w14:paraId="39E84FE3" w14:textId="77777777" w:rsidR="008E44EA" w:rsidRPr="00224018" w:rsidRDefault="008E44EA" w:rsidP="00F015EF">
            <w:pPr>
              <w:spacing w:after="0"/>
              <w:rPr>
                <w:rFonts w:asciiTheme="majorBidi" w:eastAsia="Times New Roman" w:hAnsiTheme="majorBidi" w:cstheme="majorBidi"/>
                <w:sz w:val="20"/>
                <w:szCs w:val="20"/>
                <w:lang w:eastAsia="en-IN"/>
              </w:rPr>
            </w:pPr>
            <w:r w:rsidRPr="00224018">
              <w:rPr>
                <w:rFonts w:asciiTheme="majorBidi" w:eastAsia="Times New Roman" w:hAnsiTheme="majorBidi" w:cstheme="majorBidi"/>
                <w:sz w:val="20"/>
                <w:szCs w:val="20"/>
                <w:lang w:eastAsia="en-IN"/>
              </w:rPr>
              <w:t>11</w:t>
            </w:r>
          </w:p>
        </w:tc>
        <w:tc>
          <w:tcPr>
            <w:tcW w:w="2305" w:type="dxa"/>
            <w:noWrap/>
            <w:hideMark/>
          </w:tcPr>
          <w:p w14:paraId="204D9820" w14:textId="77777777" w:rsidR="008E44EA" w:rsidRPr="00224018"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proofErr w:type="spellStart"/>
            <w:r w:rsidRPr="00224018">
              <w:rPr>
                <w:rFonts w:asciiTheme="majorBidi" w:eastAsia="Times New Roman" w:hAnsiTheme="majorBidi" w:cstheme="majorBidi"/>
                <w:lang w:eastAsia="en-IN"/>
              </w:rPr>
              <w:t>Madharam</w:t>
            </w:r>
            <w:proofErr w:type="spellEnd"/>
          </w:p>
        </w:tc>
        <w:tc>
          <w:tcPr>
            <w:tcW w:w="2410" w:type="dxa"/>
            <w:noWrap/>
            <w:hideMark/>
          </w:tcPr>
          <w:p w14:paraId="5BD1C33D" w14:textId="77777777" w:rsidR="008E44EA" w:rsidRPr="00224018"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24018">
              <w:rPr>
                <w:rFonts w:asciiTheme="majorBidi" w:eastAsia="Times New Roman" w:hAnsiTheme="majorBidi" w:cstheme="majorBidi"/>
                <w:lang w:eastAsia="en-IN"/>
              </w:rPr>
              <w:t>Non-maintenance</w:t>
            </w:r>
          </w:p>
        </w:tc>
      </w:tr>
      <w:tr w:rsidR="008E44EA" w:rsidRPr="00224018" w14:paraId="3F5BE6EB" w14:textId="77777777" w:rsidTr="00224018">
        <w:trPr>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bottom w:val="none" w:sz="0" w:space="0" w:color="auto"/>
            </w:tcBorders>
          </w:tcPr>
          <w:p w14:paraId="28A08494" w14:textId="77777777" w:rsidR="008E44EA" w:rsidRPr="00224018" w:rsidRDefault="008E44EA" w:rsidP="00F015EF">
            <w:pPr>
              <w:spacing w:after="0"/>
              <w:rPr>
                <w:rFonts w:asciiTheme="majorBidi" w:eastAsia="Times New Roman" w:hAnsiTheme="majorBidi" w:cstheme="majorBidi"/>
                <w:sz w:val="20"/>
                <w:szCs w:val="20"/>
                <w:lang w:eastAsia="en-IN"/>
              </w:rPr>
            </w:pPr>
            <w:r w:rsidRPr="00224018">
              <w:rPr>
                <w:rFonts w:asciiTheme="majorBidi" w:eastAsia="Times New Roman" w:hAnsiTheme="majorBidi" w:cstheme="majorBidi"/>
                <w:sz w:val="20"/>
                <w:szCs w:val="20"/>
                <w:lang w:eastAsia="en-IN"/>
              </w:rPr>
              <w:t>12</w:t>
            </w:r>
          </w:p>
        </w:tc>
        <w:tc>
          <w:tcPr>
            <w:tcW w:w="2305" w:type="dxa"/>
            <w:noWrap/>
            <w:hideMark/>
          </w:tcPr>
          <w:p w14:paraId="310ADFF5" w14:textId="77777777" w:rsidR="008E44EA" w:rsidRPr="00224018"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proofErr w:type="spellStart"/>
            <w:r w:rsidRPr="00224018">
              <w:rPr>
                <w:rFonts w:asciiTheme="majorBidi" w:eastAsia="Times New Roman" w:hAnsiTheme="majorBidi" w:cstheme="majorBidi"/>
                <w:lang w:eastAsia="en-IN"/>
              </w:rPr>
              <w:t>Khajipally</w:t>
            </w:r>
            <w:proofErr w:type="spellEnd"/>
          </w:p>
        </w:tc>
        <w:tc>
          <w:tcPr>
            <w:tcW w:w="2410" w:type="dxa"/>
            <w:noWrap/>
            <w:hideMark/>
          </w:tcPr>
          <w:p w14:paraId="093E8AB5" w14:textId="77777777" w:rsidR="008E44EA" w:rsidRPr="00224018"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24018">
              <w:rPr>
                <w:rFonts w:asciiTheme="majorBidi" w:eastAsia="Times New Roman" w:hAnsiTheme="majorBidi" w:cstheme="majorBidi"/>
                <w:lang w:eastAsia="en-IN"/>
              </w:rPr>
              <w:t>Improper maintenance</w:t>
            </w:r>
          </w:p>
        </w:tc>
      </w:tr>
    </w:tbl>
    <w:p w14:paraId="43B6A2CF" w14:textId="77777777" w:rsidR="008E44EA" w:rsidRPr="00D94B67" w:rsidRDefault="008E44EA" w:rsidP="00D53481">
      <w:pPr>
        <w:pStyle w:val="00Head2"/>
      </w:pPr>
      <w:r w:rsidRPr="00D94B67">
        <w:t xml:space="preserve">Non – remittance of statutory deductions </w:t>
      </w:r>
      <w:r w:rsidR="008A4156" w:rsidRPr="00D94B67">
        <w:t xml:space="preserve">made </w:t>
      </w:r>
      <w:r w:rsidRPr="00D94B67">
        <w:t>from work bills</w:t>
      </w:r>
    </w:p>
    <w:p w14:paraId="5090A615" w14:textId="3EF4192D" w:rsidR="00B70E61" w:rsidRDefault="008E44EA" w:rsidP="00A9627F">
      <w:pPr>
        <w:pStyle w:val="ListParagraph"/>
        <w:spacing w:before="120" w:after="120"/>
        <w:ind w:left="0"/>
        <w:contextualSpacing w:val="0"/>
        <w:jc w:val="both"/>
        <w:rPr>
          <w:sz w:val="24"/>
          <w:szCs w:val="24"/>
        </w:rPr>
      </w:pPr>
      <w:r w:rsidRPr="00D94B67">
        <w:rPr>
          <w:sz w:val="24"/>
          <w:szCs w:val="24"/>
        </w:rPr>
        <w:t xml:space="preserve">The statutory deductions QC, VAT, SC, IT etc made from the works bills must be remitted to the respective </w:t>
      </w:r>
      <w:r w:rsidR="00B51A5D">
        <w:rPr>
          <w:sz w:val="24"/>
          <w:szCs w:val="24"/>
        </w:rPr>
        <w:t>Department</w:t>
      </w:r>
      <w:r w:rsidRPr="00D94B67">
        <w:rPr>
          <w:sz w:val="24"/>
          <w:szCs w:val="24"/>
        </w:rPr>
        <w:t xml:space="preserve">s immediately after deducting the same from the </w:t>
      </w:r>
      <w:r w:rsidRPr="00D94B67">
        <w:rPr>
          <w:sz w:val="24"/>
          <w:szCs w:val="24"/>
        </w:rPr>
        <w:lastRenderedPageBreak/>
        <w:t>bills. On scrutiny of the works registers/measurement books relating to the following 20 GPs</w:t>
      </w:r>
      <w:r w:rsidR="00E9687D">
        <w:rPr>
          <w:sz w:val="24"/>
          <w:szCs w:val="24"/>
        </w:rPr>
        <w:t>,</w:t>
      </w:r>
      <w:r w:rsidRPr="00D94B67">
        <w:rPr>
          <w:sz w:val="24"/>
          <w:szCs w:val="24"/>
        </w:rPr>
        <w:t xml:space="preserve"> it was observed that an amount </w:t>
      </w:r>
      <w:r w:rsidR="000E7C4B" w:rsidRPr="00D94B67">
        <w:rPr>
          <w:sz w:val="24"/>
          <w:szCs w:val="24"/>
        </w:rPr>
        <w:t>of ₹</w:t>
      </w:r>
      <w:r w:rsidRPr="00D94B67">
        <w:rPr>
          <w:sz w:val="24"/>
          <w:szCs w:val="24"/>
        </w:rPr>
        <w:t xml:space="preserve">1.26 crores towards statutory deductions of VAT/GST, QC SC, LC, DMF and NAC was recovered from the works bills, but was not remitted to the concerned </w:t>
      </w:r>
      <w:r w:rsidR="00B51A5D">
        <w:rPr>
          <w:sz w:val="24"/>
          <w:szCs w:val="24"/>
        </w:rPr>
        <w:t>Department</w:t>
      </w:r>
      <w:r w:rsidRPr="00D94B67">
        <w:rPr>
          <w:sz w:val="24"/>
          <w:szCs w:val="24"/>
        </w:rPr>
        <w:t>s as detailed below:</w:t>
      </w:r>
    </w:p>
    <w:p w14:paraId="58404706" w14:textId="77777777" w:rsidR="008E44EA" w:rsidRDefault="000F7B79" w:rsidP="00A9627F">
      <w:pPr>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t>Table – 3.5</w:t>
      </w:r>
    </w:p>
    <w:p w14:paraId="34F19163" w14:textId="77777777" w:rsidR="00B12848" w:rsidRPr="00D66A74" w:rsidRDefault="00B12848" w:rsidP="00A9627F">
      <w:pPr>
        <w:spacing w:before="120" w:after="120"/>
        <w:jc w:val="center"/>
        <w:rPr>
          <w:rFonts w:ascii="Times New Roman" w:hAnsi="Times New Roman" w:cs="Times New Roman"/>
          <w:b/>
          <w:bCs/>
          <w:color w:val="000080"/>
        </w:rPr>
      </w:pPr>
      <w:r>
        <w:rPr>
          <w:rFonts w:ascii="Times New Roman" w:hAnsi="Times New Roman" w:cs="Times New Roman"/>
          <w:b/>
          <w:bCs/>
          <w:color w:val="000080"/>
        </w:rPr>
        <w:t>Non-remittance of Statutory Deductions</w:t>
      </w:r>
    </w:p>
    <w:tbl>
      <w:tblPr>
        <w:tblStyle w:val="GridTable5Dark-Accent61"/>
        <w:tblpPr w:leftFromText="180" w:rightFromText="180" w:vertAnchor="text" w:horzAnchor="page" w:tblpXSpec="center" w:tblpY="48"/>
        <w:tblW w:w="0" w:type="auto"/>
        <w:tblLook w:val="04A0" w:firstRow="1" w:lastRow="0" w:firstColumn="1" w:lastColumn="0" w:noHBand="0" w:noVBand="1"/>
      </w:tblPr>
      <w:tblGrid>
        <w:gridCol w:w="1223"/>
        <w:gridCol w:w="3083"/>
        <w:gridCol w:w="2704"/>
      </w:tblGrid>
      <w:tr w:rsidR="008E44EA" w:rsidRPr="00224018" w14:paraId="16FD5326" w14:textId="77777777" w:rsidTr="00224018">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223" w:type="dxa"/>
            <w:tcBorders>
              <w:top w:val="none" w:sz="0" w:space="0" w:color="auto"/>
              <w:left w:val="none" w:sz="0" w:space="0" w:color="auto"/>
              <w:right w:val="none" w:sz="0" w:space="0" w:color="auto"/>
            </w:tcBorders>
          </w:tcPr>
          <w:p w14:paraId="3263657F" w14:textId="77777777" w:rsidR="008E44EA" w:rsidRPr="00224018" w:rsidRDefault="008E44EA" w:rsidP="00F015EF">
            <w:pPr>
              <w:pStyle w:val="ListParagraph"/>
              <w:spacing w:after="0"/>
              <w:ind w:left="0"/>
              <w:contextualSpacing w:val="0"/>
              <w:rPr>
                <w:sz w:val="20"/>
                <w:szCs w:val="20"/>
              </w:rPr>
            </w:pPr>
            <w:proofErr w:type="spellStart"/>
            <w:r w:rsidRPr="00224018">
              <w:rPr>
                <w:sz w:val="20"/>
                <w:szCs w:val="20"/>
              </w:rPr>
              <w:t>S.No</w:t>
            </w:r>
            <w:proofErr w:type="spellEnd"/>
            <w:r w:rsidRPr="00224018">
              <w:rPr>
                <w:sz w:val="20"/>
                <w:szCs w:val="20"/>
              </w:rPr>
              <w:t>.</w:t>
            </w:r>
          </w:p>
        </w:tc>
        <w:tc>
          <w:tcPr>
            <w:tcW w:w="3083" w:type="dxa"/>
            <w:tcBorders>
              <w:top w:val="none" w:sz="0" w:space="0" w:color="auto"/>
              <w:left w:val="none" w:sz="0" w:space="0" w:color="auto"/>
              <w:right w:val="none" w:sz="0" w:space="0" w:color="auto"/>
            </w:tcBorders>
          </w:tcPr>
          <w:p w14:paraId="2A398D82" w14:textId="77777777" w:rsidR="008E44EA" w:rsidRPr="00224018" w:rsidRDefault="008E44EA" w:rsidP="00F015EF">
            <w:pPr>
              <w:pStyle w:val="ListParagraph"/>
              <w:spacing w:after="0"/>
              <w:ind w:left="0"/>
              <w:contextualSpacing w:val="0"/>
              <w:cnfStyle w:val="100000000000" w:firstRow="1" w:lastRow="0" w:firstColumn="0" w:lastColumn="0" w:oddVBand="0" w:evenVBand="0" w:oddHBand="0" w:evenHBand="0" w:firstRowFirstColumn="0" w:firstRowLastColumn="0" w:lastRowFirstColumn="0" w:lastRowLastColumn="0"/>
              <w:rPr>
                <w:sz w:val="20"/>
                <w:szCs w:val="20"/>
              </w:rPr>
            </w:pPr>
            <w:r w:rsidRPr="00224018">
              <w:rPr>
                <w:sz w:val="20"/>
                <w:szCs w:val="20"/>
              </w:rPr>
              <w:t>GP</w:t>
            </w:r>
          </w:p>
        </w:tc>
        <w:tc>
          <w:tcPr>
            <w:tcW w:w="2704" w:type="dxa"/>
            <w:tcBorders>
              <w:top w:val="none" w:sz="0" w:space="0" w:color="auto"/>
              <w:left w:val="none" w:sz="0" w:space="0" w:color="auto"/>
              <w:right w:val="none" w:sz="0" w:space="0" w:color="auto"/>
            </w:tcBorders>
          </w:tcPr>
          <w:p w14:paraId="7CF67BEE" w14:textId="77777777" w:rsidR="008E44EA" w:rsidRPr="00224018" w:rsidRDefault="008E44EA" w:rsidP="00F015EF">
            <w:pPr>
              <w:pStyle w:val="ListParagraph"/>
              <w:spacing w:after="0"/>
              <w:ind w:left="0"/>
              <w:contextualSpacing w:val="0"/>
              <w:jc w:val="right"/>
              <w:cnfStyle w:val="100000000000" w:firstRow="1" w:lastRow="0" w:firstColumn="0" w:lastColumn="0" w:oddVBand="0" w:evenVBand="0" w:oddHBand="0" w:evenHBand="0" w:firstRowFirstColumn="0" w:firstRowLastColumn="0" w:lastRowFirstColumn="0" w:lastRowLastColumn="0"/>
              <w:rPr>
                <w:sz w:val="20"/>
                <w:szCs w:val="20"/>
              </w:rPr>
            </w:pPr>
            <w:r w:rsidRPr="00224018">
              <w:rPr>
                <w:sz w:val="20"/>
                <w:szCs w:val="20"/>
              </w:rPr>
              <w:t xml:space="preserve">Non-Remittance Amount </w:t>
            </w:r>
            <w:r w:rsidR="00B70E61" w:rsidRPr="00224018">
              <w:rPr>
                <w:sz w:val="20"/>
                <w:szCs w:val="20"/>
              </w:rPr>
              <w:t>₹</w:t>
            </w:r>
          </w:p>
        </w:tc>
      </w:tr>
      <w:tr w:rsidR="008E44EA" w:rsidRPr="00F015EF" w14:paraId="0DD4B763" w14:textId="77777777" w:rsidTr="0022401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0F6B8BAF" w14:textId="77777777" w:rsidR="008E44EA" w:rsidRPr="00224018" w:rsidRDefault="008E44EA" w:rsidP="00F015EF">
            <w:pPr>
              <w:pStyle w:val="ListParagraph"/>
              <w:spacing w:after="0"/>
              <w:ind w:left="0"/>
              <w:contextualSpacing w:val="0"/>
              <w:rPr>
                <w:sz w:val="20"/>
                <w:szCs w:val="20"/>
              </w:rPr>
            </w:pPr>
            <w:r w:rsidRPr="00224018">
              <w:rPr>
                <w:sz w:val="20"/>
                <w:szCs w:val="20"/>
              </w:rPr>
              <w:t>1</w:t>
            </w:r>
          </w:p>
        </w:tc>
        <w:tc>
          <w:tcPr>
            <w:tcW w:w="3083" w:type="dxa"/>
          </w:tcPr>
          <w:p w14:paraId="2BDA78DD" w14:textId="77777777" w:rsidR="008E44EA" w:rsidRPr="00F015EF" w:rsidRDefault="008E44EA" w:rsidP="00F015EF">
            <w:pPr>
              <w:pStyle w:val="ListParagraph"/>
              <w:spacing w:after="0"/>
              <w:ind w:left="0"/>
              <w:contextualSpacing w:val="0"/>
              <w:cnfStyle w:val="000000100000" w:firstRow="0" w:lastRow="0" w:firstColumn="0" w:lastColumn="0" w:oddVBand="0" w:evenVBand="0" w:oddHBand="1" w:evenHBand="0" w:firstRowFirstColumn="0" w:firstRowLastColumn="0" w:lastRowFirstColumn="0" w:lastRowLastColumn="0"/>
            </w:pPr>
            <w:r w:rsidRPr="00F015EF">
              <w:t>Ameerpet</w:t>
            </w:r>
          </w:p>
        </w:tc>
        <w:tc>
          <w:tcPr>
            <w:tcW w:w="2704" w:type="dxa"/>
          </w:tcPr>
          <w:p w14:paraId="775B8A47" w14:textId="77777777" w:rsidR="008E44EA" w:rsidRPr="00F015EF" w:rsidRDefault="008E44EA" w:rsidP="00F015E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pPr>
            <w:r w:rsidRPr="00F015EF">
              <w:t>681913</w:t>
            </w:r>
          </w:p>
        </w:tc>
      </w:tr>
      <w:tr w:rsidR="008E44EA" w:rsidRPr="00F015EF" w14:paraId="218F8001" w14:textId="77777777" w:rsidTr="00224018">
        <w:trPr>
          <w:trHeight w:val="327"/>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348C1287" w14:textId="77777777" w:rsidR="008E44EA" w:rsidRPr="00224018" w:rsidRDefault="008E44EA" w:rsidP="00F015EF">
            <w:pPr>
              <w:pStyle w:val="ListParagraph"/>
              <w:spacing w:after="0"/>
              <w:ind w:left="0"/>
              <w:contextualSpacing w:val="0"/>
              <w:rPr>
                <w:sz w:val="20"/>
                <w:szCs w:val="20"/>
              </w:rPr>
            </w:pPr>
            <w:r w:rsidRPr="00224018">
              <w:rPr>
                <w:sz w:val="20"/>
                <w:szCs w:val="20"/>
              </w:rPr>
              <w:t>2</w:t>
            </w:r>
          </w:p>
        </w:tc>
        <w:tc>
          <w:tcPr>
            <w:tcW w:w="3083" w:type="dxa"/>
          </w:tcPr>
          <w:p w14:paraId="7CAF9C68" w14:textId="77777777" w:rsidR="008E44EA" w:rsidRPr="00F015EF" w:rsidRDefault="008E44EA" w:rsidP="00F015EF">
            <w:pPr>
              <w:pStyle w:val="ListParagraph"/>
              <w:spacing w:after="0"/>
              <w:ind w:left="0"/>
              <w:contextualSpacing w:val="0"/>
              <w:cnfStyle w:val="000000000000" w:firstRow="0" w:lastRow="0" w:firstColumn="0" w:lastColumn="0" w:oddVBand="0" w:evenVBand="0" w:oddHBand="0" w:evenHBand="0" w:firstRowFirstColumn="0" w:firstRowLastColumn="0" w:lastRowFirstColumn="0" w:lastRowLastColumn="0"/>
            </w:pPr>
            <w:proofErr w:type="spellStart"/>
            <w:r w:rsidRPr="00F015EF">
              <w:t>Anajpur</w:t>
            </w:r>
            <w:proofErr w:type="spellEnd"/>
          </w:p>
        </w:tc>
        <w:tc>
          <w:tcPr>
            <w:tcW w:w="2704" w:type="dxa"/>
          </w:tcPr>
          <w:p w14:paraId="78103A0A" w14:textId="77777777" w:rsidR="008E44EA" w:rsidRPr="00F015EF" w:rsidRDefault="008E44EA" w:rsidP="00F015EF">
            <w:pPr>
              <w:pStyle w:val="ListParagraph"/>
              <w:spacing w:after="0"/>
              <w:ind w:left="0"/>
              <w:contextualSpacing w:val="0"/>
              <w:jc w:val="right"/>
              <w:cnfStyle w:val="000000000000" w:firstRow="0" w:lastRow="0" w:firstColumn="0" w:lastColumn="0" w:oddVBand="0" w:evenVBand="0" w:oddHBand="0" w:evenHBand="0" w:firstRowFirstColumn="0" w:firstRowLastColumn="0" w:lastRowFirstColumn="0" w:lastRowLastColumn="0"/>
            </w:pPr>
            <w:r w:rsidRPr="00F015EF">
              <w:t>1222304</w:t>
            </w:r>
          </w:p>
        </w:tc>
      </w:tr>
      <w:tr w:rsidR="008E44EA" w:rsidRPr="00F015EF" w14:paraId="59BB8ECA" w14:textId="77777777" w:rsidTr="0022401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192E6F45" w14:textId="77777777" w:rsidR="008E44EA" w:rsidRPr="00224018" w:rsidRDefault="008E44EA" w:rsidP="00F015EF">
            <w:pPr>
              <w:pStyle w:val="ListParagraph"/>
              <w:spacing w:after="0"/>
              <w:ind w:left="0"/>
              <w:contextualSpacing w:val="0"/>
              <w:rPr>
                <w:sz w:val="20"/>
                <w:szCs w:val="20"/>
              </w:rPr>
            </w:pPr>
            <w:r w:rsidRPr="00224018">
              <w:rPr>
                <w:sz w:val="20"/>
                <w:szCs w:val="20"/>
              </w:rPr>
              <w:t>3</w:t>
            </w:r>
          </w:p>
        </w:tc>
        <w:tc>
          <w:tcPr>
            <w:tcW w:w="3083" w:type="dxa"/>
          </w:tcPr>
          <w:p w14:paraId="256F79CB" w14:textId="77777777" w:rsidR="008E44EA" w:rsidRPr="00F015EF" w:rsidRDefault="008E44EA" w:rsidP="00F015EF">
            <w:pPr>
              <w:pStyle w:val="ListParagraph"/>
              <w:spacing w:after="0"/>
              <w:ind w:left="0"/>
              <w:contextualSpacing w:val="0"/>
              <w:cnfStyle w:val="000000100000" w:firstRow="0" w:lastRow="0" w:firstColumn="0" w:lastColumn="0" w:oddVBand="0" w:evenVBand="0" w:oddHBand="1" w:evenHBand="0" w:firstRowFirstColumn="0" w:firstRowLastColumn="0" w:lastRowFirstColumn="0" w:lastRowLastColumn="0"/>
            </w:pPr>
            <w:proofErr w:type="spellStart"/>
            <w:r w:rsidRPr="00F015EF">
              <w:t>Anneparthy</w:t>
            </w:r>
            <w:proofErr w:type="spellEnd"/>
          </w:p>
        </w:tc>
        <w:tc>
          <w:tcPr>
            <w:tcW w:w="2704" w:type="dxa"/>
          </w:tcPr>
          <w:p w14:paraId="40A01E6A" w14:textId="77777777" w:rsidR="008E44EA" w:rsidRPr="00F015EF" w:rsidRDefault="008E44EA" w:rsidP="00F015E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pPr>
            <w:r w:rsidRPr="00F015EF">
              <w:t>983559</w:t>
            </w:r>
          </w:p>
        </w:tc>
      </w:tr>
      <w:tr w:rsidR="008E44EA" w:rsidRPr="00F015EF" w14:paraId="6E7A150C" w14:textId="77777777" w:rsidTr="00224018">
        <w:trPr>
          <w:trHeight w:val="353"/>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0B61C3C3" w14:textId="77777777" w:rsidR="008E44EA" w:rsidRPr="00224018" w:rsidRDefault="008E44EA" w:rsidP="00F015EF">
            <w:pPr>
              <w:pStyle w:val="ListParagraph"/>
              <w:spacing w:after="0"/>
              <w:ind w:left="0"/>
              <w:contextualSpacing w:val="0"/>
              <w:rPr>
                <w:sz w:val="20"/>
                <w:szCs w:val="20"/>
              </w:rPr>
            </w:pPr>
            <w:r w:rsidRPr="00224018">
              <w:rPr>
                <w:sz w:val="20"/>
                <w:szCs w:val="20"/>
              </w:rPr>
              <w:t>4</w:t>
            </w:r>
          </w:p>
        </w:tc>
        <w:tc>
          <w:tcPr>
            <w:tcW w:w="3083" w:type="dxa"/>
          </w:tcPr>
          <w:p w14:paraId="409FC44A"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F015EF">
              <w:rPr>
                <w:rFonts w:ascii="Times New Roman" w:hAnsi="Times New Roman" w:cs="Times New Roman"/>
              </w:rPr>
              <w:t>Chandanapally</w:t>
            </w:r>
            <w:proofErr w:type="spellEnd"/>
          </w:p>
        </w:tc>
        <w:tc>
          <w:tcPr>
            <w:tcW w:w="2704" w:type="dxa"/>
          </w:tcPr>
          <w:p w14:paraId="4C3A2A6A" w14:textId="77777777" w:rsidR="008E44EA" w:rsidRPr="00F015EF" w:rsidRDefault="008E44EA" w:rsidP="00F015EF">
            <w:pPr>
              <w:pStyle w:val="ListParagraph"/>
              <w:spacing w:after="0"/>
              <w:ind w:left="0"/>
              <w:contextualSpacing w:val="0"/>
              <w:jc w:val="right"/>
              <w:cnfStyle w:val="000000000000" w:firstRow="0" w:lastRow="0" w:firstColumn="0" w:lastColumn="0" w:oddVBand="0" w:evenVBand="0" w:oddHBand="0" w:evenHBand="0" w:firstRowFirstColumn="0" w:firstRowLastColumn="0" w:lastRowFirstColumn="0" w:lastRowLastColumn="0"/>
            </w:pPr>
            <w:r w:rsidRPr="00F015EF">
              <w:rPr>
                <w:iCs/>
              </w:rPr>
              <w:t>540462</w:t>
            </w:r>
          </w:p>
        </w:tc>
      </w:tr>
      <w:tr w:rsidR="008E44EA" w:rsidRPr="00F015EF" w14:paraId="7D88170D" w14:textId="77777777" w:rsidTr="0022401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5C8666D1" w14:textId="77777777" w:rsidR="008E44EA" w:rsidRPr="00224018" w:rsidRDefault="008E44EA" w:rsidP="00F015EF">
            <w:pPr>
              <w:pStyle w:val="ListParagraph"/>
              <w:spacing w:after="0"/>
              <w:ind w:left="0"/>
              <w:contextualSpacing w:val="0"/>
              <w:rPr>
                <w:sz w:val="20"/>
                <w:szCs w:val="20"/>
              </w:rPr>
            </w:pPr>
            <w:r w:rsidRPr="00224018">
              <w:rPr>
                <w:sz w:val="20"/>
                <w:szCs w:val="20"/>
              </w:rPr>
              <w:t>5</w:t>
            </w:r>
          </w:p>
        </w:tc>
        <w:tc>
          <w:tcPr>
            <w:tcW w:w="3083" w:type="dxa"/>
          </w:tcPr>
          <w:p w14:paraId="2B234AB3" w14:textId="77777777" w:rsidR="008E44EA" w:rsidRPr="00F015EF" w:rsidRDefault="008E44EA" w:rsidP="00F015EF">
            <w:pPr>
              <w:pStyle w:val="ListParagraph"/>
              <w:spacing w:after="0"/>
              <w:ind w:left="0"/>
              <w:contextualSpacing w:val="0"/>
              <w:cnfStyle w:val="000000100000" w:firstRow="0" w:lastRow="0" w:firstColumn="0" w:lastColumn="0" w:oddVBand="0" w:evenVBand="0" w:oddHBand="1" w:evenHBand="0" w:firstRowFirstColumn="0" w:firstRowLastColumn="0" w:lastRowFirstColumn="0" w:lastRowLastColumn="0"/>
            </w:pPr>
            <w:proofErr w:type="spellStart"/>
            <w:r w:rsidRPr="00F015EF">
              <w:t>Cherukupally</w:t>
            </w:r>
            <w:proofErr w:type="spellEnd"/>
          </w:p>
        </w:tc>
        <w:tc>
          <w:tcPr>
            <w:tcW w:w="2704" w:type="dxa"/>
          </w:tcPr>
          <w:p w14:paraId="03F588A7" w14:textId="77777777" w:rsidR="008E44EA" w:rsidRPr="00F015EF" w:rsidRDefault="008E44EA" w:rsidP="00F015E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pPr>
            <w:r w:rsidRPr="00F015EF">
              <w:rPr>
                <w:rFonts w:eastAsia="Times New Roman, serif"/>
              </w:rPr>
              <w:t>90974</w:t>
            </w:r>
          </w:p>
        </w:tc>
      </w:tr>
      <w:tr w:rsidR="008E44EA" w:rsidRPr="00F015EF" w14:paraId="38E56313" w14:textId="77777777" w:rsidTr="00224018">
        <w:trPr>
          <w:trHeight w:val="327"/>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68E94A40" w14:textId="77777777" w:rsidR="008E44EA" w:rsidRPr="00224018" w:rsidRDefault="008E44EA" w:rsidP="00F015EF">
            <w:pPr>
              <w:pStyle w:val="ListParagraph"/>
              <w:spacing w:after="0"/>
              <w:ind w:left="0"/>
              <w:contextualSpacing w:val="0"/>
              <w:rPr>
                <w:sz w:val="20"/>
                <w:szCs w:val="20"/>
              </w:rPr>
            </w:pPr>
            <w:r w:rsidRPr="00224018">
              <w:rPr>
                <w:sz w:val="20"/>
                <w:szCs w:val="20"/>
              </w:rPr>
              <w:t>6</w:t>
            </w:r>
          </w:p>
        </w:tc>
        <w:tc>
          <w:tcPr>
            <w:tcW w:w="3083" w:type="dxa"/>
          </w:tcPr>
          <w:p w14:paraId="58D27541" w14:textId="77777777" w:rsidR="008E44EA" w:rsidRPr="00F015EF" w:rsidRDefault="008E44EA" w:rsidP="00F015EF">
            <w:pPr>
              <w:pStyle w:val="ListParagraph"/>
              <w:spacing w:after="0"/>
              <w:ind w:left="0"/>
              <w:contextualSpacing w:val="0"/>
              <w:cnfStyle w:val="000000000000" w:firstRow="0" w:lastRow="0" w:firstColumn="0" w:lastColumn="0" w:oddVBand="0" w:evenVBand="0" w:oddHBand="0" w:evenHBand="0" w:firstRowFirstColumn="0" w:firstRowLastColumn="0" w:lastRowFirstColumn="0" w:lastRowLastColumn="0"/>
            </w:pPr>
            <w:proofErr w:type="spellStart"/>
            <w:r w:rsidRPr="00F015EF">
              <w:t>Dandampally</w:t>
            </w:r>
            <w:proofErr w:type="spellEnd"/>
          </w:p>
        </w:tc>
        <w:tc>
          <w:tcPr>
            <w:tcW w:w="2704" w:type="dxa"/>
          </w:tcPr>
          <w:p w14:paraId="1CE9300F" w14:textId="77777777" w:rsidR="008E44EA" w:rsidRPr="00F015EF" w:rsidRDefault="008E44EA" w:rsidP="00F015EF">
            <w:pPr>
              <w:pStyle w:val="ListParagraph"/>
              <w:spacing w:after="0"/>
              <w:ind w:left="0"/>
              <w:contextualSpacing w:val="0"/>
              <w:jc w:val="right"/>
              <w:cnfStyle w:val="000000000000" w:firstRow="0" w:lastRow="0" w:firstColumn="0" w:lastColumn="0" w:oddVBand="0" w:evenVBand="0" w:oddHBand="0" w:evenHBand="0" w:firstRowFirstColumn="0" w:firstRowLastColumn="0" w:lastRowFirstColumn="0" w:lastRowLastColumn="0"/>
              <w:rPr>
                <w:rFonts w:eastAsia="Times New Roman, serif"/>
              </w:rPr>
            </w:pPr>
            <w:r w:rsidRPr="00F015EF">
              <w:t>323085</w:t>
            </w:r>
          </w:p>
        </w:tc>
      </w:tr>
      <w:tr w:rsidR="008E44EA" w:rsidRPr="00F015EF" w14:paraId="77C91BEC" w14:textId="77777777" w:rsidTr="0022401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5316AF83" w14:textId="77777777" w:rsidR="008E44EA" w:rsidRPr="00224018" w:rsidRDefault="008E44EA" w:rsidP="00F015EF">
            <w:pPr>
              <w:pStyle w:val="ListParagraph"/>
              <w:spacing w:after="0"/>
              <w:ind w:left="0"/>
              <w:contextualSpacing w:val="0"/>
              <w:rPr>
                <w:sz w:val="20"/>
                <w:szCs w:val="20"/>
              </w:rPr>
            </w:pPr>
            <w:r w:rsidRPr="00224018">
              <w:rPr>
                <w:sz w:val="20"/>
                <w:szCs w:val="20"/>
              </w:rPr>
              <w:t>7</w:t>
            </w:r>
          </w:p>
        </w:tc>
        <w:tc>
          <w:tcPr>
            <w:tcW w:w="3083" w:type="dxa"/>
          </w:tcPr>
          <w:p w14:paraId="285805BD" w14:textId="77777777" w:rsidR="008E44EA" w:rsidRPr="00F015EF" w:rsidRDefault="008E44EA" w:rsidP="00F015EF">
            <w:pPr>
              <w:pStyle w:val="ListParagraph"/>
              <w:spacing w:after="0"/>
              <w:ind w:left="0"/>
              <w:contextualSpacing w:val="0"/>
              <w:cnfStyle w:val="000000100000" w:firstRow="0" w:lastRow="0" w:firstColumn="0" w:lastColumn="0" w:oddVBand="0" w:evenVBand="0" w:oddHBand="1" w:evenHBand="0" w:firstRowFirstColumn="0" w:firstRowLastColumn="0" w:lastRowFirstColumn="0" w:lastRowLastColumn="0"/>
            </w:pPr>
            <w:proofErr w:type="spellStart"/>
            <w:r w:rsidRPr="00F015EF">
              <w:t>Fasalwadi</w:t>
            </w:r>
            <w:proofErr w:type="spellEnd"/>
          </w:p>
        </w:tc>
        <w:tc>
          <w:tcPr>
            <w:tcW w:w="2704" w:type="dxa"/>
          </w:tcPr>
          <w:p w14:paraId="53E0F2A2" w14:textId="77777777" w:rsidR="008E44EA" w:rsidRPr="00F015EF" w:rsidRDefault="008E44EA" w:rsidP="00F015E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pPr>
            <w:r w:rsidRPr="00F015EF">
              <w:rPr>
                <w:lang w:bidi="te-IN"/>
              </w:rPr>
              <w:t>27909</w:t>
            </w:r>
          </w:p>
        </w:tc>
      </w:tr>
      <w:tr w:rsidR="008E44EA" w:rsidRPr="00F015EF" w14:paraId="09E79EF2" w14:textId="77777777" w:rsidTr="00224018">
        <w:trPr>
          <w:trHeight w:val="327"/>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79411C39" w14:textId="77777777" w:rsidR="008E44EA" w:rsidRPr="00224018" w:rsidRDefault="008E44EA" w:rsidP="00F015EF">
            <w:pPr>
              <w:pStyle w:val="ListParagraph"/>
              <w:spacing w:after="0"/>
              <w:ind w:left="0"/>
              <w:contextualSpacing w:val="0"/>
              <w:rPr>
                <w:sz w:val="20"/>
                <w:szCs w:val="20"/>
              </w:rPr>
            </w:pPr>
            <w:r w:rsidRPr="00224018">
              <w:rPr>
                <w:sz w:val="20"/>
                <w:szCs w:val="20"/>
              </w:rPr>
              <w:t>8</w:t>
            </w:r>
          </w:p>
        </w:tc>
        <w:tc>
          <w:tcPr>
            <w:tcW w:w="3083" w:type="dxa"/>
          </w:tcPr>
          <w:p w14:paraId="51E4C1B3" w14:textId="77777777" w:rsidR="008E44EA" w:rsidRPr="00F015EF" w:rsidRDefault="008E44EA" w:rsidP="00F015EF">
            <w:pPr>
              <w:pStyle w:val="ListParagraph"/>
              <w:spacing w:after="0"/>
              <w:ind w:left="0"/>
              <w:contextualSpacing w:val="0"/>
              <w:cnfStyle w:val="000000000000" w:firstRow="0" w:lastRow="0" w:firstColumn="0" w:lastColumn="0" w:oddVBand="0" w:evenVBand="0" w:oddHBand="0" w:evenHBand="0" w:firstRowFirstColumn="0" w:firstRowLastColumn="0" w:lastRowFirstColumn="0" w:lastRowLastColumn="0"/>
            </w:pPr>
            <w:proofErr w:type="spellStart"/>
            <w:r w:rsidRPr="00F015EF">
              <w:t>Gaddapotharam</w:t>
            </w:r>
            <w:proofErr w:type="spellEnd"/>
          </w:p>
        </w:tc>
        <w:tc>
          <w:tcPr>
            <w:tcW w:w="2704" w:type="dxa"/>
          </w:tcPr>
          <w:p w14:paraId="4FE7C7C5" w14:textId="77777777" w:rsidR="008E44EA" w:rsidRPr="00F015EF" w:rsidRDefault="008E44EA" w:rsidP="00F015EF">
            <w:pPr>
              <w:pStyle w:val="ListParagraph"/>
              <w:spacing w:after="0"/>
              <w:ind w:left="0"/>
              <w:contextualSpacing w:val="0"/>
              <w:jc w:val="right"/>
              <w:cnfStyle w:val="000000000000" w:firstRow="0" w:lastRow="0" w:firstColumn="0" w:lastColumn="0" w:oddVBand="0" w:evenVBand="0" w:oddHBand="0" w:evenHBand="0" w:firstRowFirstColumn="0" w:firstRowLastColumn="0" w:lastRowFirstColumn="0" w:lastRowLastColumn="0"/>
              <w:rPr>
                <w:lang w:bidi="te-IN"/>
              </w:rPr>
            </w:pPr>
            <w:r w:rsidRPr="00F015EF">
              <w:t>74542</w:t>
            </w:r>
          </w:p>
        </w:tc>
      </w:tr>
      <w:tr w:rsidR="008E44EA" w:rsidRPr="00F015EF" w14:paraId="36E58E26" w14:textId="77777777" w:rsidTr="0022401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15C95D3E" w14:textId="77777777" w:rsidR="008E44EA" w:rsidRPr="00224018" w:rsidRDefault="008E44EA" w:rsidP="00F015EF">
            <w:pPr>
              <w:pStyle w:val="ListParagraph"/>
              <w:spacing w:after="0"/>
              <w:ind w:left="0"/>
              <w:contextualSpacing w:val="0"/>
              <w:rPr>
                <w:sz w:val="20"/>
                <w:szCs w:val="20"/>
              </w:rPr>
            </w:pPr>
            <w:r w:rsidRPr="00224018">
              <w:rPr>
                <w:sz w:val="20"/>
                <w:szCs w:val="20"/>
              </w:rPr>
              <w:t>9</w:t>
            </w:r>
          </w:p>
        </w:tc>
        <w:tc>
          <w:tcPr>
            <w:tcW w:w="3083" w:type="dxa"/>
          </w:tcPr>
          <w:p w14:paraId="690AD742" w14:textId="77777777" w:rsidR="008E44EA" w:rsidRPr="00F015EF" w:rsidRDefault="008E44EA" w:rsidP="00F015EF">
            <w:pPr>
              <w:pStyle w:val="ListParagraph"/>
              <w:spacing w:after="0"/>
              <w:ind w:left="0"/>
              <w:contextualSpacing w:val="0"/>
              <w:cnfStyle w:val="000000100000" w:firstRow="0" w:lastRow="0" w:firstColumn="0" w:lastColumn="0" w:oddVBand="0" w:evenVBand="0" w:oddHBand="1" w:evenHBand="0" w:firstRowFirstColumn="0" w:firstRowLastColumn="0" w:lastRowFirstColumn="0" w:lastRowLastColumn="0"/>
            </w:pPr>
            <w:proofErr w:type="spellStart"/>
            <w:r w:rsidRPr="00F015EF">
              <w:t>M.Venkatayapalem</w:t>
            </w:r>
            <w:proofErr w:type="spellEnd"/>
          </w:p>
        </w:tc>
        <w:tc>
          <w:tcPr>
            <w:tcW w:w="2704" w:type="dxa"/>
          </w:tcPr>
          <w:p w14:paraId="5FF0E09B" w14:textId="77777777" w:rsidR="008E44EA" w:rsidRPr="00F015EF" w:rsidRDefault="008E44EA" w:rsidP="00F015E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pPr>
            <w:r w:rsidRPr="00F015EF">
              <w:t>763535</w:t>
            </w:r>
          </w:p>
        </w:tc>
      </w:tr>
      <w:tr w:rsidR="008E44EA" w:rsidRPr="00F015EF" w14:paraId="672758C3" w14:textId="77777777" w:rsidTr="00224018">
        <w:trPr>
          <w:trHeight w:val="327"/>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1F8B1A9A" w14:textId="77777777" w:rsidR="008E44EA" w:rsidRPr="00224018" w:rsidRDefault="008E44EA" w:rsidP="00F015EF">
            <w:pPr>
              <w:pStyle w:val="ListParagraph"/>
              <w:spacing w:after="0"/>
              <w:ind w:left="0"/>
              <w:contextualSpacing w:val="0"/>
              <w:rPr>
                <w:sz w:val="20"/>
                <w:szCs w:val="20"/>
              </w:rPr>
            </w:pPr>
            <w:r w:rsidRPr="00224018">
              <w:rPr>
                <w:sz w:val="20"/>
                <w:szCs w:val="20"/>
              </w:rPr>
              <w:t>10</w:t>
            </w:r>
          </w:p>
        </w:tc>
        <w:tc>
          <w:tcPr>
            <w:tcW w:w="3083" w:type="dxa"/>
          </w:tcPr>
          <w:p w14:paraId="368854C5" w14:textId="77777777" w:rsidR="008E44EA" w:rsidRPr="00F015EF" w:rsidRDefault="008E44EA" w:rsidP="00F015EF">
            <w:pPr>
              <w:pStyle w:val="ListParagraph"/>
              <w:spacing w:after="0"/>
              <w:ind w:left="0"/>
              <w:contextualSpacing w:val="0"/>
              <w:cnfStyle w:val="000000000000" w:firstRow="0" w:lastRow="0" w:firstColumn="0" w:lastColumn="0" w:oddVBand="0" w:evenVBand="0" w:oddHBand="0" w:evenHBand="0" w:firstRowFirstColumn="0" w:firstRowLastColumn="0" w:lastRowFirstColumn="0" w:lastRowLastColumn="0"/>
            </w:pPr>
            <w:proofErr w:type="spellStart"/>
            <w:r w:rsidRPr="00F015EF">
              <w:t>Gundlapally</w:t>
            </w:r>
            <w:proofErr w:type="spellEnd"/>
          </w:p>
        </w:tc>
        <w:tc>
          <w:tcPr>
            <w:tcW w:w="2704" w:type="dxa"/>
          </w:tcPr>
          <w:p w14:paraId="2728E6B4" w14:textId="77777777" w:rsidR="008E44EA" w:rsidRPr="00F015EF" w:rsidRDefault="008E44EA" w:rsidP="00F015EF">
            <w:pPr>
              <w:pStyle w:val="ListParagraph"/>
              <w:spacing w:after="0"/>
              <w:ind w:left="0"/>
              <w:contextualSpacing w:val="0"/>
              <w:jc w:val="right"/>
              <w:cnfStyle w:val="000000000000" w:firstRow="0" w:lastRow="0" w:firstColumn="0" w:lastColumn="0" w:oddVBand="0" w:evenVBand="0" w:oddHBand="0" w:evenHBand="0" w:firstRowFirstColumn="0" w:firstRowLastColumn="0" w:lastRowFirstColumn="0" w:lastRowLastColumn="0"/>
            </w:pPr>
            <w:r w:rsidRPr="00F015EF">
              <w:t>6151</w:t>
            </w:r>
          </w:p>
        </w:tc>
      </w:tr>
      <w:tr w:rsidR="008E44EA" w:rsidRPr="00F015EF" w14:paraId="0F7A5C3F" w14:textId="77777777" w:rsidTr="0022401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6B8514B8" w14:textId="77777777" w:rsidR="008E44EA" w:rsidRPr="00224018" w:rsidRDefault="008E44EA" w:rsidP="00F015EF">
            <w:pPr>
              <w:pStyle w:val="ListParagraph"/>
              <w:spacing w:after="0"/>
              <w:ind w:left="0"/>
              <w:contextualSpacing w:val="0"/>
              <w:rPr>
                <w:sz w:val="20"/>
                <w:szCs w:val="20"/>
              </w:rPr>
            </w:pPr>
            <w:r w:rsidRPr="00224018">
              <w:rPr>
                <w:sz w:val="20"/>
                <w:szCs w:val="20"/>
              </w:rPr>
              <w:t>11</w:t>
            </w:r>
          </w:p>
        </w:tc>
        <w:tc>
          <w:tcPr>
            <w:tcW w:w="3083" w:type="dxa"/>
          </w:tcPr>
          <w:p w14:paraId="6B78B58D" w14:textId="77777777" w:rsidR="008E44EA" w:rsidRPr="00F015EF" w:rsidRDefault="008E44EA" w:rsidP="00F015EF">
            <w:pPr>
              <w:pStyle w:val="ListParagraph"/>
              <w:spacing w:after="0"/>
              <w:ind w:left="0"/>
              <w:contextualSpacing w:val="0"/>
              <w:cnfStyle w:val="000000100000" w:firstRow="0" w:lastRow="0" w:firstColumn="0" w:lastColumn="0" w:oddVBand="0" w:evenVBand="0" w:oddHBand="1" w:evenHBand="0" w:firstRowFirstColumn="0" w:firstRowLastColumn="0" w:lastRowFirstColumn="0" w:lastRowLastColumn="0"/>
            </w:pPr>
            <w:proofErr w:type="spellStart"/>
            <w:r w:rsidRPr="00F015EF">
              <w:t>Kalabgoor</w:t>
            </w:r>
            <w:proofErr w:type="spellEnd"/>
          </w:p>
        </w:tc>
        <w:tc>
          <w:tcPr>
            <w:tcW w:w="2704" w:type="dxa"/>
          </w:tcPr>
          <w:p w14:paraId="10D9D2D8" w14:textId="77777777" w:rsidR="008E44EA" w:rsidRPr="00F015EF" w:rsidRDefault="008E44EA" w:rsidP="00F015E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pPr>
            <w:r w:rsidRPr="00F015EF">
              <w:t>55650</w:t>
            </w:r>
          </w:p>
        </w:tc>
      </w:tr>
      <w:tr w:rsidR="008E44EA" w:rsidRPr="00F015EF" w14:paraId="3FFB1ABF" w14:textId="77777777" w:rsidTr="00224018">
        <w:trPr>
          <w:trHeight w:val="327"/>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6431A411" w14:textId="77777777" w:rsidR="008E44EA" w:rsidRPr="00224018" w:rsidRDefault="008E44EA" w:rsidP="00F015EF">
            <w:pPr>
              <w:pStyle w:val="ListParagraph"/>
              <w:spacing w:after="0"/>
              <w:ind w:left="0"/>
              <w:contextualSpacing w:val="0"/>
              <w:rPr>
                <w:sz w:val="20"/>
                <w:szCs w:val="20"/>
              </w:rPr>
            </w:pPr>
            <w:r w:rsidRPr="00224018">
              <w:rPr>
                <w:sz w:val="20"/>
                <w:szCs w:val="20"/>
              </w:rPr>
              <w:t>12</w:t>
            </w:r>
          </w:p>
        </w:tc>
        <w:tc>
          <w:tcPr>
            <w:tcW w:w="3083" w:type="dxa"/>
          </w:tcPr>
          <w:p w14:paraId="5F700F71" w14:textId="77777777" w:rsidR="008E44EA" w:rsidRPr="00F015EF" w:rsidRDefault="008E44EA" w:rsidP="00F015EF">
            <w:pPr>
              <w:pStyle w:val="ListParagraph"/>
              <w:spacing w:after="0"/>
              <w:ind w:left="0"/>
              <w:contextualSpacing w:val="0"/>
              <w:cnfStyle w:val="000000000000" w:firstRow="0" w:lastRow="0" w:firstColumn="0" w:lastColumn="0" w:oddVBand="0" w:evenVBand="0" w:oddHBand="0" w:evenHBand="0" w:firstRowFirstColumn="0" w:firstRowLastColumn="0" w:lastRowFirstColumn="0" w:lastRowLastColumn="0"/>
            </w:pPr>
            <w:proofErr w:type="spellStart"/>
            <w:r w:rsidRPr="00F015EF">
              <w:t>Kanchanapally</w:t>
            </w:r>
            <w:proofErr w:type="spellEnd"/>
          </w:p>
        </w:tc>
        <w:tc>
          <w:tcPr>
            <w:tcW w:w="2704" w:type="dxa"/>
          </w:tcPr>
          <w:p w14:paraId="690D5823" w14:textId="77777777" w:rsidR="008E44EA" w:rsidRPr="00F015EF" w:rsidRDefault="008E44EA" w:rsidP="00F015EF">
            <w:pPr>
              <w:pStyle w:val="ListParagraph"/>
              <w:spacing w:after="0"/>
              <w:ind w:left="0"/>
              <w:contextualSpacing w:val="0"/>
              <w:jc w:val="right"/>
              <w:cnfStyle w:val="000000000000" w:firstRow="0" w:lastRow="0" w:firstColumn="0" w:lastColumn="0" w:oddVBand="0" w:evenVBand="0" w:oddHBand="0" w:evenHBand="0" w:firstRowFirstColumn="0" w:firstRowLastColumn="0" w:lastRowFirstColumn="0" w:lastRowLastColumn="0"/>
            </w:pPr>
            <w:r w:rsidRPr="00F015EF">
              <w:t>291649</w:t>
            </w:r>
          </w:p>
        </w:tc>
      </w:tr>
      <w:tr w:rsidR="008E44EA" w:rsidRPr="00F015EF" w14:paraId="0E285ED0" w14:textId="77777777" w:rsidTr="0022401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1F3DD7AC" w14:textId="77777777" w:rsidR="008E44EA" w:rsidRPr="00224018" w:rsidRDefault="008E44EA" w:rsidP="00F015EF">
            <w:pPr>
              <w:pStyle w:val="ListParagraph"/>
              <w:spacing w:after="0"/>
              <w:ind w:left="0"/>
              <w:contextualSpacing w:val="0"/>
              <w:rPr>
                <w:sz w:val="20"/>
                <w:szCs w:val="20"/>
              </w:rPr>
            </w:pPr>
            <w:r w:rsidRPr="00224018">
              <w:rPr>
                <w:sz w:val="20"/>
                <w:szCs w:val="20"/>
              </w:rPr>
              <w:t>13</w:t>
            </w:r>
          </w:p>
        </w:tc>
        <w:tc>
          <w:tcPr>
            <w:tcW w:w="3083" w:type="dxa"/>
          </w:tcPr>
          <w:p w14:paraId="2287A380" w14:textId="77777777" w:rsidR="008E44EA" w:rsidRPr="00F015EF" w:rsidRDefault="008E44EA" w:rsidP="00F015EF">
            <w:pPr>
              <w:pStyle w:val="ListParagraph"/>
              <w:spacing w:after="0"/>
              <w:ind w:left="0"/>
              <w:contextualSpacing w:val="0"/>
              <w:cnfStyle w:val="000000100000" w:firstRow="0" w:lastRow="0" w:firstColumn="0" w:lastColumn="0" w:oddVBand="0" w:evenVBand="0" w:oddHBand="1" w:evenHBand="0" w:firstRowFirstColumn="0" w:firstRowLastColumn="0" w:lastRowFirstColumn="0" w:lastRowLastColumn="0"/>
            </w:pPr>
            <w:proofErr w:type="spellStart"/>
            <w:r w:rsidRPr="00F015EF">
              <w:t>Kandukur</w:t>
            </w:r>
            <w:proofErr w:type="spellEnd"/>
          </w:p>
        </w:tc>
        <w:tc>
          <w:tcPr>
            <w:tcW w:w="2704" w:type="dxa"/>
          </w:tcPr>
          <w:p w14:paraId="489819F3" w14:textId="77777777" w:rsidR="008E44EA" w:rsidRPr="00F015EF" w:rsidRDefault="008E44EA" w:rsidP="00F015E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pPr>
            <w:r w:rsidRPr="00F015EF">
              <w:rPr>
                <w:rFonts w:eastAsia="Calibri,"/>
              </w:rPr>
              <w:t>316410</w:t>
            </w:r>
          </w:p>
        </w:tc>
      </w:tr>
      <w:tr w:rsidR="008E44EA" w:rsidRPr="00F015EF" w14:paraId="65A0123B" w14:textId="77777777" w:rsidTr="00224018">
        <w:trPr>
          <w:trHeight w:val="327"/>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3DCA1BBE" w14:textId="77777777" w:rsidR="008E44EA" w:rsidRPr="00224018" w:rsidRDefault="008E44EA" w:rsidP="00F015EF">
            <w:pPr>
              <w:pStyle w:val="ListParagraph"/>
              <w:spacing w:after="0"/>
              <w:ind w:left="0"/>
              <w:contextualSpacing w:val="0"/>
              <w:rPr>
                <w:sz w:val="20"/>
                <w:szCs w:val="20"/>
              </w:rPr>
            </w:pPr>
            <w:r w:rsidRPr="00224018">
              <w:rPr>
                <w:sz w:val="20"/>
                <w:szCs w:val="20"/>
              </w:rPr>
              <w:t>14</w:t>
            </w:r>
          </w:p>
        </w:tc>
        <w:tc>
          <w:tcPr>
            <w:tcW w:w="3083" w:type="dxa"/>
          </w:tcPr>
          <w:p w14:paraId="0D971B1F" w14:textId="77777777" w:rsidR="008E44EA" w:rsidRPr="00F015EF" w:rsidRDefault="008E44EA" w:rsidP="00F015EF">
            <w:pPr>
              <w:pStyle w:val="ListParagraph"/>
              <w:spacing w:after="0"/>
              <w:ind w:left="0"/>
              <w:contextualSpacing w:val="0"/>
              <w:cnfStyle w:val="000000000000" w:firstRow="0" w:lastRow="0" w:firstColumn="0" w:lastColumn="0" w:oddVBand="0" w:evenVBand="0" w:oddHBand="0" w:evenHBand="0" w:firstRowFirstColumn="0" w:firstRowLastColumn="0" w:lastRowFirstColumn="0" w:lastRowLastColumn="0"/>
            </w:pPr>
            <w:proofErr w:type="spellStart"/>
            <w:r w:rsidRPr="00F015EF">
              <w:t>Khazipally</w:t>
            </w:r>
            <w:proofErr w:type="spellEnd"/>
          </w:p>
        </w:tc>
        <w:tc>
          <w:tcPr>
            <w:tcW w:w="2704" w:type="dxa"/>
          </w:tcPr>
          <w:p w14:paraId="78F83898" w14:textId="77777777" w:rsidR="008E44EA" w:rsidRPr="00F015EF" w:rsidRDefault="008E44EA" w:rsidP="00F015EF">
            <w:pPr>
              <w:pStyle w:val="ListParagraph"/>
              <w:spacing w:after="0"/>
              <w:ind w:left="0"/>
              <w:contextualSpacing w:val="0"/>
              <w:jc w:val="right"/>
              <w:cnfStyle w:val="000000000000" w:firstRow="0" w:lastRow="0" w:firstColumn="0" w:lastColumn="0" w:oddVBand="0" w:evenVBand="0" w:oddHBand="0" w:evenHBand="0" w:firstRowFirstColumn="0" w:firstRowLastColumn="0" w:lastRowFirstColumn="0" w:lastRowLastColumn="0"/>
              <w:rPr>
                <w:rFonts w:eastAsia="Calibri,"/>
              </w:rPr>
            </w:pPr>
            <w:r w:rsidRPr="00F015EF">
              <w:rPr>
                <w:lang w:bidi="te-IN"/>
              </w:rPr>
              <w:t>57889</w:t>
            </w:r>
          </w:p>
        </w:tc>
      </w:tr>
      <w:tr w:rsidR="008E44EA" w:rsidRPr="00F015EF" w14:paraId="3CEAA921" w14:textId="77777777" w:rsidTr="0022401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48E85ABE" w14:textId="77777777" w:rsidR="008E44EA" w:rsidRPr="00224018" w:rsidRDefault="008E44EA" w:rsidP="00F015EF">
            <w:pPr>
              <w:pStyle w:val="ListParagraph"/>
              <w:spacing w:after="0"/>
              <w:ind w:left="0"/>
              <w:contextualSpacing w:val="0"/>
              <w:rPr>
                <w:sz w:val="20"/>
                <w:szCs w:val="20"/>
              </w:rPr>
            </w:pPr>
            <w:r w:rsidRPr="00224018">
              <w:rPr>
                <w:sz w:val="20"/>
                <w:szCs w:val="20"/>
              </w:rPr>
              <w:t>15</w:t>
            </w:r>
          </w:p>
        </w:tc>
        <w:tc>
          <w:tcPr>
            <w:tcW w:w="3083" w:type="dxa"/>
          </w:tcPr>
          <w:p w14:paraId="14EE07CA" w14:textId="77777777" w:rsidR="008E44EA" w:rsidRPr="00F015EF" w:rsidRDefault="008E44EA" w:rsidP="00F015EF">
            <w:pPr>
              <w:pStyle w:val="ListParagraph"/>
              <w:spacing w:after="0"/>
              <w:ind w:left="0"/>
              <w:contextualSpacing w:val="0"/>
              <w:cnfStyle w:val="000000100000" w:firstRow="0" w:lastRow="0" w:firstColumn="0" w:lastColumn="0" w:oddVBand="0" w:evenVBand="0" w:oddHBand="1" w:evenHBand="0" w:firstRowFirstColumn="0" w:firstRowLastColumn="0" w:lastRowFirstColumn="0" w:lastRowLastColumn="0"/>
            </w:pPr>
            <w:r w:rsidRPr="00F015EF">
              <w:t>Maheshwaram</w:t>
            </w:r>
          </w:p>
        </w:tc>
        <w:tc>
          <w:tcPr>
            <w:tcW w:w="2704" w:type="dxa"/>
          </w:tcPr>
          <w:p w14:paraId="0AAD7EEB" w14:textId="77777777" w:rsidR="008E44EA" w:rsidRPr="00F015EF" w:rsidRDefault="008E44EA" w:rsidP="00F015E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rPr>
                <w:lang w:bidi="te-IN"/>
              </w:rPr>
            </w:pPr>
            <w:r w:rsidRPr="00F015EF">
              <w:t>2548773</w:t>
            </w:r>
          </w:p>
        </w:tc>
      </w:tr>
      <w:tr w:rsidR="008E44EA" w:rsidRPr="00F015EF" w14:paraId="7DFF57D9" w14:textId="77777777" w:rsidTr="00224018">
        <w:trPr>
          <w:trHeight w:val="327"/>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116733D4" w14:textId="77777777" w:rsidR="008E44EA" w:rsidRPr="00224018" w:rsidRDefault="008E44EA" w:rsidP="00F015EF">
            <w:pPr>
              <w:pStyle w:val="ListParagraph"/>
              <w:spacing w:after="0"/>
              <w:ind w:left="0"/>
              <w:contextualSpacing w:val="0"/>
              <w:rPr>
                <w:sz w:val="20"/>
                <w:szCs w:val="20"/>
              </w:rPr>
            </w:pPr>
            <w:r w:rsidRPr="00224018">
              <w:rPr>
                <w:sz w:val="20"/>
                <w:szCs w:val="20"/>
              </w:rPr>
              <w:t>16</w:t>
            </w:r>
          </w:p>
        </w:tc>
        <w:tc>
          <w:tcPr>
            <w:tcW w:w="3083" w:type="dxa"/>
          </w:tcPr>
          <w:p w14:paraId="3F3C0184" w14:textId="77777777" w:rsidR="008E44EA" w:rsidRPr="00F015EF" w:rsidRDefault="008E44EA" w:rsidP="00F015EF">
            <w:pPr>
              <w:pStyle w:val="ListParagraph"/>
              <w:spacing w:after="0"/>
              <w:ind w:left="0"/>
              <w:contextualSpacing w:val="0"/>
              <w:cnfStyle w:val="000000000000" w:firstRow="0" w:lastRow="0" w:firstColumn="0" w:lastColumn="0" w:oddVBand="0" w:evenVBand="0" w:oddHBand="0" w:evenHBand="0" w:firstRowFirstColumn="0" w:firstRowLastColumn="0" w:lastRowFirstColumn="0" w:lastRowLastColumn="0"/>
            </w:pPr>
            <w:proofErr w:type="spellStart"/>
            <w:r w:rsidRPr="00F015EF">
              <w:t>Mushampally</w:t>
            </w:r>
            <w:proofErr w:type="spellEnd"/>
          </w:p>
        </w:tc>
        <w:tc>
          <w:tcPr>
            <w:tcW w:w="2704" w:type="dxa"/>
          </w:tcPr>
          <w:p w14:paraId="7C12F2F3" w14:textId="77777777" w:rsidR="008E44EA" w:rsidRPr="00F015EF" w:rsidRDefault="008E44EA" w:rsidP="00F015EF">
            <w:pPr>
              <w:pStyle w:val="ListParagraph"/>
              <w:spacing w:after="0"/>
              <w:ind w:left="0"/>
              <w:contextualSpacing w:val="0"/>
              <w:jc w:val="right"/>
              <w:cnfStyle w:val="000000000000" w:firstRow="0" w:lastRow="0" w:firstColumn="0" w:lastColumn="0" w:oddVBand="0" w:evenVBand="0" w:oddHBand="0" w:evenHBand="0" w:firstRowFirstColumn="0" w:firstRowLastColumn="0" w:lastRowFirstColumn="0" w:lastRowLastColumn="0"/>
            </w:pPr>
            <w:r w:rsidRPr="00F015EF">
              <w:t>436605</w:t>
            </w:r>
          </w:p>
        </w:tc>
      </w:tr>
      <w:tr w:rsidR="008E44EA" w:rsidRPr="00F015EF" w14:paraId="2632099D" w14:textId="77777777" w:rsidTr="0022401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47DA1E89" w14:textId="77777777" w:rsidR="008E44EA" w:rsidRPr="00224018" w:rsidRDefault="008E44EA" w:rsidP="00F015EF">
            <w:pPr>
              <w:pStyle w:val="ListParagraph"/>
              <w:spacing w:after="0"/>
              <w:ind w:left="0"/>
              <w:contextualSpacing w:val="0"/>
              <w:rPr>
                <w:sz w:val="20"/>
                <w:szCs w:val="20"/>
              </w:rPr>
            </w:pPr>
            <w:r w:rsidRPr="00224018">
              <w:rPr>
                <w:sz w:val="20"/>
                <w:szCs w:val="20"/>
              </w:rPr>
              <w:t>17</w:t>
            </w:r>
          </w:p>
        </w:tc>
        <w:tc>
          <w:tcPr>
            <w:tcW w:w="3083" w:type="dxa"/>
          </w:tcPr>
          <w:p w14:paraId="15D24D9B" w14:textId="77777777" w:rsidR="008E44EA" w:rsidRPr="00F015EF" w:rsidRDefault="008E44EA" w:rsidP="00F015EF">
            <w:pPr>
              <w:pStyle w:val="ListParagraph"/>
              <w:spacing w:after="0"/>
              <w:ind w:left="0"/>
              <w:contextualSpacing w:val="0"/>
              <w:cnfStyle w:val="000000100000" w:firstRow="0" w:lastRow="0" w:firstColumn="0" w:lastColumn="0" w:oddVBand="0" w:evenVBand="0" w:oddHBand="1" w:evenHBand="0" w:firstRowFirstColumn="0" w:firstRowLastColumn="0" w:lastRowFirstColumn="0" w:lastRowLastColumn="0"/>
            </w:pPr>
            <w:proofErr w:type="spellStart"/>
            <w:r w:rsidRPr="00F015EF">
              <w:t>Narsingabatla</w:t>
            </w:r>
            <w:proofErr w:type="spellEnd"/>
          </w:p>
        </w:tc>
        <w:tc>
          <w:tcPr>
            <w:tcW w:w="2704" w:type="dxa"/>
          </w:tcPr>
          <w:p w14:paraId="3FF7F2FF" w14:textId="77777777" w:rsidR="008E44EA" w:rsidRPr="00F015EF" w:rsidRDefault="008E44EA" w:rsidP="00F015E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pPr>
            <w:r w:rsidRPr="00F015EF">
              <w:t>1145906</w:t>
            </w:r>
          </w:p>
        </w:tc>
      </w:tr>
      <w:tr w:rsidR="008E44EA" w:rsidRPr="00F015EF" w14:paraId="2212D2FD" w14:textId="77777777" w:rsidTr="00224018">
        <w:trPr>
          <w:trHeight w:val="327"/>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68A791DE" w14:textId="77777777" w:rsidR="008E44EA" w:rsidRPr="00224018" w:rsidRDefault="008E44EA" w:rsidP="00F015EF">
            <w:pPr>
              <w:pStyle w:val="ListParagraph"/>
              <w:spacing w:after="0"/>
              <w:ind w:left="0"/>
              <w:contextualSpacing w:val="0"/>
              <w:rPr>
                <w:sz w:val="20"/>
                <w:szCs w:val="20"/>
              </w:rPr>
            </w:pPr>
            <w:r w:rsidRPr="00224018">
              <w:rPr>
                <w:sz w:val="20"/>
                <w:szCs w:val="20"/>
              </w:rPr>
              <w:t>18</w:t>
            </w:r>
          </w:p>
        </w:tc>
        <w:tc>
          <w:tcPr>
            <w:tcW w:w="3083" w:type="dxa"/>
          </w:tcPr>
          <w:p w14:paraId="7F93D693" w14:textId="77777777" w:rsidR="008E44EA" w:rsidRPr="00F015EF" w:rsidRDefault="008E44EA" w:rsidP="00F015EF">
            <w:pPr>
              <w:pStyle w:val="ListParagraph"/>
              <w:spacing w:after="0"/>
              <w:ind w:left="0"/>
              <w:contextualSpacing w:val="0"/>
              <w:cnfStyle w:val="000000000000" w:firstRow="0" w:lastRow="0" w:firstColumn="0" w:lastColumn="0" w:oddVBand="0" w:evenVBand="0" w:oddHBand="0" w:evenHBand="0" w:firstRowFirstColumn="0" w:firstRowLastColumn="0" w:lastRowFirstColumn="0" w:lastRowLastColumn="0"/>
            </w:pPr>
            <w:proofErr w:type="spellStart"/>
            <w:r w:rsidRPr="00F015EF">
              <w:t>Taramathipet</w:t>
            </w:r>
            <w:proofErr w:type="spellEnd"/>
          </w:p>
        </w:tc>
        <w:tc>
          <w:tcPr>
            <w:tcW w:w="2704" w:type="dxa"/>
          </w:tcPr>
          <w:p w14:paraId="659BB8F1" w14:textId="77777777" w:rsidR="008E44EA" w:rsidRPr="00F015EF" w:rsidRDefault="008E44EA" w:rsidP="00F015EF">
            <w:pPr>
              <w:pStyle w:val="ListParagraph"/>
              <w:spacing w:after="0"/>
              <w:ind w:left="0"/>
              <w:contextualSpacing w:val="0"/>
              <w:jc w:val="right"/>
              <w:cnfStyle w:val="000000000000" w:firstRow="0" w:lastRow="0" w:firstColumn="0" w:lastColumn="0" w:oddVBand="0" w:evenVBand="0" w:oddHBand="0" w:evenHBand="0" w:firstRowFirstColumn="0" w:firstRowLastColumn="0" w:lastRowFirstColumn="0" w:lastRowLastColumn="0"/>
            </w:pPr>
            <w:r w:rsidRPr="00F015EF">
              <w:t>173184</w:t>
            </w:r>
          </w:p>
        </w:tc>
      </w:tr>
      <w:tr w:rsidR="008E44EA" w:rsidRPr="00F015EF" w14:paraId="3FC93D0D" w14:textId="77777777" w:rsidTr="0022401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4734FACB" w14:textId="77777777" w:rsidR="008E44EA" w:rsidRPr="00224018" w:rsidRDefault="008E44EA" w:rsidP="00F015EF">
            <w:pPr>
              <w:pStyle w:val="ListParagraph"/>
              <w:spacing w:after="0"/>
              <w:ind w:left="0"/>
              <w:contextualSpacing w:val="0"/>
              <w:rPr>
                <w:sz w:val="20"/>
                <w:szCs w:val="20"/>
              </w:rPr>
            </w:pPr>
            <w:r w:rsidRPr="00224018">
              <w:rPr>
                <w:sz w:val="20"/>
                <w:szCs w:val="20"/>
              </w:rPr>
              <w:t>19</w:t>
            </w:r>
          </w:p>
        </w:tc>
        <w:tc>
          <w:tcPr>
            <w:tcW w:w="3083" w:type="dxa"/>
          </w:tcPr>
          <w:p w14:paraId="56861124" w14:textId="77777777" w:rsidR="008E44EA" w:rsidRPr="00F015EF" w:rsidRDefault="008E44EA" w:rsidP="00F015EF">
            <w:pPr>
              <w:pStyle w:val="ListParagraph"/>
              <w:spacing w:after="0"/>
              <w:ind w:left="0"/>
              <w:contextualSpacing w:val="0"/>
              <w:cnfStyle w:val="000000100000" w:firstRow="0" w:lastRow="0" w:firstColumn="0" w:lastColumn="0" w:oddVBand="0" w:evenVBand="0" w:oddHBand="1" w:evenHBand="0" w:firstRowFirstColumn="0" w:firstRowLastColumn="0" w:lastRowFirstColumn="0" w:lastRowLastColumn="0"/>
            </w:pPr>
            <w:proofErr w:type="spellStart"/>
            <w:r w:rsidRPr="00F015EF">
              <w:t>Thowklapur</w:t>
            </w:r>
            <w:proofErr w:type="spellEnd"/>
          </w:p>
        </w:tc>
        <w:tc>
          <w:tcPr>
            <w:tcW w:w="2704" w:type="dxa"/>
          </w:tcPr>
          <w:p w14:paraId="704C7249" w14:textId="77777777" w:rsidR="008E44EA" w:rsidRPr="00F015EF" w:rsidRDefault="003C5586" w:rsidP="00F015E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pPr>
            <w:r w:rsidRPr="00F015EF">
              <w:fldChar w:fldCharType="begin"/>
            </w:r>
            <w:r w:rsidR="008E44EA" w:rsidRPr="00F015EF">
              <w:instrText xml:space="preserve"> =SUM(ABOVE) </w:instrText>
            </w:r>
            <w:r w:rsidRPr="00F015EF">
              <w:fldChar w:fldCharType="separate"/>
            </w:r>
            <w:r w:rsidR="008E44EA" w:rsidRPr="00F015EF">
              <w:rPr>
                <w:noProof/>
              </w:rPr>
              <w:t>66386</w:t>
            </w:r>
            <w:r w:rsidRPr="00F015EF">
              <w:fldChar w:fldCharType="end"/>
            </w:r>
          </w:p>
        </w:tc>
      </w:tr>
      <w:tr w:rsidR="008E44EA" w:rsidRPr="00F015EF" w14:paraId="0556F8D1" w14:textId="77777777" w:rsidTr="00224018">
        <w:trPr>
          <w:trHeight w:val="327"/>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tcBorders>
          </w:tcPr>
          <w:p w14:paraId="2637F02B" w14:textId="77777777" w:rsidR="008E44EA" w:rsidRPr="00224018" w:rsidRDefault="008E44EA" w:rsidP="00F015EF">
            <w:pPr>
              <w:pStyle w:val="ListParagraph"/>
              <w:spacing w:after="0"/>
              <w:ind w:left="0"/>
              <w:contextualSpacing w:val="0"/>
              <w:rPr>
                <w:sz w:val="20"/>
                <w:szCs w:val="20"/>
              </w:rPr>
            </w:pPr>
            <w:r w:rsidRPr="00224018">
              <w:rPr>
                <w:sz w:val="20"/>
                <w:szCs w:val="20"/>
              </w:rPr>
              <w:t>20</w:t>
            </w:r>
          </w:p>
        </w:tc>
        <w:tc>
          <w:tcPr>
            <w:tcW w:w="3083" w:type="dxa"/>
          </w:tcPr>
          <w:p w14:paraId="4B05704C" w14:textId="77777777" w:rsidR="008E44EA" w:rsidRPr="00F015EF" w:rsidRDefault="008E44EA" w:rsidP="00F015EF">
            <w:pPr>
              <w:pStyle w:val="ListParagraph"/>
              <w:spacing w:after="0"/>
              <w:ind w:left="0"/>
              <w:contextualSpacing w:val="0"/>
              <w:cnfStyle w:val="000000000000" w:firstRow="0" w:lastRow="0" w:firstColumn="0" w:lastColumn="0" w:oddVBand="0" w:evenVBand="0" w:oddHBand="0" w:evenHBand="0" w:firstRowFirstColumn="0" w:firstRowLastColumn="0" w:lastRowFirstColumn="0" w:lastRowLastColumn="0"/>
            </w:pPr>
            <w:proofErr w:type="spellStart"/>
            <w:r w:rsidRPr="00F015EF">
              <w:t>Thummaloor</w:t>
            </w:r>
            <w:proofErr w:type="spellEnd"/>
          </w:p>
        </w:tc>
        <w:tc>
          <w:tcPr>
            <w:tcW w:w="2704" w:type="dxa"/>
          </w:tcPr>
          <w:p w14:paraId="2AB1E2CF" w14:textId="77777777" w:rsidR="008E44EA" w:rsidRPr="00F015EF" w:rsidRDefault="008E44EA" w:rsidP="00F015EF">
            <w:pPr>
              <w:pStyle w:val="ListParagraph"/>
              <w:spacing w:after="0"/>
              <w:ind w:left="0"/>
              <w:contextualSpacing w:val="0"/>
              <w:jc w:val="right"/>
              <w:cnfStyle w:val="000000000000" w:firstRow="0" w:lastRow="0" w:firstColumn="0" w:lastColumn="0" w:oddVBand="0" w:evenVBand="0" w:oddHBand="0" w:evenHBand="0" w:firstRowFirstColumn="0" w:firstRowLastColumn="0" w:lastRowFirstColumn="0" w:lastRowLastColumn="0"/>
            </w:pPr>
            <w:r w:rsidRPr="00F015EF">
              <w:t>2833342</w:t>
            </w:r>
          </w:p>
        </w:tc>
      </w:tr>
      <w:tr w:rsidR="008E44EA" w:rsidRPr="00F015EF" w14:paraId="7CEBDF91" w14:textId="77777777" w:rsidTr="0022401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bottom w:val="none" w:sz="0" w:space="0" w:color="auto"/>
            </w:tcBorders>
          </w:tcPr>
          <w:p w14:paraId="749426B1" w14:textId="77777777" w:rsidR="008E44EA" w:rsidRPr="00224018" w:rsidRDefault="008E44EA" w:rsidP="00F015EF">
            <w:pPr>
              <w:pStyle w:val="ListParagraph"/>
              <w:spacing w:after="0"/>
              <w:ind w:left="0"/>
              <w:contextualSpacing w:val="0"/>
              <w:rPr>
                <w:sz w:val="20"/>
                <w:szCs w:val="20"/>
              </w:rPr>
            </w:pPr>
          </w:p>
        </w:tc>
        <w:tc>
          <w:tcPr>
            <w:tcW w:w="3083" w:type="dxa"/>
          </w:tcPr>
          <w:p w14:paraId="729D3A0D" w14:textId="77777777" w:rsidR="008E44EA" w:rsidRPr="00F015EF" w:rsidRDefault="008E44EA" w:rsidP="00F015EF">
            <w:pPr>
              <w:pStyle w:val="ListParagraph"/>
              <w:spacing w:after="0"/>
              <w:ind w:left="0"/>
              <w:contextualSpacing w:val="0"/>
              <w:cnfStyle w:val="000000100000" w:firstRow="0" w:lastRow="0" w:firstColumn="0" w:lastColumn="0" w:oddVBand="0" w:evenVBand="0" w:oddHBand="1" w:evenHBand="0" w:firstRowFirstColumn="0" w:firstRowLastColumn="0" w:lastRowFirstColumn="0" w:lastRowLastColumn="0"/>
              <w:rPr>
                <w:b/>
                <w:bCs/>
              </w:rPr>
            </w:pPr>
            <w:r w:rsidRPr="00F015EF">
              <w:rPr>
                <w:b/>
                <w:bCs/>
              </w:rPr>
              <w:t>Total</w:t>
            </w:r>
          </w:p>
        </w:tc>
        <w:tc>
          <w:tcPr>
            <w:tcW w:w="2704" w:type="dxa"/>
          </w:tcPr>
          <w:p w14:paraId="14C8F857" w14:textId="77777777" w:rsidR="008E44EA" w:rsidRPr="00F015EF" w:rsidRDefault="003C5586" w:rsidP="00F015EF">
            <w:pPr>
              <w:pStyle w:val="ListParagraph"/>
              <w:spacing w:after="0"/>
              <w:ind w:left="0"/>
              <w:contextualSpacing w:val="0"/>
              <w:jc w:val="right"/>
              <w:cnfStyle w:val="000000100000" w:firstRow="0" w:lastRow="0" w:firstColumn="0" w:lastColumn="0" w:oddVBand="0" w:evenVBand="0" w:oddHBand="1" w:evenHBand="0" w:firstRowFirstColumn="0" w:firstRowLastColumn="0" w:lastRowFirstColumn="0" w:lastRowLastColumn="0"/>
              <w:rPr>
                <w:b/>
                <w:bCs/>
              </w:rPr>
            </w:pPr>
            <w:r w:rsidRPr="00F015EF">
              <w:rPr>
                <w:b/>
                <w:bCs/>
              </w:rPr>
              <w:fldChar w:fldCharType="begin"/>
            </w:r>
            <w:r w:rsidR="008E44EA" w:rsidRPr="00F015EF">
              <w:rPr>
                <w:b/>
                <w:bCs/>
              </w:rPr>
              <w:instrText xml:space="preserve"> =SUM(ABOVE) </w:instrText>
            </w:r>
            <w:r w:rsidRPr="00F015EF">
              <w:rPr>
                <w:b/>
                <w:bCs/>
              </w:rPr>
              <w:fldChar w:fldCharType="separate"/>
            </w:r>
            <w:r w:rsidR="008E44EA" w:rsidRPr="00F015EF">
              <w:rPr>
                <w:b/>
                <w:bCs/>
                <w:noProof/>
              </w:rPr>
              <w:t>12640228</w:t>
            </w:r>
            <w:r w:rsidRPr="00F015EF">
              <w:rPr>
                <w:b/>
                <w:bCs/>
              </w:rPr>
              <w:fldChar w:fldCharType="end"/>
            </w:r>
          </w:p>
        </w:tc>
      </w:tr>
    </w:tbl>
    <w:p w14:paraId="7FECC631" w14:textId="77777777" w:rsidR="008E44EA" w:rsidRPr="00D94B67" w:rsidRDefault="008E44EA" w:rsidP="00A9627F">
      <w:pPr>
        <w:spacing w:before="120" w:after="120"/>
        <w:rPr>
          <w:rFonts w:ascii="Times New Roman" w:hAnsi="Times New Roman" w:cs="Times New Roman"/>
          <w:sz w:val="24"/>
          <w:szCs w:val="24"/>
        </w:rPr>
      </w:pPr>
    </w:p>
    <w:p w14:paraId="397C4435" w14:textId="77777777" w:rsidR="008E44EA" w:rsidRPr="00D94B67" w:rsidRDefault="008E44EA" w:rsidP="00D53481">
      <w:pPr>
        <w:pStyle w:val="00Head2"/>
      </w:pPr>
      <w:r w:rsidRPr="00D94B67">
        <w:lastRenderedPageBreak/>
        <w:t>Non receipt of per capita grant</w:t>
      </w:r>
    </w:p>
    <w:p w14:paraId="6F516936" w14:textId="77777777" w:rsidR="003A07A3" w:rsidRPr="00D94B67" w:rsidRDefault="008E44EA" w:rsidP="00A9627F">
      <w:pPr>
        <w:tabs>
          <w:tab w:val="center" w:pos="4905"/>
        </w:tabs>
        <w:spacing w:before="120" w:after="120"/>
        <w:jc w:val="both"/>
        <w:rPr>
          <w:rFonts w:ascii="Times New Roman" w:eastAsia="Times New Roman" w:hAnsi="Times New Roman" w:cs="Times New Roman"/>
          <w:bCs/>
          <w:sz w:val="24"/>
          <w:szCs w:val="24"/>
        </w:rPr>
      </w:pPr>
      <w:r w:rsidRPr="00D94B67">
        <w:rPr>
          <w:rFonts w:ascii="Times New Roman" w:eastAsia="Times New Roman" w:hAnsi="Times New Roman" w:cs="Times New Roman"/>
          <w:bCs/>
          <w:sz w:val="24"/>
          <w:szCs w:val="24"/>
        </w:rPr>
        <w:t>A</w:t>
      </w:r>
      <w:r w:rsidRPr="00D94B67">
        <w:rPr>
          <w:rFonts w:ascii="Times New Roman" w:hAnsi="Times New Roman" w:cs="Times New Roman"/>
          <w:bCs/>
          <w:sz w:val="24"/>
          <w:szCs w:val="24"/>
        </w:rPr>
        <w:t xml:space="preserve">s per G.O Ms. No. 461 dated 13.12.2013, the Gram </w:t>
      </w:r>
      <w:r w:rsidR="00A241F9">
        <w:rPr>
          <w:rFonts w:ascii="Times New Roman" w:hAnsi="Times New Roman" w:cs="Times New Roman"/>
          <w:bCs/>
          <w:sz w:val="24"/>
          <w:szCs w:val="24"/>
        </w:rPr>
        <w:t>Panch</w:t>
      </w:r>
      <w:r w:rsidRPr="00D94B67">
        <w:rPr>
          <w:rFonts w:ascii="Times New Roman" w:hAnsi="Times New Roman" w:cs="Times New Roman"/>
          <w:bCs/>
          <w:sz w:val="24"/>
          <w:szCs w:val="24"/>
        </w:rPr>
        <w:t xml:space="preserve">ayat shall receive Per Capita Grant/ Population Grant of </w:t>
      </w:r>
      <w:r w:rsidR="003A07A3" w:rsidRPr="00D94B67">
        <w:rPr>
          <w:rFonts w:ascii="Times New Roman" w:hAnsi="Times New Roman" w:cs="Times New Roman"/>
          <w:bCs/>
          <w:sz w:val="24"/>
          <w:szCs w:val="24"/>
        </w:rPr>
        <w:t>₹</w:t>
      </w:r>
      <w:r w:rsidRPr="00D94B67">
        <w:rPr>
          <w:rFonts w:ascii="Times New Roman" w:hAnsi="Times New Roman" w:cs="Times New Roman"/>
          <w:bCs/>
          <w:sz w:val="24"/>
          <w:szCs w:val="24"/>
        </w:rPr>
        <w:t xml:space="preserve">8/- per head as per 2011 Census. </w:t>
      </w:r>
      <w:r w:rsidRPr="00D94B67">
        <w:rPr>
          <w:rFonts w:ascii="Times New Roman" w:eastAsia="Times New Roman" w:hAnsi="Times New Roman" w:cs="Times New Roman"/>
          <w:bCs/>
          <w:sz w:val="24"/>
          <w:szCs w:val="24"/>
        </w:rPr>
        <w:t>The Per Capita Grant which forms part of the General Fund of GP should be utilized for various developmental activities viz., upgradation, maintenance and restoration of existing assets, improvement of drinking water facilities etc.</w:t>
      </w:r>
    </w:p>
    <w:p w14:paraId="213E3328" w14:textId="44E84878" w:rsidR="00444DFD" w:rsidRDefault="008E44EA" w:rsidP="00444DFD">
      <w:pPr>
        <w:tabs>
          <w:tab w:val="center" w:pos="4905"/>
        </w:tabs>
        <w:spacing w:before="120" w:after="120"/>
        <w:jc w:val="both"/>
        <w:rPr>
          <w:rFonts w:ascii="Times New Roman" w:hAnsi="Times New Roman" w:cs="Times New Roman"/>
          <w:bCs/>
          <w:sz w:val="24"/>
          <w:szCs w:val="24"/>
        </w:rPr>
      </w:pPr>
      <w:r w:rsidRPr="00D94B67">
        <w:rPr>
          <w:rFonts w:ascii="Times New Roman" w:hAnsi="Times New Roman" w:cs="Times New Roman"/>
          <w:bCs/>
          <w:sz w:val="24"/>
          <w:szCs w:val="24"/>
        </w:rPr>
        <w:t xml:space="preserve">However, scrutiny of records relating to release of Per Capita Grants pertaining to 22 GPs revealed that the </w:t>
      </w:r>
      <w:r w:rsidR="009F4166">
        <w:rPr>
          <w:rFonts w:ascii="Times New Roman" w:hAnsi="Times New Roman" w:cs="Times New Roman"/>
          <w:bCs/>
          <w:sz w:val="24"/>
          <w:szCs w:val="24"/>
        </w:rPr>
        <w:t>State</w:t>
      </w:r>
      <w:r w:rsidRPr="00D94B67">
        <w:rPr>
          <w:rFonts w:ascii="Times New Roman" w:hAnsi="Times New Roman" w:cs="Times New Roman"/>
          <w:bCs/>
          <w:sz w:val="24"/>
          <w:szCs w:val="24"/>
        </w:rPr>
        <w:t xml:space="preserve"> Government had not released Per Capita Grant resulting in </w:t>
      </w:r>
      <w:r w:rsidR="000E7C4B" w:rsidRPr="00D94B67">
        <w:rPr>
          <w:rFonts w:ascii="Times New Roman" w:hAnsi="Times New Roman" w:cs="Times New Roman"/>
          <w:bCs/>
          <w:sz w:val="24"/>
          <w:szCs w:val="24"/>
        </w:rPr>
        <w:t>non-receipt</w:t>
      </w:r>
      <w:r w:rsidRPr="00D94B67">
        <w:rPr>
          <w:rFonts w:ascii="Times New Roman" w:hAnsi="Times New Roman" w:cs="Times New Roman"/>
          <w:bCs/>
          <w:sz w:val="24"/>
          <w:szCs w:val="24"/>
        </w:rPr>
        <w:t xml:space="preserve"> of funds to the </w:t>
      </w:r>
      <w:r w:rsidR="000E7C4B" w:rsidRPr="00D94B67">
        <w:rPr>
          <w:rFonts w:ascii="Times New Roman" w:hAnsi="Times New Roman" w:cs="Times New Roman"/>
          <w:bCs/>
          <w:sz w:val="24"/>
          <w:szCs w:val="24"/>
        </w:rPr>
        <w:t>extent</w:t>
      </w:r>
      <w:r w:rsidR="00D96484">
        <w:rPr>
          <w:rFonts w:ascii="Times New Roman" w:hAnsi="Times New Roman" w:cs="Times New Roman"/>
          <w:bCs/>
          <w:sz w:val="24"/>
          <w:szCs w:val="24"/>
        </w:rPr>
        <w:t xml:space="preserve"> </w:t>
      </w:r>
      <w:r w:rsidR="008F296D">
        <w:rPr>
          <w:rFonts w:ascii="Times New Roman" w:hAnsi="Times New Roman" w:cs="Times New Roman"/>
          <w:bCs/>
          <w:sz w:val="24"/>
          <w:szCs w:val="24"/>
        </w:rPr>
        <w:t xml:space="preserve">of </w:t>
      </w:r>
      <w:r w:rsidR="003A07A3" w:rsidRPr="00D94B67">
        <w:rPr>
          <w:rFonts w:ascii="Times New Roman" w:hAnsi="Times New Roman" w:cs="Times New Roman"/>
          <w:bCs/>
          <w:sz w:val="24"/>
          <w:szCs w:val="24"/>
        </w:rPr>
        <w:t>₹</w:t>
      </w:r>
      <w:r w:rsidRPr="00D94B67">
        <w:rPr>
          <w:rFonts w:ascii="Times New Roman" w:hAnsi="Times New Roman" w:cs="Times New Roman"/>
          <w:bCs/>
          <w:sz w:val="24"/>
          <w:szCs w:val="24"/>
        </w:rPr>
        <w:t>33.29 Lakhs.</w:t>
      </w:r>
    </w:p>
    <w:p w14:paraId="6A3D46CB" w14:textId="77777777" w:rsidR="000F7B79" w:rsidRDefault="000F7B79" w:rsidP="00444DFD">
      <w:pPr>
        <w:tabs>
          <w:tab w:val="center" w:pos="4905"/>
        </w:tabs>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t>Table – 3.6</w:t>
      </w:r>
    </w:p>
    <w:p w14:paraId="4BD1BB9A" w14:textId="77777777" w:rsidR="00444DFD" w:rsidRPr="00D66A74" w:rsidRDefault="00444DFD" w:rsidP="00444DFD">
      <w:pPr>
        <w:tabs>
          <w:tab w:val="center" w:pos="4905"/>
        </w:tabs>
        <w:spacing w:before="120" w:after="120"/>
        <w:jc w:val="center"/>
        <w:rPr>
          <w:rFonts w:ascii="Times New Roman" w:hAnsi="Times New Roman" w:cs="Times New Roman"/>
          <w:b/>
          <w:bCs/>
          <w:color w:val="000080"/>
        </w:rPr>
      </w:pPr>
      <w:r>
        <w:rPr>
          <w:rFonts w:ascii="Times New Roman" w:hAnsi="Times New Roman" w:cs="Times New Roman"/>
          <w:b/>
          <w:bCs/>
          <w:color w:val="000080"/>
        </w:rPr>
        <w:t>Non-receipt of per-capita grant</w:t>
      </w:r>
    </w:p>
    <w:tbl>
      <w:tblPr>
        <w:tblStyle w:val="GridTable5Dark-Accent61"/>
        <w:tblW w:w="8681" w:type="dxa"/>
        <w:jc w:val="center"/>
        <w:tblLayout w:type="fixed"/>
        <w:tblLook w:val="04A0" w:firstRow="1" w:lastRow="0" w:firstColumn="1" w:lastColumn="0" w:noHBand="0" w:noVBand="1"/>
      </w:tblPr>
      <w:tblGrid>
        <w:gridCol w:w="800"/>
        <w:gridCol w:w="2289"/>
        <w:gridCol w:w="1619"/>
        <w:gridCol w:w="1324"/>
        <w:gridCol w:w="2649"/>
      </w:tblGrid>
      <w:tr w:rsidR="008E44EA" w:rsidRPr="008F296D" w14:paraId="791F596D" w14:textId="77777777" w:rsidTr="008F296D">
        <w:trPr>
          <w:cnfStyle w:val="100000000000" w:firstRow="1" w:lastRow="0" w:firstColumn="0" w:lastColumn="0" w:oddVBand="0" w:evenVBand="0" w:oddHBand="0" w:evenHBand="0" w:firstRowFirstColumn="0" w:firstRowLastColumn="0" w:lastRowFirstColumn="0" w:lastRowLastColumn="0"/>
          <w:trHeight w:val="775"/>
          <w:jc w:val="center"/>
        </w:trPr>
        <w:tc>
          <w:tcPr>
            <w:cnfStyle w:val="001000000000" w:firstRow="0" w:lastRow="0" w:firstColumn="1" w:lastColumn="0" w:oddVBand="0" w:evenVBand="0" w:oddHBand="0" w:evenHBand="0" w:firstRowFirstColumn="0" w:firstRowLastColumn="0" w:lastRowFirstColumn="0" w:lastRowLastColumn="0"/>
            <w:tcW w:w="800" w:type="dxa"/>
            <w:tcBorders>
              <w:top w:val="none" w:sz="0" w:space="0" w:color="auto"/>
              <w:left w:val="none" w:sz="0" w:space="0" w:color="auto"/>
              <w:right w:val="none" w:sz="0" w:space="0" w:color="auto"/>
            </w:tcBorders>
          </w:tcPr>
          <w:p w14:paraId="4816E553" w14:textId="77777777" w:rsidR="008E44EA" w:rsidRPr="008F296D" w:rsidRDefault="008E44EA" w:rsidP="00F015EF">
            <w:pPr>
              <w:spacing w:after="0"/>
              <w:jc w:val="center"/>
              <w:rPr>
                <w:rFonts w:ascii="Times New Roman" w:eastAsia="Times New Roman" w:hAnsi="Times New Roman" w:cs="Times New Roman"/>
                <w:bCs w:val="0"/>
                <w:sz w:val="20"/>
                <w:szCs w:val="20"/>
              </w:rPr>
            </w:pPr>
            <w:proofErr w:type="spellStart"/>
            <w:r w:rsidRPr="008F296D">
              <w:rPr>
                <w:rFonts w:ascii="Times New Roman" w:eastAsia="Times New Roman" w:hAnsi="Times New Roman" w:cs="Times New Roman"/>
                <w:bCs w:val="0"/>
                <w:sz w:val="20"/>
                <w:szCs w:val="20"/>
              </w:rPr>
              <w:t>S.No</w:t>
            </w:r>
            <w:proofErr w:type="spellEnd"/>
            <w:r w:rsidRPr="008F296D">
              <w:rPr>
                <w:rFonts w:ascii="Times New Roman" w:eastAsia="Times New Roman" w:hAnsi="Times New Roman" w:cs="Times New Roman"/>
                <w:bCs w:val="0"/>
                <w:sz w:val="20"/>
                <w:szCs w:val="20"/>
              </w:rPr>
              <w:t>.</w:t>
            </w:r>
          </w:p>
        </w:tc>
        <w:tc>
          <w:tcPr>
            <w:tcW w:w="2289" w:type="dxa"/>
            <w:tcBorders>
              <w:top w:val="none" w:sz="0" w:space="0" w:color="auto"/>
              <w:left w:val="none" w:sz="0" w:space="0" w:color="auto"/>
              <w:right w:val="none" w:sz="0" w:space="0" w:color="auto"/>
            </w:tcBorders>
          </w:tcPr>
          <w:p w14:paraId="31688DF3" w14:textId="77777777" w:rsidR="008E44EA" w:rsidRPr="008F296D" w:rsidRDefault="008E44EA" w:rsidP="00F015EF">
            <w:pPr>
              <w:tabs>
                <w:tab w:val="right" w:pos="3654"/>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GP</w:t>
            </w:r>
          </w:p>
        </w:tc>
        <w:tc>
          <w:tcPr>
            <w:tcW w:w="1619" w:type="dxa"/>
            <w:tcBorders>
              <w:top w:val="none" w:sz="0" w:space="0" w:color="auto"/>
              <w:left w:val="none" w:sz="0" w:space="0" w:color="auto"/>
              <w:right w:val="none" w:sz="0" w:space="0" w:color="auto"/>
            </w:tcBorders>
          </w:tcPr>
          <w:p w14:paraId="131A733B" w14:textId="77777777" w:rsidR="008E44EA" w:rsidRPr="008F296D" w:rsidRDefault="008E44EA"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Population (2011 census)</w:t>
            </w:r>
          </w:p>
        </w:tc>
        <w:tc>
          <w:tcPr>
            <w:tcW w:w="1324" w:type="dxa"/>
            <w:tcBorders>
              <w:top w:val="none" w:sz="0" w:space="0" w:color="auto"/>
              <w:left w:val="none" w:sz="0" w:space="0" w:color="auto"/>
              <w:right w:val="none" w:sz="0" w:space="0" w:color="auto"/>
            </w:tcBorders>
          </w:tcPr>
          <w:p w14:paraId="78C34AA3" w14:textId="77777777" w:rsidR="001E09D3" w:rsidRPr="008F296D" w:rsidRDefault="008E44EA"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Amount</w:t>
            </w:r>
          </w:p>
          <w:p w14:paraId="771355DC" w14:textId="77777777" w:rsidR="008E44EA" w:rsidRPr="008F296D" w:rsidRDefault="00F05BC8"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w:t>
            </w:r>
          </w:p>
        </w:tc>
        <w:tc>
          <w:tcPr>
            <w:tcW w:w="2649" w:type="dxa"/>
            <w:tcBorders>
              <w:top w:val="none" w:sz="0" w:space="0" w:color="auto"/>
              <w:left w:val="none" w:sz="0" w:space="0" w:color="auto"/>
              <w:right w:val="none" w:sz="0" w:space="0" w:color="auto"/>
            </w:tcBorders>
          </w:tcPr>
          <w:p w14:paraId="3BD1C27F" w14:textId="77777777" w:rsidR="008E44EA" w:rsidRPr="008F296D" w:rsidRDefault="008E44EA"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rPr>
            </w:pPr>
            <w:r w:rsidRPr="008F296D">
              <w:rPr>
                <w:rFonts w:ascii="Times New Roman" w:hAnsi="Times New Roman" w:cs="Times New Roman"/>
                <w:bCs w:val="0"/>
                <w:sz w:val="20"/>
                <w:szCs w:val="20"/>
              </w:rPr>
              <w:t>Period for which the amount is related</w:t>
            </w:r>
          </w:p>
        </w:tc>
      </w:tr>
      <w:tr w:rsidR="008E44EA" w:rsidRPr="00F015EF" w14:paraId="7F4B7230" w14:textId="77777777" w:rsidTr="008F296D">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42B69BE4"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1</w:t>
            </w:r>
          </w:p>
        </w:tc>
        <w:tc>
          <w:tcPr>
            <w:tcW w:w="2289" w:type="dxa"/>
          </w:tcPr>
          <w:p w14:paraId="728745E1"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F015EF">
              <w:rPr>
                <w:rFonts w:ascii="Times New Roman" w:eastAsia="Times New Roman" w:hAnsi="Times New Roman" w:cs="Times New Roman"/>
                <w:bCs/>
              </w:rPr>
              <w:t>Ameerpet</w:t>
            </w:r>
          </w:p>
        </w:tc>
        <w:tc>
          <w:tcPr>
            <w:tcW w:w="1619" w:type="dxa"/>
          </w:tcPr>
          <w:p w14:paraId="4A90B097"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eastAsia="en-IN"/>
              </w:rPr>
            </w:pPr>
            <w:r w:rsidRPr="00F015EF">
              <w:rPr>
                <w:rFonts w:ascii="Times New Roman" w:hAnsi="Times New Roman" w:cs="Times New Roman"/>
                <w:bCs/>
              </w:rPr>
              <w:t>4109</w:t>
            </w:r>
          </w:p>
        </w:tc>
        <w:tc>
          <w:tcPr>
            <w:tcW w:w="1324" w:type="dxa"/>
          </w:tcPr>
          <w:p w14:paraId="2BD36168"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F015EF">
              <w:rPr>
                <w:rFonts w:ascii="Times New Roman" w:eastAsia="Times New Roman" w:hAnsi="Times New Roman" w:cs="Times New Roman"/>
                <w:bCs/>
                <w:lang w:eastAsia="en-IN"/>
              </w:rPr>
              <w:t>207816</w:t>
            </w:r>
          </w:p>
        </w:tc>
        <w:tc>
          <w:tcPr>
            <w:tcW w:w="2649" w:type="dxa"/>
          </w:tcPr>
          <w:p w14:paraId="674C905F"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eastAsia="en-IN"/>
              </w:rPr>
            </w:pPr>
            <w:r w:rsidRPr="00F015EF">
              <w:rPr>
                <w:rFonts w:ascii="Times New Roman" w:hAnsi="Times New Roman" w:cs="Times New Roman"/>
                <w:bCs/>
              </w:rPr>
              <w:t>2014-15 to 2020-21</w:t>
            </w:r>
          </w:p>
        </w:tc>
      </w:tr>
      <w:tr w:rsidR="008E44EA" w:rsidRPr="00F015EF" w14:paraId="38E9BF71" w14:textId="77777777" w:rsidTr="008F296D">
        <w:trPr>
          <w:trHeight w:val="278"/>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0C6887F0"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2</w:t>
            </w:r>
          </w:p>
        </w:tc>
        <w:tc>
          <w:tcPr>
            <w:tcW w:w="2289" w:type="dxa"/>
          </w:tcPr>
          <w:p w14:paraId="2133B644"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Anajpur</w:t>
            </w:r>
            <w:proofErr w:type="spellEnd"/>
          </w:p>
        </w:tc>
        <w:tc>
          <w:tcPr>
            <w:tcW w:w="1619" w:type="dxa"/>
          </w:tcPr>
          <w:p w14:paraId="57E40B65"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eastAsia="en-IN"/>
              </w:rPr>
            </w:pPr>
            <w:r w:rsidRPr="00F015EF">
              <w:rPr>
                <w:rFonts w:ascii="Times New Roman" w:hAnsi="Times New Roman" w:cs="Times New Roman"/>
                <w:bCs/>
              </w:rPr>
              <w:t>4753</w:t>
            </w:r>
          </w:p>
        </w:tc>
        <w:tc>
          <w:tcPr>
            <w:tcW w:w="1324" w:type="dxa"/>
          </w:tcPr>
          <w:p w14:paraId="62960079"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F015EF">
              <w:rPr>
                <w:rFonts w:ascii="Times New Roman" w:eastAsia="Times New Roman" w:hAnsi="Times New Roman" w:cs="Times New Roman"/>
                <w:bCs/>
                <w:lang w:eastAsia="en-IN"/>
              </w:rPr>
              <w:t>266168</w:t>
            </w:r>
          </w:p>
        </w:tc>
        <w:tc>
          <w:tcPr>
            <w:tcW w:w="2649" w:type="dxa"/>
          </w:tcPr>
          <w:p w14:paraId="2F9D198B"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eastAsia="en-IN"/>
              </w:rPr>
            </w:pPr>
            <w:r w:rsidRPr="00F015EF">
              <w:rPr>
                <w:rFonts w:ascii="Times New Roman" w:hAnsi="Times New Roman" w:cs="Times New Roman"/>
                <w:bCs/>
              </w:rPr>
              <w:t>2014-15 to 2020-21</w:t>
            </w:r>
          </w:p>
        </w:tc>
      </w:tr>
      <w:tr w:rsidR="008E44EA" w:rsidRPr="00F015EF" w14:paraId="302043E4" w14:textId="77777777" w:rsidTr="008F296D">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7A6212A3"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3</w:t>
            </w:r>
          </w:p>
        </w:tc>
        <w:tc>
          <w:tcPr>
            <w:tcW w:w="2289" w:type="dxa"/>
          </w:tcPr>
          <w:p w14:paraId="1F71E716"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Anneparthy</w:t>
            </w:r>
            <w:proofErr w:type="spellEnd"/>
          </w:p>
        </w:tc>
        <w:tc>
          <w:tcPr>
            <w:tcW w:w="1619" w:type="dxa"/>
          </w:tcPr>
          <w:p w14:paraId="6FBAF1CF"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F015EF">
              <w:rPr>
                <w:rFonts w:ascii="Times New Roman" w:hAnsi="Times New Roman" w:cs="Times New Roman"/>
                <w:bCs/>
              </w:rPr>
              <w:t>3006</w:t>
            </w:r>
          </w:p>
        </w:tc>
        <w:tc>
          <w:tcPr>
            <w:tcW w:w="1324" w:type="dxa"/>
          </w:tcPr>
          <w:p w14:paraId="71DB8297"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F015EF">
              <w:rPr>
                <w:rFonts w:ascii="Times New Roman" w:eastAsia="Times New Roman" w:hAnsi="Times New Roman" w:cs="Times New Roman"/>
                <w:bCs/>
                <w:lang w:eastAsia="en-IN"/>
              </w:rPr>
              <w:t>150061</w:t>
            </w:r>
          </w:p>
        </w:tc>
        <w:tc>
          <w:tcPr>
            <w:tcW w:w="2649" w:type="dxa"/>
          </w:tcPr>
          <w:p w14:paraId="0D2DC662"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eastAsia="en-IN"/>
              </w:rPr>
            </w:pPr>
            <w:r w:rsidRPr="00F015EF">
              <w:rPr>
                <w:rFonts w:ascii="Times New Roman" w:hAnsi="Times New Roman" w:cs="Times New Roman"/>
                <w:bCs/>
              </w:rPr>
              <w:t>2014-15 to 2020-21</w:t>
            </w:r>
          </w:p>
        </w:tc>
      </w:tr>
      <w:tr w:rsidR="008E44EA" w:rsidRPr="00F015EF" w14:paraId="11FB1804" w14:textId="77777777" w:rsidTr="008F296D">
        <w:trPr>
          <w:trHeight w:val="257"/>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60D954B2"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4</w:t>
            </w:r>
          </w:p>
        </w:tc>
        <w:tc>
          <w:tcPr>
            <w:tcW w:w="2289" w:type="dxa"/>
          </w:tcPr>
          <w:p w14:paraId="0C932CD3"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Chandanapally</w:t>
            </w:r>
            <w:proofErr w:type="spellEnd"/>
          </w:p>
        </w:tc>
        <w:tc>
          <w:tcPr>
            <w:tcW w:w="1619" w:type="dxa"/>
          </w:tcPr>
          <w:p w14:paraId="052B4D4F"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F015EF">
              <w:rPr>
                <w:rFonts w:ascii="Times New Roman" w:hAnsi="Times New Roman" w:cs="Times New Roman"/>
                <w:bCs/>
              </w:rPr>
              <w:t>2596</w:t>
            </w:r>
          </w:p>
        </w:tc>
        <w:tc>
          <w:tcPr>
            <w:tcW w:w="1324" w:type="dxa"/>
          </w:tcPr>
          <w:p w14:paraId="69417B15"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F015EF">
              <w:rPr>
                <w:rFonts w:ascii="Times New Roman" w:eastAsia="Times New Roman" w:hAnsi="Times New Roman" w:cs="Times New Roman"/>
                <w:bCs/>
                <w:lang w:eastAsia="en-IN"/>
              </w:rPr>
              <w:t>138565</w:t>
            </w:r>
          </w:p>
        </w:tc>
        <w:tc>
          <w:tcPr>
            <w:tcW w:w="2649" w:type="dxa"/>
          </w:tcPr>
          <w:p w14:paraId="101BB4FD"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eastAsia="en-IN"/>
              </w:rPr>
            </w:pPr>
            <w:r w:rsidRPr="00F015EF">
              <w:rPr>
                <w:rFonts w:ascii="Times New Roman" w:hAnsi="Times New Roman" w:cs="Times New Roman"/>
                <w:bCs/>
              </w:rPr>
              <w:t>2014-15 to 2020-21</w:t>
            </w:r>
          </w:p>
        </w:tc>
      </w:tr>
      <w:tr w:rsidR="008E44EA" w:rsidRPr="00F015EF" w14:paraId="2D63296F" w14:textId="77777777" w:rsidTr="008F296D">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68D51D94"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5</w:t>
            </w:r>
          </w:p>
        </w:tc>
        <w:tc>
          <w:tcPr>
            <w:tcW w:w="2289" w:type="dxa"/>
          </w:tcPr>
          <w:p w14:paraId="52DCA595"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Cherukupally</w:t>
            </w:r>
            <w:proofErr w:type="spellEnd"/>
          </w:p>
        </w:tc>
        <w:tc>
          <w:tcPr>
            <w:tcW w:w="1619" w:type="dxa"/>
          </w:tcPr>
          <w:p w14:paraId="75C937C4"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015EF">
              <w:rPr>
                <w:rFonts w:ascii="Times New Roman" w:eastAsia="Calibri,sans-serif" w:hAnsi="Times New Roman" w:cs="Times New Roman"/>
                <w:bCs/>
              </w:rPr>
              <w:t>2582</w:t>
            </w:r>
          </w:p>
        </w:tc>
        <w:tc>
          <w:tcPr>
            <w:tcW w:w="1324" w:type="dxa"/>
          </w:tcPr>
          <w:p w14:paraId="436D56F5"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eastAsia="en-IN"/>
              </w:rPr>
            </w:pPr>
            <w:r w:rsidRPr="00F015EF">
              <w:rPr>
                <w:rFonts w:ascii="Times New Roman" w:eastAsia="Calibri," w:hAnsi="Times New Roman" w:cs="Times New Roman"/>
                <w:bCs/>
              </w:rPr>
              <w:t>95441</w:t>
            </w:r>
          </w:p>
        </w:tc>
        <w:tc>
          <w:tcPr>
            <w:tcW w:w="2649" w:type="dxa"/>
          </w:tcPr>
          <w:p w14:paraId="54ADDF7A"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rPr>
            </w:pPr>
            <w:r w:rsidRPr="00F015EF">
              <w:rPr>
                <w:rFonts w:ascii="Times New Roman" w:hAnsi="Times New Roman" w:cs="Times New Roman"/>
                <w:bCs/>
              </w:rPr>
              <w:t>2014-15 to 2020-21</w:t>
            </w:r>
          </w:p>
        </w:tc>
      </w:tr>
      <w:tr w:rsidR="008E44EA" w:rsidRPr="00F015EF" w14:paraId="0A9EC20F" w14:textId="77777777" w:rsidTr="008F296D">
        <w:trPr>
          <w:trHeight w:val="257"/>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50394032"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6</w:t>
            </w:r>
          </w:p>
        </w:tc>
        <w:tc>
          <w:tcPr>
            <w:tcW w:w="2289" w:type="dxa"/>
          </w:tcPr>
          <w:p w14:paraId="3F6092D5"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Dandampally</w:t>
            </w:r>
            <w:proofErr w:type="spellEnd"/>
          </w:p>
        </w:tc>
        <w:tc>
          <w:tcPr>
            <w:tcW w:w="1619" w:type="dxa"/>
          </w:tcPr>
          <w:p w14:paraId="76EDD8F5"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bCs/>
              </w:rPr>
            </w:pPr>
            <w:r w:rsidRPr="00F015EF">
              <w:rPr>
                <w:rFonts w:ascii="Times New Roman" w:eastAsia="Calibri,sans-serif" w:hAnsi="Times New Roman" w:cs="Times New Roman"/>
                <w:bCs/>
              </w:rPr>
              <w:t>1912</w:t>
            </w:r>
          </w:p>
        </w:tc>
        <w:tc>
          <w:tcPr>
            <w:tcW w:w="1324" w:type="dxa"/>
          </w:tcPr>
          <w:p w14:paraId="1DA91835"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rPr>
            </w:pPr>
            <w:r w:rsidRPr="00F015EF">
              <w:rPr>
                <w:rFonts w:ascii="Times New Roman" w:eastAsia="Calibri," w:hAnsi="Times New Roman" w:cs="Times New Roman"/>
                <w:bCs/>
              </w:rPr>
              <w:t>101637</w:t>
            </w:r>
          </w:p>
        </w:tc>
        <w:tc>
          <w:tcPr>
            <w:tcW w:w="2649" w:type="dxa"/>
          </w:tcPr>
          <w:p w14:paraId="7B125DA0"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rPr>
            </w:pPr>
            <w:r w:rsidRPr="00F015EF">
              <w:rPr>
                <w:rFonts w:ascii="Times New Roman" w:hAnsi="Times New Roman" w:cs="Times New Roman"/>
                <w:bCs/>
              </w:rPr>
              <w:t>2014-15 to 2020-21</w:t>
            </w:r>
          </w:p>
        </w:tc>
      </w:tr>
      <w:tr w:rsidR="008E44EA" w:rsidRPr="00F015EF" w14:paraId="715E8886" w14:textId="77777777" w:rsidTr="008F296D">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0787618A"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7</w:t>
            </w:r>
          </w:p>
        </w:tc>
        <w:tc>
          <w:tcPr>
            <w:tcW w:w="2289" w:type="dxa"/>
          </w:tcPr>
          <w:p w14:paraId="6FB5A56D"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Fasalwadi</w:t>
            </w:r>
            <w:proofErr w:type="spellEnd"/>
          </w:p>
        </w:tc>
        <w:tc>
          <w:tcPr>
            <w:tcW w:w="1619" w:type="dxa"/>
          </w:tcPr>
          <w:p w14:paraId="26982C94"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bCs/>
              </w:rPr>
            </w:pPr>
            <w:r w:rsidRPr="00F015EF">
              <w:rPr>
                <w:rFonts w:ascii="Times New Roman" w:eastAsia="Times New Roman" w:hAnsi="Times New Roman" w:cs="Times New Roman"/>
                <w:bCs/>
              </w:rPr>
              <w:t>2844</w:t>
            </w:r>
          </w:p>
        </w:tc>
        <w:tc>
          <w:tcPr>
            <w:tcW w:w="1324" w:type="dxa"/>
          </w:tcPr>
          <w:p w14:paraId="36F2E57C"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rPr>
            </w:pPr>
            <w:r w:rsidRPr="00F015EF">
              <w:rPr>
                <w:rFonts w:ascii="Times New Roman" w:hAnsi="Times New Roman" w:cs="Times New Roman"/>
                <w:bCs/>
              </w:rPr>
              <w:t>102889</w:t>
            </w:r>
          </w:p>
        </w:tc>
        <w:tc>
          <w:tcPr>
            <w:tcW w:w="2649" w:type="dxa"/>
          </w:tcPr>
          <w:p w14:paraId="1F5A96F9"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t>2014-15 to 2020-21</w:t>
            </w:r>
          </w:p>
        </w:tc>
      </w:tr>
      <w:tr w:rsidR="008E44EA" w:rsidRPr="00F015EF" w14:paraId="592EA4EA" w14:textId="77777777" w:rsidTr="008F296D">
        <w:trPr>
          <w:trHeight w:val="257"/>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52A8741D"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8</w:t>
            </w:r>
          </w:p>
        </w:tc>
        <w:tc>
          <w:tcPr>
            <w:tcW w:w="2289" w:type="dxa"/>
          </w:tcPr>
          <w:p w14:paraId="237B6B0E"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Gaddapotharam</w:t>
            </w:r>
            <w:proofErr w:type="spellEnd"/>
          </w:p>
        </w:tc>
        <w:tc>
          <w:tcPr>
            <w:tcW w:w="1619" w:type="dxa"/>
          </w:tcPr>
          <w:p w14:paraId="50C6CEDA"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F015EF">
              <w:rPr>
                <w:rFonts w:ascii="Times New Roman" w:eastAsia="Times New Roman" w:hAnsi="Times New Roman" w:cs="Times New Roman"/>
                <w:bCs/>
              </w:rPr>
              <w:t>3685</w:t>
            </w:r>
          </w:p>
        </w:tc>
        <w:tc>
          <w:tcPr>
            <w:tcW w:w="1324" w:type="dxa"/>
          </w:tcPr>
          <w:p w14:paraId="75FA6812"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t>170458</w:t>
            </w:r>
          </w:p>
        </w:tc>
        <w:tc>
          <w:tcPr>
            <w:tcW w:w="2649" w:type="dxa"/>
          </w:tcPr>
          <w:p w14:paraId="22776371"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t>2014-15 to 2020-21</w:t>
            </w:r>
          </w:p>
        </w:tc>
      </w:tr>
      <w:tr w:rsidR="008E44EA" w:rsidRPr="00F015EF" w14:paraId="1B258801" w14:textId="77777777" w:rsidTr="008F296D">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6D798E0E"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9</w:t>
            </w:r>
          </w:p>
        </w:tc>
        <w:tc>
          <w:tcPr>
            <w:tcW w:w="2289" w:type="dxa"/>
          </w:tcPr>
          <w:p w14:paraId="6B4BA240"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M.Venkatayapalem</w:t>
            </w:r>
            <w:proofErr w:type="spellEnd"/>
          </w:p>
        </w:tc>
        <w:tc>
          <w:tcPr>
            <w:tcW w:w="1619" w:type="dxa"/>
          </w:tcPr>
          <w:p w14:paraId="4F9C5222"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F015EF">
              <w:rPr>
                <w:rFonts w:ascii="Times New Roman" w:eastAsia="Calibri,sans-serif" w:hAnsi="Times New Roman" w:cs="Times New Roman"/>
                <w:bCs/>
              </w:rPr>
              <w:t>4289</w:t>
            </w:r>
          </w:p>
        </w:tc>
        <w:tc>
          <w:tcPr>
            <w:tcW w:w="1324" w:type="dxa"/>
          </w:tcPr>
          <w:p w14:paraId="3B07B6F2"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015EF">
              <w:rPr>
                <w:rFonts w:ascii="Times New Roman" w:eastAsia="Calibri,sans-serif" w:hAnsi="Times New Roman" w:cs="Times New Roman"/>
                <w:bCs/>
              </w:rPr>
              <w:t>2,02587</w:t>
            </w:r>
          </w:p>
        </w:tc>
        <w:tc>
          <w:tcPr>
            <w:tcW w:w="2649" w:type="dxa"/>
          </w:tcPr>
          <w:p w14:paraId="32023E87"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bCs/>
              </w:rPr>
            </w:pPr>
            <w:r w:rsidRPr="00F015EF">
              <w:rPr>
                <w:rFonts w:ascii="Times New Roman" w:hAnsi="Times New Roman" w:cs="Times New Roman"/>
                <w:bCs/>
              </w:rPr>
              <w:t>2014-15 to 2020-21</w:t>
            </w:r>
          </w:p>
        </w:tc>
      </w:tr>
      <w:tr w:rsidR="008E44EA" w:rsidRPr="00F015EF" w14:paraId="4753A164" w14:textId="77777777" w:rsidTr="008F296D">
        <w:trPr>
          <w:trHeight w:val="257"/>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09DF425E"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10</w:t>
            </w:r>
          </w:p>
        </w:tc>
        <w:tc>
          <w:tcPr>
            <w:tcW w:w="2289" w:type="dxa"/>
          </w:tcPr>
          <w:p w14:paraId="5501C5DF"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Gundlapally</w:t>
            </w:r>
            <w:proofErr w:type="spellEnd"/>
          </w:p>
        </w:tc>
        <w:tc>
          <w:tcPr>
            <w:tcW w:w="1619" w:type="dxa"/>
          </w:tcPr>
          <w:p w14:paraId="4010DEEB"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bCs/>
              </w:rPr>
            </w:pPr>
            <w:r w:rsidRPr="00F015EF">
              <w:rPr>
                <w:rFonts w:ascii="Times New Roman" w:eastAsia="Times New Roman" w:hAnsi="Times New Roman" w:cs="Times New Roman"/>
                <w:bCs/>
              </w:rPr>
              <w:t>5240</w:t>
            </w:r>
          </w:p>
        </w:tc>
        <w:tc>
          <w:tcPr>
            <w:tcW w:w="1324" w:type="dxa"/>
          </w:tcPr>
          <w:p w14:paraId="6244AE38"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bCs/>
              </w:rPr>
            </w:pPr>
            <w:r w:rsidRPr="00F015EF">
              <w:rPr>
                <w:rFonts w:ascii="Times New Roman" w:hAnsi="Times New Roman" w:cs="Times New Roman"/>
                <w:bCs/>
              </w:rPr>
              <w:t>216,410</w:t>
            </w:r>
          </w:p>
        </w:tc>
        <w:tc>
          <w:tcPr>
            <w:tcW w:w="2649" w:type="dxa"/>
          </w:tcPr>
          <w:p w14:paraId="7FDC73CE"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t>2014-15 to 2020-21</w:t>
            </w:r>
          </w:p>
        </w:tc>
      </w:tr>
      <w:tr w:rsidR="008E44EA" w:rsidRPr="00F015EF" w14:paraId="3CBE8272" w14:textId="77777777" w:rsidTr="008F296D">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6E636765"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11</w:t>
            </w:r>
          </w:p>
        </w:tc>
        <w:tc>
          <w:tcPr>
            <w:tcW w:w="2289" w:type="dxa"/>
          </w:tcPr>
          <w:p w14:paraId="7682875F"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Ismailkhanpet</w:t>
            </w:r>
            <w:proofErr w:type="spellEnd"/>
          </w:p>
        </w:tc>
        <w:tc>
          <w:tcPr>
            <w:tcW w:w="1619" w:type="dxa"/>
          </w:tcPr>
          <w:p w14:paraId="0890471E"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F015EF">
              <w:rPr>
                <w:rFonts w:ascii="Times New Roman" w:eastAsia="Times New Roman" w:hAnsi="Times New Roman" w:cs="Times New Roman"/>
                <w:bCs/>
              </w:rPr>
              <w:t>4079</w:t>
            </w:r>
          </w:p>
        </w:tc>
        <w:tc>
          <w:tcPr>
            <w:tcW w:w="1324" w:type="dxa"/>
          </w:tcPr>
          <w:p w14:paraId="22050A44"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t>118236</w:t>
            </w:r>
          </w:p>
        </w:tc>
        <w:tc>
          <w:tcPr>
            <w:tcW w:w="2649" w:type="dxa"/>
          </w:tcPr>
          <w:p w14:paraId="3667874E"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t>2014-15 to 2020-21</w:t>
            </w:r>
          </w:p>
        </w:tc>
      </w:tr>
      <w:tr w:rsidR="008E44EA" w:rsidRPr="00F015EF" w14:paraId="210DD33B" w14:textId="77777777" w:rsidTr="008F296D">
        <w:trPr>
          <w:trHeight w:val="278"/>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739F1159"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12</w:t>
            </w:r>
          </w:p>
        </w:tc>
        <w:tc>
          <w:tcPr>
            <w:tcW w:w="2289" w:type="dxa"/>
          </w:tcPr>
          <w:p w14:paraId="38697D8A"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Kalabgoor</w:t>
            </w:r>
            <w:proofErr w:type="spellEnd"/>
          </w:p>
        </w:tc>
        <w:tc>
          <w:tcPr>
            <w:tcW w:w="1619" w:type="dxa"/>
          </w:tcPr>
          <w:p w14:paraId="4201FADD"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F015EF">
              <w:rPr>
                <w:rFonts w:ascii="Times New Roman" w:eastAsia="Times New Roman" w:hAnsi="Times New Roman" w:cs="Times New Roman"/>
                <w:bCs/>
              </w:rPr>
              <w:t>4187</w:t>
            </w:r>
          </w:p>
        </w:tc>
        <w:tc>
          <w:tcPr>
            <w:tcW w:w="1324" w:type="dxa"/>
          </w:tcPr>
          <w:p w14:paraId="6101C10E"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t>98016</w:t>
            </w:r>
          </w:p>
        </w:tc>
        <w:tc>
          <w:tcPr>
            <w:tcW w:w="2649" w:type="dxa"/>
          </w:tcPr>
          <w:p w14:paraId="1B582EF3"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t>2014-15 to 2020-21</w:t>
            </w:r>
          </w:p>
        </w:tc>
      </w:tr>
      <w:tr w:rsidR="008E44EA" w:rsidRPr="00F015EF" w14:paraId="13ED4517" w14:textId="77777777" w:rsidTr="008F296D">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2A6D45B1"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13</w:t>
            </w:r>
          </w:p>
        </w:tc>
        <w:tc>
          <w:tcPr>
            <w:tcW w:w="2289" w:type="dxa"/>
          </w:tcPr>
          <w:p w14:paraId="3D17672D"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Kanchanapally</w:t>
            </w:r>
            <w:proofErr w:type="spellEnd"/>
          </w:p>
        </w:tc>
        <w:tc>
          <w:tcPr>
            <w:tcW w:w="1619" w:type="dxa"/>
          </w:tcPr>
          <w:p w14:paraId="45DDF4F3"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F015EF">
              <w:rPr>
                <w:rFonts w:ascii="Times New Roman" w:eastAsia="Calibri,sans-serif" w:hAnsi="Times New Roman" w:cs="Times New Roman"/>
                <w:bCs/>
              </w:rPr>
              <w:t>1951</w:t>
            </w:r>
          </w:p>
        </w:tc>
        <w:tc>
          <w:tcPr>
            <w:tcW w:w="1324" w:type="dxa"/>
          </w:tcPr>
          <w:p w14:paraId="6F0AF2AE"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015EF">
              <w:rPr>
                <w:rFonts w:ascii="Times New Roman" w:eastAsia="Calibri,sans-serif" w:hAnsi="Times New Roman" w:cs="Times New Roman"/>
                <w:bCs/>
              </w:rPr>
              <w:t xml:space="preserve">113502 </w:t>
            </w:r>
          </w:p>
        </w:tc>
        <w:tc>
          <w:tcPr>
            <w:tcW w:w="2649" w:type="dxa"/>
          </w:tcPr>
          <w:p w14:paraId="120CE657"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bCs/>
              </w:rPr>
            </w:pPr>
            <w:r w:rsidRPr="00F015EF">
              <w:rPr>
                <w:rFonts w:ascii="Times New Roman" w:eastAsia="Calibri,sans-serif" w:hAnsi="Times New Roman" w:cs="Times New Roman"/>
              </w:rPr>
              <w:t>2014-15 to 2021-22</w:t>
            </w:r>
          </w:p>
        </w:tc>
      </w:tr>
      <w:tr w:rsidR="008E44EA" w:rsidRPr="00F015EF" w14:paraId="327040D0" w14:textId="77777777" w:rsidTr="008F296D">
        <w:trPr>
          <w:trHeight w:val="257"/>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108040A6"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14</w:t>
            </w:r>
          </w:p>
        </w:tc>
        <w:tc>
          <w:tcPr>
            <w:tcW w:w="2289" w:type="dxa"/>
          </w:tcPr>
          <w:p w14:paraId="233CEA1C"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Kandukur</w:t>
            </w:r>
            <w:proofErr w:type="spellEnd"/>
          </w:p>
        </w:tc>
        <w:tc>
          <w:tcPr>
            <w:tcW w:w="1619" w:type="dxa"/>
          </w:tcPr>
          <w:p w14:paraId="72EE0AC9"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bCs/>
              </w:rPr>
            </w:pPr>
            <w:r w:rsidRPr="00F015EF">
              <w:rPr>
                <w:rFonts w:ascii="Times New Roman" w:eastAsia="Calibri,sans-serif" w:hAnsi="Times New Roman" w:cs="Times New Roman"/>
                <w:bCs/>
              </w:rPr>
              <w:t>2344</w:t>
            </w:r>
          </w:p>
        </w:tc>
        <w:tc>
          <w:tcPr>
            <w:tcW w:w="1324" w:type="dxa"/>
          </w:tcPr>
          <w:p w14:paraId="3120C053"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bCs/>
              </w:rPr>
            </w:pPr>
            <w:r w:rsidRPr="00F015EF">
              <w:rPr>
                <w:rFonts w:ascii="Times New Roman" w:eastAsia="Calibri,sans-serif" w:hAnsi="Times New Roman" w:cs="Times New Roman"/>
                <w:bCs/>
              </w:rPr>
              <w:t>88251</w:t>
            </w:r>
          </w:p>
        </w:tc>
        <w:tc>
          <w:tcPr>
            <w:tcW w:w="2649" w:type="dxa"/>
          </w:tcPr>
          <w:p w14:paraId="507EFB01"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bCs/>
              </w:rPr>
            </w:pPr>
            <w:r w:rsidRPr="00F015EF">
              <w:rPr>
                <w:rFonts w:ascii="Times New Roman" w:hAnsi="Times New Roman" w:cs="Times New Roman"/>
              </w:rPr>
              <w:t>2014-15 to 2019-20</w:t>
            </w:r>
          </w:p>
        </w:tc>
      </w:tr>
      <w:tr w:rsidR="008E44EA" w:rsidRPr="00F015EF" w14:paraId="3132489F" w14:textId="77777777" w:rsidTr="008F296D">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1773312C"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15</w:t>
            </w:r>
          </w:p>
        </w:tc>
        <w:tc>
          <w:tcPr>
            <w:tcW w:w="2289" w:type="dxa"/>
          </w:tcPr>
          <w:p w14:paraId="39323502"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Khazipally</w:t>
            </w:r>
            <w:proofErr w:type="spellEnd"/>
          </w:p>
        </w:tc>
        <w:tc>
          <w:tcPr>
            <w:tcW w:w="1619" w:type="dxa"/>
          </w:tcPr>
          <w:p w14:paraId="56286744"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bCs/>
              </w:rPr>
            </w:pPr>
            <w:r w:rsidRPr="00F015EF">
              <w:rPr>
                <w:rFonts w:ascii="Times New Roman" w:eastAsia="Times New Roman" w:hAnsi="Times New Roman" w:cs="Times New Roman"/>
                <w:bCs/>
              </w:rPr>
              <w:t>1813</w:t>
            </w:r>
          </w:p>
        </w:tc>
        <w:tc>
          <w:tcPr>
            <w:tcW w:w="1324" w:type="dxa"/>
          </w:tcPr>
          <w:p w14:paraId="670E77DD"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bCs/>
              </w:rPr>
            </w:pPr>
            <w:r w:rsidRPr="00F015EF">
              <w:rPr>
                <w:rFonts w:ascii="Times New Roman" w:hAnsi="Times New Roman" w:cs="Times New Roman"/>
                <w:bCs/>
              </w:rPr>
              <w:t>95150</w:t>
            </w:r>
          </w:p>
        </w:tc>
        <w:tc>
          <w:tcPr>
            <w:tcW w:w="2649" w:type="dxa"/>
          </w:tcPr>
          <w:p w14:paraId="31194329"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t>2014-15 to 2020-21</w:t>
            </w:r>
          </w:p>
        </w:tc>
      </w:tr>
      <w:tr w:rsidR="008E44EA" w:rsidRPr="00F015EF" w14:paraId="1D7B6CFC" w14:textId="77777777" w:rsidTr="008F296D">
        <w:trPr>
          <w:trHeight w:val="257"/>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7118D599"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16</w:t>
            </w:r>
          </w:p>
        </w:tc>
        <w:tc>
          <w:tcPr>
            <w:tcW w:w="2289" w:type="dxa"/>
          </w:tcPr>
          <w:p w14:paraId="60C7469E"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Madharam</w:t>
            </w:r>
            <w:proofErr w:type="spellEnd"/>
          </w:p>
        </w:tc>
        <w:tc>
          <w:tcPr>
            <w:tcW w:w="1619" w:type="dxa"/>
          </w:tcPr>
          <w:p w14:paraId="57ECF4F0"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F015EF">
              <w:rPr>
                <w:rFonts w:ascii="Times New Roman" w:eastAsia="Times New Roman" w:hAnsi="Times New Roman" w:cs="Times New Roman"/>
                <w:bCs/>
              </w:rPr>
              <w:t>2489</w:t>
            </w:r>
          </w:p>
        </w:tc>
        <w:tc>
          <w:tcPr>
            <w:tcW w:w="1324" w:type="dxa"/>
          </w:tcPr>
          <w:p w14:paraId="387D775A"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t>119472</w:t>
            </w:r>
          </w:p>
        </w:tc>
        <w:tc>
          <w:tcPr>
            <w:tcW w:w="2649" w:type="dxa"/>
          </w:tcPr>
          <w:p w14:paraId="40587B35"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t>2014-15 to 2020-21</w:t>
            </w:r>
          </w:p>
        </w:tc>
      </w:tr>
      <w:tr w:rsidR="008E44EA" w:rsidRPr="00F015EF" w14:paraId="4B5E198F" w14:textId="77777777" w:rsidTr="008F296D">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2310B306"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17</w:t>
            </w:r>
          </w:p>
        </w:tc>
        <w:tc>
          <w:tcPr>
            <w:tcW w:w="2289" w:type="dxa"/>
          </w:tcPr>
          <w:p w14:paraId="52B0BEDA"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F015EF">
              <w:rPr>
                <w:rFonts w:ascii="Times New Roman" w:eastAsia="Times New Roman" w:hAnsi="Times New Roman" w:cs="Times New Roman"/>
                <w:bCs/>
              </w:rPr>
              <w:t>Maheshwaram</w:t>
            </w:r>
          </w:p>
        </w:tc>
        <w:tc>
          <w:tcPr>
            <w:tcW w:w="1619" w:type="dxa"/>
          </w:tcPr>
          <w:p w14:paraId="61968A95"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F015EF">
              <w:rPr>
                <w:rFonts w:ascii="Times New Roman" w:hAnsi="Times New Roman" w:cs="Times New Roman"/>
                <w:bCs/>
              </w:rPr>
              <w:t>8795</w:t>
            </w:r>
          </w:p>
        </w:tc>
        <w:tc>
          <w:tcPr>
            <w:tcW w:w="1324" w:type="dxa"/>
          </w:tcPr>
          <w:p w14:paraId="674F6AB7"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lang w:eastAsia="en-IN"/>
              </w:rPr>
              <w:t>447887</w:t>
            </w:r>
          </w:p>
        </w:tc>
        <w:tc>
          <w:tcPr>
            <w:tcW w:w="2649" w:type="dxa"/>
          </w:tcPr>
          <w:p w14:paraId="6CBDE098"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eastAsia="en-IN"/>
              </w:rPr>
            </w:pPr>
            <w:r w:rsidRPr="00F015EF">
              <w:rPr>
                <w:rFonts w:ascii="Times New Roman" w:hAnsi="Times New Roman" w:cs="Times New Roman"/>
                <w:bCs/>
              </w:rPr>
              <w:t>2014-15 to 2020-21</w:t>
            </w:r>
          </w:p>
        </w:tc>
      </w:tr>
      <w:tr w:rsidR="008E44EA" w:rsidRPr="00F015EF" w14:paraId="388EEB70" w14:textId="77777777" w:rsidTr="008F296D">
        <w:trPr>
          <w:trHeight w:val="278"/>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740763FA"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18</w:t>
            </w:r>
          </w:p>
        </w:tc>
        <w:tc>
          <w:tcPr>
            <w:tcW w:w="2289" w:type="dxa"/>
          </w:tcPr>
          <w:p w14:paraId="5A9376A3"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Mushampally</w:t>
            </w:r>
            <w:proofErr w:type="spellEnd"/>
          </w:p>
        </w:tc>
        <w:tc>
          <w:tcPr>
            <w:tcW w:w="1619" w:type="dxa"/>
          </w:tcPr>
          <w:p w14:paraId="663B3F20"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F015EF">
              <w:rPr>
                <w:rFonts w:ascii="Times New Roman" w:eastAsia="Calibri,sans-serif" w:hAnsi="Times New Roman" w:cs="Times New Roman"/>
                <w:bCs/>
              </w:rPr>
              <w:t>2158</w:t>
            </w:r>
          </w:p>
        </w:tc>
        <w:tc>
          <w:tcPr>
            <w:tcW w:w="1324" w:type="dxa"/>
          </w:tcPr>
          <w:p w14:paraId="09F1AEC2"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IN"/>
              </w:rPr>
            </w:pPr>
            <w:r w:rsidRPr="00F015EF">
              <w:rPr>
                <w:rFonts w:ascii="Times New Roman" w:eastAsia="Calibri,sans-serif" w:hAnsi="Times New Roman" w:cs="Times New Roman"/>
                <w:bCs/>
              </w:rPr>
              <w:t>73517</w:t>
            </w:r>
          </w:p>
        </w:tc>
        <w:tc>
          <w:tcPr>
            <w:tcW w:w="2649" w:type="dxa"/>
          </w:tcPr>
          <w:p w14:paraId="17C9ECD2"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bCs/>
              </w:rPr>
            </w:pPr>
            <w:r w:rsidRPr="00F015EF">
              <w:rPr>
                <w:rFonts w:ascii="Times New Roman" w:hAnsi="Times New Roman" w:cs="Times New Roman"/>
                <w:bCs/>
              </w:rPr>
              <w:t>2014-15 to 2020-21</w:t>
            </w:r>
          </w:p>
        </w:tc>
      </w:tr>
      <w:tr w:rsidR="008E44EA" w:rsidRPr="00F015EF" w14:paraId="75E3B1F4" w14:textId="77777777" w:rsidTr="008F296D">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5DEAF589"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19</w:t>
            </w:r>
          </w:p>
        </w:tc>
        <w:tc>
          <w:tcPr>
            <w:tcW w:w="2289" w:type="dxa"/>
          </w:tcPr>
          <w:p w14:paraId="19DA7E69"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Narsingbatla</w:t>
            </w:r>
            <w:proofErr w:type="spellEnd"/>
          </w:p>
        </w:tc>
        <w:tc>
          <w:tcPr>
            <w:tcW w:w="1619" w:type="dxa"/>
          </w:tcPr>
          <w:p w14:paraId="6E303C5C"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bCs/>
              </w:rPr>
            </w:pPr>
            <w:r w:rsidRPr="00F015EF">
              <w:rPr>
                <w:rFonts w:ascii="Times New Roman" w:eastAsia="Calibri,sans-serif" w:hAnsi="Times New Roman" w:cs="Times New Roman"/>
                <w:bCs/>
              </w:rPr>
              <w:t>2614</w:t>
            </w:r>
          </w:p>
        </w:tc>
        <w:tc>
          <w:tcPr>
            <w:tcW w:w="1324" w:type="dxa"/>
          </w:tcPr>
          <w:p w14:paraId="4B889ACB"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bCs/>
              </w:rPr>
            </w:pPr>
            <w:r w:rsidRPr="00F015EF">
              <w:rPr>
                <w:rFonts w:ascii="Times New Roman" w:eastAsia="Calibri,sans-serif" w:hAnsi="Times New Roman" w:cs="Times New Roman"/>
                <w:bCs/>
              </w:rPr>
              <w:t>130669</w:t>
            </w:r>
          </w:p>
        </w:tc>
        <w:tc>
          <w:tcPr>
            <w:tcW w:w="2649" w:type="dxa"/>
          </w:tcPr>
          <w:p w14:paraId="52A743DF"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bCs/>
              </w:rPr>
            </w:pPr>
            <w:r w:rsidRPr="00F015EF">
              <w:rPr>
                <w:rFonts w:ascii="Times New Roman" w:hAnsi="Times New Roman" w:cs="Times New Roman"/>
                <w:bCs/>
              </w:rPr>
              <w:t>2014-15 to 2020-21</w:t>
            </w:r>
          </w:p>
        </w:tc>
      </w:tr>
      <w:tr w:rsidR="008E44EA" w:rsidRPr="00F015EF" w14:paraId="297D8557" w14:textId="77777777" w:rsidTr="008F296D">
        <w:trPr>
          <w:trHeight w:val="278"/>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3B2EC5B7"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20</w:t>
            </w:r>
          </w:p>
        </w:tc>
        <w:tc>
          <w:tcPr>
            <w:tcW w:w="2289" w:type="dxa"/>
          </w:tcPr>
          <w:p w14:paraId="0C63E2DD"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Taramathipet</w:t>
            </w:r>
            <w:proofErr w:type="spellEnd"/>
          </w:p>
        </w:tc>
        <w:tc>
          <w:tcPr>
            <w:tcW w:w="1619" w:type="dxa"/>
          </w:tcPr>
          <w:p w14:paraId="6F02E28B"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bCs/>
              </w:rPr>
            </w:pPr>
            <w:r w:rsidRPr="00F015EF">
              <w:rPr>
                <w:rFonts w:ascii="Times New Roman" w:hAnsi="Times New Roman" w:cs="Times New Roman"/>
                <w:bCs/>
              </w:rPr>
              <w:t>3984</w:t>
            </w:r>
          </w:p>
        </w:tc>
        <w:tc>
          <w:tcPr>
            <w:tcW w:w="1324" w:type="dxa"/>
          </w:tcPr>
          <w:p w14:paraId="5CB9D96B"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bCs/>
              </w:rPr>
            </w:pPr>
            <w:r w:rsidRPr="00F015EF">
              <w:rPr>
                <w:rFonts w:ascii="Times New Roman" w:hAnsi="Times New Roman" w:cs="Times New Roman"/>
                <w:bCs/>
                <w:lang w:eastAsia="en-IN"/>
              </w:rPr>
              <w:t>203340</w:t>
            </w:r>
          </w:p>
        </w:tc>
        <w:tc>
          <w:tcPr>
            <w:tcW w:w="2649" w:type="dxa"/>
          </w:tcPr>
          <w:p w14:paraId="60D6BF80"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IN"/>
              </w:rPr>
            </w:pPr>
            <w:r w:rsidRPr="00F015EF">
              <w:rPr>
                <w:rFonts w:ascii="Times New Roman" w:hAnsi="Times New Roman" w:cs="Times New Roman"/>
                <w:bCs/>
              </w:rPr>
              <w:t>2014-15 to 2020-21</w:t>
            </w:r>
          </w:p>
        </w:tc>
      </w:tr>
      <w:tr w:rsidR="008E44EA" w:rsidRPr="00F015EF" w14:paraId="0D9CA957" w14:textId="77777777" w:rsidTr="008F296D">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4F712D67"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21</w:t>
            </w:r>
          </w:p>
        </w:tc>
        <w:tc>
          <w:tcPr>
            <w:tcW w:w="2289" w:type="dxa"/>
          </w:tcPr>
          <w:p w14:paraId="43E7973E"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Thowklapur</w:t>
            </w:r>
            <w:proofErr w:type="spellEnd"/>
          </w:p>
        </w:tc>
        <w:tc>
          <w:tcPr>
            <w:tcW w:w="1619" w:type="dxa"/>
          </w:tcPr>
          <w:p w14:paraId="26A202A9"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t>2031</w:t>
            </w:r>
          </w:p>
        </w:tc>
        <w:tc>
          <w:tcPr>
            <w:tcW w:w="1324" w:type="dxa"/>
          </w:tcPr>
          <w:p w14:paraId="304CDEC5"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eastAsia="en-IN"/>
              </w:rPr>
            </w:pPr>
            <w:r w:rsidRPr="00F015EF">
              <w:rPr>
                <w:rFonts w:ascii="Times New Roman" w:hAnsi="Times New Roman" w:cs="Times New Roman"/>
                <w:bCs/>
              </w:rPr>
              <w:t>32496</w:t>
            </w:r>
          </w:p>
        </w:tc>
        <w:tc>
          <w:tcPr>
            <w:tcW w:w="2649" w:type="dxa"/>
          </w:tcPr>
          <w:p w14:paraId="100AE916"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t>2018-19 and 2019-20</w:t>
            </w:r>
          </w:p>
        </w:tc>
      </w:tr>
      <w:tr w:rsidR="008E44EA" w:rsidRPr="00F015EF" w14:paraId="185D6FDE" w14:textId="77777777" w:rsidTr="008F296D">
        <w:trPr>
          <w:trHeight w:val="257"/>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tcBorders>
          </w:tcPr>
          <w:p w14:paraId="4E1938DC" w14:textId="77777777" w:rsidR="008E44EA" w:rsidRPr="008F296D" w:rsidRDefault="008E44EA" w:rsidP="00F015EF">
            <w:pPr>
              <w:spacing w:after="0"/>
              <w:jc w:val="both"/>
              <w:rPr>
                <w:rFonts w:ascii="Times New Roman" w:eastAsia="Times New Roman" w:hAnsi="Times New Roman" w:cs="Times New Roman"/>
                <w:bCs w:val="0"/>
                <w:sz w:val="20"/>
                <w:szCs w:val="20"/>
              </w:rPr>
            </w:pPr>
            <w:r w:rsidRPr="008F296D">
              <w:rPr>
                <w:rFonts w:ascii="Times New Roman" w:eastAsia="Times New Roman" w:hAnsi="Times New Roman" w:cs="Times New Roman"/>
                <w:bCs w:val="0"/>
                <w:sz w:val="20"/>
                <w:szCs w:val="20"/>
              </w:rPr>
              <w:t>22</w:t>
            </w:r>
          </w:p>
        </w:tc>
        <w:tc>
          <w:tcPr>
            <w:tcW w:w="2289" w:type="dxa"/>
          </w:tcPr>
          <w:p w14:paraId="38A729FD"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roofErr w:type="spellStart"/>
            <w:r w:rsidRPr="00F015EF">
              <w:rPr>
                <w:rFonts w:ascii="Times New Roman" w:eastAsia="Times New Roman" w:hAnsi="Times New Roman" w:cs="Times New Roman"/>
                <w:bCs/>
              </w:rPr>
              <w:t>Thummaloor</w:t>
            </w:r>
            <w:proofErr w:type="spellEnd"/>
          </w:p>
        </w:tc>
        <w:tc>
          <w:tcPr>
            <w:tcW w:w="1619" w:type="dxa"/>
          </w:tcPr>
          <w:p w14:paraId="00028F21"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t>2859</w:t>
            </w:r>
          </w:p>
        </w:tc>
        <w:tc>
          <w:tcPr>
            <w:tcW w:w="1324" w:type="dxa"/>
          </w:tcPr>
          <w:p w14:paraId="7D398BA6"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t>156646</w:t>
            </w:r>
          </w:p>
        </w:tc>
        <w:tc>
          <w:tcPr>
            <w:tcW w:w="2649" w:type="dxa"/>
          </w:tcPr>
          <w:p w14:paraId="23AF5505"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t>2014-15 to 2020-21</w:t>
            </w:r>
          </w:p>
        </w:tc>
      </w:tr>
      <w:tr w:rsidR="008E44EA" w:rsidRPr="00F015EF" w14:paraId="5E3B4C47" w14:textId="77777777" w:rsidTr="008F296D">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800" w:type="dxa"/>
            <w:tcBorders>
              <w:left w:val="none" w:sz="0" w:space="0" w:color="auto"/>
              <w:bottom w:val="none" w:sz="0" w:space="0" w:color="auto"/>
            </w:tcBorders>
          </w:tcPr>
          <w:p w14:paraId="53996353" w14:textId="77777777" w:rsidR="008E44EA" w:rsidRPr="008F296D" w:rsidRDefault="008E44EA" w:rsidP="00F015EF">
            <w:pPr>
              <w:spacing w:after="0"/>
              <w:jc w:val="both"/>
              <w:rPr>
                <w:rFonts w:ascii="Times New Roman" w:eastAsia="Times New Roman" w:hAnsi="Times New Roman" w:cs="Times New Roman"/>
                <w:bCs w:val="0"/>
                <w:sz w:val="20"/>
                <w:szCs w:val="20"/>
              </w:rPr>
            </w:pPr>
          </w:p>
        </w:tc>
        <w:tc>
          <w:tcPr>
            <w:tcW w:w="2289" w:type="dxa"/>
          </w:tcPr>
          <w:p w14:paraId="3E845286"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c>
          <w:tcPr>
            <w:tcW w:w="1619" w:type="dxa"/>
          </w:tcPr>
          <w:p w14:paraId="755EC3AE"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tc>
        <w:tc>
          <w:tcPr>
            <w:tcW w:w="1324" w:type="dxa"/>
          </w:tcPr>
          <w:p w14:paraId="4F85E4B8" w14:textId="77777777" w:rsidR="008E44EA" w:rsidRPr="00F015EF" w:rsidRDefault="003C5586"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015EF">
              <w:rPr>
                <w:rFonts w:ascii="Times New Roman" w:hAnsi="Times New Roman" w:cs="Times New Roman"/>
                <w:bCs/>
              </w:rPr>
              <w:fldChar w:fldCharType="begin"/>
            </w:r>
            <w:r w:rsidR="008E44EA" w:rsidRPr="00F015EF">
              <w:rPr>
                <w:rFonts w:ascii="Times New Roman" w:hAnsi="Times New Roman" w:cs="Times New Roman"/>
                <w:bCs/>
              </w:rPr>
              <w:instrText xml:space="preserve"> =SUM(ABOVE) </w:instrText>
            </w:r>
            <w:r w:rsidRPr="00F015EF">
              <w:rPr>
                <w:rFonts w:ascii="Times New Roman" w:hAnsi="Times New Roman" w:cs="Times New Roman"/>
                <w:bCs/>
              </w:rPr>
              <w:fldChar w:fldCharType="separate"/>
            </w:r>
            <w:r w:rsidR="008E44EA" w:rsidRPr="00F015EF">
              <w:rPr>
                <w:rFonts w:ascii="Times New Roman" w:hAnsi="Times New Roman" w:cs="Times New Roman"/>
                <w:bCs/>
                <w:noProof/>
              </w:rPr>
              <w:t>33,29,214</w:t>
            </w:r>
            <w:r w:rsidRPr="00F015EF">
              <w:rPr>
                <w:rFonts w:ascii="Times New Roman" w:hAnsi="Times New Roman" w:cs="Times New Roman"/>
                <w:bCs/>
              </w:rPr>
              <w:fldChar w:fldCharType="end"/>
            </w:r>
          </w:p>
        </w:tc>
        <w:tc>
          <w:tcPr>
            <w:tcW w:w="2649" w:type="dxa"/>
          </w:tcPr>
          <w:p w14:paraId="5EA44015"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tc>
      </w:tr>
    </w:tbl>
    <w:p w14:paraId="23EA3A27" w14:textId="77777777" w:rsidR="008E44EA" w:rsidRPr="00D94B67" w:rsidRDefault="008E44EA" w:rsidP="00D53481">
      <w:pPr>
        <w:pStyle w:val="00Head2"/>
      </w:pPr>
      <w:r w:rsidRPr="00D94B67">
        <w:t xml:space="preserve">Improper maintenance of </w:t>
      </w:r>
      <w:r w:rsidR="00E9687D">
        <w:t>Cash Book</w:t>
      </w:r>
    </w:p>
    <w:p w14:paraId="6BC5B565" w14:textId="77777777" w:rsidR="008E44EA" w:rsidRPr="00D94B67" w:rsidRDefault="008E44EA" w:rsidP="00A9627F">
      <w:pPr>
        <w:pStyle w:val="ListParagraph"/>
        <w:spacing w:before="120" w:after="120"/>
        <w:ind w:left="0"/>
        <w:contextualSpacing w:val="0"/>
        <w:jc w:val="both"/>
        <w:rPr>
          <w:sz w:val="24"/>
          <w:szCs w:val="24"/>
        </w:rPr>
      </w:pPr>
      <w:r w:rsidRPr="00D94B67">
        <w:rPr>
          <w:sz w:val="24"/>
          <w:szCs w:val="24"/>
        </w:rPr>
        <w:t xml:space="preserve">As per the prescribed rules, </w:t>
      </w:r>
      <w:r w:rsidR="00E9687D">
        <w:rPr>
          <w:sz w:val="24"/>
          <w:szCs w:val="24"/>
        </w:rPr>
        <w:t>Cash Book</w:t>
      </w:r>
      <w:r w:rsidRPr="00D94B67">
        <w:rPr>
          <w:sz w:val="24"/>
          <w:szCs w:val="24"/>
        </w:rPr>
        <w:t xml:space="preserve"> is required to be maintained with the specific columns under ‘Receipts’ and ‘Payments</w:t>
      </w:r>
      <w:proofErr w:type="gramStart"/>
      <w:r w:rsidRPr="00D94B67">
        <w:rPr>
          <w:sz w:val="24"/>
          <w:szCs w:val="24"/>
        </w:rPr>
        <w:t>’.</w:t>
      </w:r>
      <w:proofErr w:type="gramEnd"/>
      <w:r w:rsidRPr="00D94B67">
        <w:rPr>
          <w:sz w:val="24"/>
          <w:szCs w:val="24"/>
        </w:rPr>
        <w:t xml:space="preserve">  Under Receipts column, details comprising date of receipt, amount received towards House Tax, Water Tax etc., need to be entered.  Similarly, on payment side, details of payment in cash and/or cheque for salaries and </w:t>
      </w:r>
      <w:r w:rsidRPr="00D94B67">
        <w:rPr>
          <w:sz w:val="24"/>
          <w:szCs w:val="24"/>
        </w:rPr>
        <w:lastRenderedPageBreak/>
        <w:t xml:space="preserve">other expenditure need to be entered.  Every month the </w:t>
      </w:r>
      <w:r w:rsidR="00E9687D">
        <w:rPr>
          <w:sz w:val="24"/>
          <w:szCs w:val="24"/>
        </w:rPr>
        <w:t>Cash Book</w:t>
      </w:r>
      <w:r w:rsidRPr="00D94B67">
        <w:rPr>
          <w:sz w:val="24"/>
          <w:szCs w:val="24"/>
        </w:rPr>
        <w:t xml:space="preserve"> should be reconciled with the Treasury passbook after arriving at the total receipts and payments during that month. </w:t>
      </w:r>
    </w:p>
    <w:p w14:paraId="1ACCCB9F" w14:textId="060A2E13" w:rsidR="008E44EA" w:rsidRPr="00D94B67" w:rsidRDefault="00A4645C" w:rsidP="00925CA6">
      <w:pPr>
        <w:spacing w:before="120" w:after="120"/>
        <w:jc w:val="both"/>
        <w:rPr>
          <w:rFonts w:ascii="Times New Roman" w:eastAsia="Times New Roman" w:hAnsi="Times New Roman" w:cs="Times New Roman"/>
          <w:sz w:val="24"/>
          <w:szCs w:val="24"/>
          <w:lang w:eastAsia="en-IN"/>
        </w:rPr>
      </w:pPr>
      <w:r>
        <w:rPr>
          <w:rFonts w:ascii="Times New Roman" w:hAnsi="Times New Roman" w:cs="Times New Roman"/>
          <w:sz w:val="24"/>
          <w:szCs w:val="24"/>
        </w:rPr>
        <w:t>During s</w:t>
      </w:r>
      <w:r w:rsidR="008E44EA" w:rsidRPr="00D94B67">
        <w:rPr>
          <w:rFonts w:ascii="Times New Roman" w:hAnsi="Times New Roman" w:cs="Times New Roman"/>
          <w:sz w:val="24"/>
          <w:szCs w:val="24"/>
        </w:rPr>
        <w:t xml:space="preserve">crutiny of the </w:t>
      </w:r>
      <w:r w:rsidR="00E9687D">
        <w:rPr>
          <w:rFonts w:ascii="Times New Roman" w:hAnsi="Times New Roman" w:cs="Times New Roman"/>
          <w:sz w:val="24"/>
          <w:szCs w:val="24"/>
        </w:rPr>
        <w:t xml:space="preserve">Cash </w:t>
      </w:r>
      <w:r w:rsidR="000E7C4B">
        <w:rPr>
          <w:rFonts w:ascii="Times New Roman" w:hAnsi="Times New Roman" w:cs="Times New Roman"/>
          <w:sz w:val="24"/>
          <w:szCs w:val="24"/>
        </w:rPr>
        <w:t>Book</w:t>
      </w:r>
      <w:r w:rsidR="000E7C4B" w:rsidRPr="00D94B67">
        <w:rPr>
          <w:rFonts w:ascii="Times New Roman" w:hAnsi="Times New Roman" w:cs="Times New Roman"/>
          <w:sz w:val="24"/>
          <w:szCs w:val="24"/>
        </w:rPr>
        <w:t>s in</w:t>
      </w:r>
      <w:r w:rsidR="008E44EA" w:rsidRPr="00D94B67">
        <w:rPr>
          <w:rFonts w:ascii="Times New Roman" w:hAnsi="Times New Roman" w:cs="Times New Roman"/>
          <w:sz w:val="24"/>
          <w:szCs w:val="24"/>
        </w:rPr>
        <w:t xml:space="preserve"> 20 test checked GPs</w:t>
      </w:r>
      <w:r w:rsidR="008E44EA" w:rsidRPr="00D94B67">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following observations were </w:t>
      </w:r>
      <w:r w:rsidR="00925CA6">
        <w:rPr>
          <w:rFonts w:ascii="Times New Roman" w:hAnsi="Times New Roman" w:cs="Times New Roman"/>
          <w:sz w:val="24"/>
          <w:szCs w:val="24"/>
        </w:rPr>
        <w:t>made</w:t>
      </w:r>
      <w:r>
        <w:rPr>
          <w:rFonts w:ascii="Times New Roman" w:hAnsi="Times New Roman" w:cs="Times New Roman"/>
          <w:sz w:val="24"/>
          <w:szCs w:val="24"/>
        </w:rPr>
        <w:t>.</w:t>
      </w:r>
    </w:p>
    <w:p w14:paraId="3DAC43D7" w14:textId="77777777" w:rsidR="008E44EA" w:rsidRPr="00D94B67" w:rsidRDefault="008E44EA" w:rsidP="00A4645C">
      <w:pPr>
        <w:numPr>
          <w:ilvl w:val="0"/>
          <w:numId w:val="6"/>
        </w:numPr>
        <w:spacing w:before="120" w:after="120"/>
        <w:ind w:left="540" w:hanging="540"/>
        <w:jc w:val="both"/>
        <w:rPr>
          <w:rFonts w:ascii="Times New Roman" w:hAnsi="Times New Roman" w:cs="Times New Roman"/>
          <w:sz w:val="24"/>
          <w:szCs w:val="24"/>
        </w:rPr>
      </w:pPr>
      <w:r w:rsidRPr="00D94B67">
        <w:rPr>
          <w:rFonts w:ascii="Times New Roman" w:hAnsi="Times New Roman" w:cs="Times New Roman"/>
          <w:sz w:val="24"/>
          <w:szCs w:val="24"/>
        </w:rPr>
        <w:t xml:space="preserve">As per para 13.9 of GP Accounts Manual, the </w:t>
      </w:r>
      <w:r w:rsidR="00E9687D">
        <w:rPr>
          <w:rFonts w:ascii="Times New Roman" w:hAnsi="Times New Roman" w:cs="Times New Roman"/>
          <w:sz w:val="24"/>
          <w:szCs w:val="24"/>
        </w:rPr>
        <w:t>Cash Book</w:t>
      </w:r>
      <w:r w:rsidRPr="00D94B67">
        <w:rPr>
          <w:rFonts w:ascii="Times New Roman" w:hAnsi="Times New Roman" w:cs="Times New Roman"/>
          <w:sz w:val="24"/>
          <w:szCs w:val="24"/>
        </w:rPr>
        <w:t xml:space="preserve">s need to be closed monthly.  However, closings were not made in the </w:t>
      </w:r>
      <w:r w:rsidR="00E9687D">
        <w:rPr>
          <w:rFonts w:ascii="Times New Roman" w:hAnsi="Times New Roman" w:cs="Times New Roman"/>
          <w:sz w:val="24"/>
          <w:szCs w:val="24"/>
        </w:rPr>
        <w:t>Cash Book</w:t>
      </w:r>
      <w:r w:rsidRPr="00D94B67">
        <w:rPr>
          <w:rFonts w:ascii="Times New Roman" w:hAnsi="Times New Roman" w:cs="Times New Roman"/>
          <w:sz w:val="24"/>
          <w:szCs w:val="24"/>
        </w:rPr>
        <w:t>s for certain yea</w:t>
      </w:r>
      <w:r w:rsidR="00A4645C">
        <w:rPr>
          <w:rFonts w:ascii="Times New Roman" w:hAnsi="Times New Roman" w:cs="Times New Roman"/>
          <w:sz w:val="24"/>
          <w:szCs w:val="24"/>
        </w:rPr>
        <w:t>s</w:t>
      </w:r>
    </w:p>
    <w:p w14:paraId="14B367F9" w14:textId="77777777" w:rsidR="008E44EA" w:rsidRPr="00D94B67" w:rsidRDefault="008E44EA" w:rsidP="0001342C">
      <w:pPr>
        <w:numPr>
          <w:ilvl w:val="0"/>
          <w:numId w:val="6"/>
        </w:numPr>
        <w:spacing w:before="120" w:after="120"/>
        <w:ind w:left="540" w:hanging="540"/>
        <w:jc w:val="both"/>
        <w:rPr>
          <w:rFonts w:ascii="Times New Roman" w:hAnsi="Times New Roman" w:cs="Times New Roman"/>
          <w:sz w:val="24"/>
          <w:szCs w:val="24"/>
        </w:rPr>
      </w:pPr>
      <w:r w:rsidRPr="00D94B67">
        <w:rPr>
          <w:rFonts w:ascii="Times New Roman" w:hAnsi="Times New Roman" w:cs="Times New Roman"/>
          <w:sz w:val="24"/>
          <w:szCs w:val="24"/>
        </w:rPr>
        <w:t xml:space="preserve">The receipts of assigned revenue (Transfer duty), FC grants and SFC grants were not shown on the receipts side of the </w:t>
      </w:r>
      <w:r w:rsidR="00E9687D">
        <w:rPr>
          <w:rFonts w:ascii="Times New Roman" w:hAnsi="Times New Roman" w:cs="Times New Roman"/>
          <w:sz w:val="24"/>
          <w:szCs w:val="24"/>
        </w:rPr>
        <w:t>Cash Book</w:t>
      </w:r>
      <w:r w:rsidRPr="00D94B67">
        <w:rPr>
          <w:rFonts w:ascii="Times New Roman" w:hAnsi="Times New Roman" w:cs="Times New Roman"/>
          <w:sz w:val="24"/>
          <w:szCs w:val="24"/>
        </w:rPr>
        <w:t>.</w:t>
      </w:r>
    </w:p>
    <w:p w14:paraId="41A87F44" w14:textId="77777777" w:rsidR="008E44EA" w:rsidRPr="00D94B67" w:rsidRDefault="008E44EA" w:rsidP="0001342C">
      <w:pPr>
        <w:numPr>
          <w:ilvl w:val="0"/>
          <w:numId w:val="6"/>
        </w:numPr>
        <w:spacing w:before="120" w:after="120"/>
        <w:ind w:left="540" w:hanging="540"/>
        <w:jc w:val="both"/>
        <w:rPr>
          <w:rFonts w:ascii="Times New Roman" w:hAnsi="Times New Roman" w:cs="Times New Roman"/>
          <w:sz w:val="24"/>
          <w:szCs w:val="24"/>
        </w:rPr>
      </w:pPr>
      <w:r w:rsidRPr="00D94B67">
        <w:rPr>
          <w:rFonts w:ascii="Times New Roman" w:hAnsi="Times New Roman" w:cs="Times New Roman"/>
          <w:sz w:val="24"/>
          <w:szCs w:val="24"/>
        </w:rPr>
        <w:t xml:space="preserve">Found figures overwritten and several corrections. </w:t>
      </w:r>
    </w:p>
    <w:p w14:paraId="78273C4D" w14:textId="77777777" w:rsidR="008E44EA" w:rsidRPr="00D94B67" w:rsidRDefault="008E44EA" w:rsidP="0001342C">
      <w:pPr>
        <w:numPr>
          <w:ilvl w:val="0"/>
          <w:numId w:val="6"/>
        </w:numPr>
        <w:spacing w:before="120" w:after="120"/>
        <w:ind w:left="540" w:hanging="540"/>
        <w:jc w:val="both"/>
        <w:rPr>
          <w:rFonts w:ascii="Times New Roman" w:hAnsi="Times New Roman" w:cs="Times New Roman"/>
          <w:sz w:val="24"/>
          <w:szCs w:val="24"/>
        </w:rPr>
      </w:pPr>
      <w:r w:rsidRPr="00D94B67">
        <w:rPr>
          <w:rFonts w:ascii="Times New Roman" w:hAnsi="Times New Roman" w:cs="Times New Roman"/>
          <w:sz w:val="24"/>
          <w:szCs w:val="24"/>
        </w:rPr>
        <w:t>Entries and monthly closings were not attested by the Executive Authority (</w:t>
      </w:r>
      <w:r w:rsidR="00A241F9">
        <w:rPr>
          <w:rFonts w:ascii="Times New Roman" w:hAnsi="Times New Roman" w:cs="Times New Roman"/>
          <w:sz w:val="24"/>
          <w:szCs w:val="24"/>
        </w:rPr>
        <w:t>Panch</w:t>
      </w:r>
      <w:r w:rsidRPr="00D94B67">
        <w:rPr>
          <w:rFonts w:ascii="Times New Roman" w:hAnsi="Times New Roman" w:cs="Times New Roman"/>
          <w:sz w:val="24"/>
          <w:szCs w:val="24"/>
        </w:rPr>
        <w:t>ayat Secretary).</w:t>
      </w:r>
    </w:p>
    <w:p w14:paraId="144145B2" w14:textId="77777777" w:rsidR="008E44EA" w:rsidRPr="00D94B67" w:rsidRDefault="008E44EA" w:rsidP="0001342C">
      <w:pPr>
        <w:numPr>
          <w:ilvl w:val="0"/>
          <w:numId w:val="6"/>
        </w:numPr>
        <w:spacing w:before="120" w:after="120"/>
        <w:ind w:left="540" w:hanging="540"/>
        <w:jc w:val="both"/>
        <w:rPr>
          <w:rFonts w:ascii="Times New Roman" w:hAnsi="Times New Roman" w:cs="Times New Roman"/>
          <w:sz w:val="24"/>
          <w:szCs w:val="24"/>
        </w:rPr>
      </w:pPr>
      <w:r w:rsidRPr="00D94B67">
        <w:rPr>
          <w:rFonts w:ascii="Times New Roman" w:hAnsi="Times New Roman" w:cs="Times New Roman"/>
          <w:sz w:val="24"/>
          <w:szCs w:val="24"/>
        </w:rPr>
        <w:t xml:space="preserve">Reconciliation of monthly </w:t>
      </w:r>
      <w:r w:rsidR="00E9687D">
        <w:rPr>
          <w:rFonts w:ascii="Times New Roman" w:hAnsi="Times New Roman" w:cs="Times New Roman"/>
          <w:sz w:val="24"/>
          <w:szCs w:val="24"/>
        </w:rPr>
        <w:t>Cash Book</w:t>
      </w:r>
      <w:r w:rsidRPr="00D94B67">
        <w:rPr>
          <w:rFonts w:ascii="Times New Roman" w:hAnsi="Times New Roman" w:cs="Times New Roman"/>
          <w:sz w:val="24"/>
          <w:szCs w:val="24"/>
        </w:rPr>
        <w:t xml:space="preserve"> balances with those of Treasury was not done.</w:t>
      </w:r>
    </w:p>
    <w:p w14:paraId="271B6A8C" w14:textId="77777777" w:rsidR="008E44EA" w:rsidRPr="00D94B67" w:rsidRDefault="008E44EA" w:rsidP="00D53481">
      <w:pPr>
        <w:pStyle w:val="00Head2"/>
      </w:pPr>
      <w:r w:rsidRPr="00D94B67">
        <w:t xml:space="preserve">Security </w:t>
      </w:r>
      <w:r w:rsidR="00E9687D" w:rsidRPr="00D94B67">
        <w:t>Depo</w:t>
      </w:r>
      <w:r w:rsidRPr="00D94B67">
        <w:t xml:space="preserve">sit not </w:t>
      </w:r>
      <w:r w:rsidR="00E9687D">
        <w:t>obtained</w:t>
      </w:r>
    </w:p>
    <w:p w14:paraId="61D34F21" w14:textId="77777777" w:rsidR="008E44EA" w:rsidRPr="00D94B67" w:rsidRDefault="008E44EA"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As per Article 276 of APFC </w:t>
      </w:r>
      <w:proofErr w:type="spellStart"/>
      <w:r w:rsidRPr="00D94B67">
        <w:rPr>
          <w:rFonts w:ascii="Times New Roman" w:hAnsi="Times New Roman" w:cs="Times New Roman"/>
          <w:sz w:val="24"/>
          <w:szCs w:val="24"/>
        </w:rPr>
        <w:t>Vol.I</w:t>
      </w:r>
      <w:proofErr w:type="spellEnd"/>
      <w:r w:rsidRPr="00D94B67">
        <w:rPr>
          <w:rFonts w:ascii="Times New Roman" w:hAnsi="Times New Roman" w:cs="Times New Roman"/>
          <w:sz w:val="24"/>
          <w:szCs w:val="24"/>
        </w:rPr>
        <w:t xml:space="preserve">, </w:t>
      </w:r>
      <w:r w:rsidR="00E9687D" w:rsidRPr="00D94B67">
        <w:rPr>
          <w:rFonts w:ascii="Times New Roman" w:hAnsi="Times New Roman" w:cs="Times New Roman"/>
          <w:sz w:val="24"/>
          <w:szCs w:val="24"/>
        </w:rPr>
        <w:t xml:space="preserve">Security Deposit/Fidelity Bond </w:t>
      </w:r>
      <w:r w:rsidRPr="00D94B67">
        <w:rPr>
          <w:rFonts w:ascii="Times New Roman" w:hAnsi="Times New Roman" w:cs="Times New Roman"/>
          <w:sz w:val="24"/>
          <w:szCs w:val="24"/>
        </w:rPr>
        <w:t xml:space="preserve">should be obtained from the staff members who were entrusted with handling of cash and stores.   However, </w:t>
      </w:r>
      <w:r w:rsidR="00E9687D" w:rsidRPr="00D94B67">
        <w:rPr>
          <w:rFonts w:ascii="Times New Roman" w:hAnsi="Times New Roman" w:cs="Times New Roman"/>
          <w:sz w:val="24"/>
          <w:szCs w:val="24"/>
        </w:rPr>
        <w:t xml:space="preserve">Security Deposit </w:t>
      </w:r>
      <w:r w:rsidRPr="00D94B67">
        <w:rPr>
          <w:rFonts w:ascii="Times New Roman" w:hAnsi="Times New Roman" w:cs="Times New Roman"/>
          <w:sz w:val="24"/>
          <w:szCs w:val="24"/>
        </w:rPr>
        <w:t>was not obtained from the persons who were entrusted with the job of collection of taxes in 20 test checked GPs</w:t>
      </w:r>
      <w:r w:rsidRPr="00D94B67">
        <w:rPr>
          <w:rStyle w:val="FootnoteReference"/>
          <w:rFonts w:ascii="Times New Roman" w:hAnsi="Times New Roman" w:cs="Times New Roman"/>
          <w:sz w:val="24"/>
          <w:szCs w:val="24"/>
        </w:rPr>
        <w:footnoteReference w:id="7"/>
      </w:r>
      <w:r w:rsidRPr="00D94B67">
        <w:rPr>
          <w:rFonts w:ascii="Times New Roman" w:hAnsi="Times New Roman" w:cs="Times New Roman"/>
          <w:sz w:val="24"/>
          <w:szCs w:val="24"/>
        </w:rPr>
        <w:t>.  Audit further observed that this important duty was entrusted to outsourced persons like Bill Collector which was fraught with risk.</w:t>
      </w:r>
    </w:p>
    <w:p w14:paraId="028F8FC4" w14:textId="77777777" w:rsidR="008E44EA" w:rsidRPr="00D94B67" w:rsidRDefault="008E44EA" w:rsidP="00D53481">
      <w:pPr>
        <w:pStyle w:val="00Head2"/>
      </w:pPr>
      <w:r w:rsidRPr="00D94B67">
        <w:t xml:space="preserve">Non/improper maintenance of </w:t>
      </w:r>
      <w:r w:rsidR="00E9687D">
        <w:t>Stock Register</w:t>
      </w:r>
    </w:p>
    <w:p w14:paraId="588AFF75" w14:textId="77777777" w:rsidR="008E44EA" w:rsidRPr="00D94B67" w:rsidRDefault="008E44EA" w:rsidP="00A9627F">
      <w:pPr>
        <w:spacing w:before="120" w:after="120"/>
        <w:ind w:right="30"/>
        <w:jc w:val="both"/>
        <w:rPr>
          <w:rFonts w:ascii="Times New Roman" w:eastAsia="Arial,sans-serif" w:hAnsi="Times New Roman" w:cs="Times New Roman"/>
          <w:sz w:val="24"/>
          <w:szCs w:val="24"/>
        </w:rPr>
      </w:pPr>
      <w:r w:rsidRPr="00D94B67">
        <w:rPr>
          <w:rFonts w:ascii="Times New Roman" w:hAnsi="Times New Roman" w:cs="Times New Roman"/>
          <w:sz w:val="24"/>
          <w:szCs w:val="24"/>
        </w:rPr>
        <w:t xml:space="preserve">As per Article 113 (a) of Telangana Financial Code, the Government Servant who was entrusted with Stores should take special care in arranging for their safe custody. </w:t>
      </w:r>
      <w:r w:rsidR="00E9687D">
        <w:rPr>
          <w:rFonts w:ascii="Times New Roman" w:hAnsi="Times New Roman" w:cs="Times New Roman"/>
          <w:sz w:val="24"/>
          <w:szCs w:val="24"/>
        </w:rPr>
        <w:t>Stock Register</w:t>
      </w:r>
      <w:r w:rsidRPr="00D94B67">
        <w:rPr>
          <w:rFonts w:ascii="Times New Roman" w:hAnsi="Times New Roman" w:cs="Times New Roman"/>
          <w:sz w:val="24"/>
          <w:szCs w:val="24"/>
        </w:rPr>
        <w:t xml:space="preserve"> was required to be maintained with allocation of separate folios for each category of purchase with the details of date of receipt of stock, Bill No./Voucher No, value and quantity of stock received under the signature of PS. While issuing the Stock, entries </w:t>
      </w:r>
      <w:proofErr w:type="gramStart"/>
      <w:r w:rsidRPr="00D94B67">
        <w:rPr>
          <w:rFonts w:ascii="Times New Roman" w:hAnsi="Times New Roman" w:cs="Times New Roman"/>
          <w:sz w:val="24"/>
          <w:szCs w:val="24"/>
        </w:rPr>
        <w:t>with regard to</w:t>
      </w:r>
      <w:proofErr w:type="gramEnd"/>
      <w:r w:rsidRPr="00D94B67">
        <w:rPr>
          <w:rFonts w:ascii="Times New Roman" w:hAnsi="Times New Roman" w:cs="Times New Roman"/>
          <w:sz w:val="24"/>
          <w:szCs w:val="24"/>
        </w:rPr>
        <w:t xml:space="preserve"> the names of the persons to whom stock issued, designation, purpose for which stock was issued with acknowledgement should be made. This would enable to safeguard the material procured from theft, fraud, negligence etc. </w:t>
      </w:r>
      <w:r w:rsidRPr="00D94B67">
        <w:rPr>
          <w:rFonts w:ascii="Times New Roman" w:eastAsia="Arial,sans-serif" w:hAnsi="Times New Roman" w:cs="Times New Roman"/>
          <w:sz w:val="24"/>
          <w:szCs w:val="24"/>
        </w:rPr>
        <w:t xml:space="preserve">Scrutiny of </w:t>
      </w:r>
      <w:r w:rsidR="00E9687D">
        <w:rPr>
          <w:rFonts w:ascii="Times New Roman" w:eastAsia="Arial,sans-serif" w:hAnsi="Times New Roman" w:cs="Times New Roman"/>
          <w:sz w:val="24"/>
          <w:szCs w:val="24"/>
        </w:rPr>
        <w:t>Stock Register</w:t>
      </w:r>
      <w:r w:rsidRPr="00D94B67">
        <w:rPr>
          <w:rFonts w:ascii="Times New Roman" w:eastAsia="Arial,sans-serif" w:hAnsi="Times New Roman" w:cs="Times New Roman"/>
          <w:sz w:val="24"/>
          <w:szCs w:val="24"/>
        </w:rPr>
        <w:t xml:space="preserve"> and purchase vouchers revealed the following irregularities in 20 test checked GPs</w:t>
      </w:r>
      <w:r w:rsidRPr="00D94B67">
        <w:rPr>
          <w:rStyle w:val="FootnoteReference"/>
          <w:rFonts w:ascii="Times New Roman" w:eastAsia="Arial,sans-serif" w:hAnsi="Times New Roman" w:cs="Times New Roman"/>
          <w:sz w:val="24"/>
          <w:szCs w:val="24"/>
        </w:rPr>
        <w:footnoteReference w:id="8"/>
      </w:r>
      <w:r w:rsidRPr="00D94B67">
        <w:rPr>
          <w:rFonts w:ascii="Times New Roman" w:eastAsia="Arial,sans-serif" w:hAnsi="Times New Roman" w:cs="Times New Roman"/>
          <w:sz w:val="24"/>
          <w:szCs w:val="24"/>
        </w:rPr>
        <w:t xml:space="preserve">: </w:t>
      </w:r>
    </w:p>
    <w:p w14:paraId="6777209E" w14:textId="77777777" w:rsidR="00E9687D" w:rsidRDefault="00E9687D" w:rsidP="00333048">
      <w:pPr>
        <w:pStyle w:val="ListParagraph"/>
        <w:numPr>
          <w:ilvl w:val="0"/>
          <w:numId w:val="35"/>
        </w:numPr>
        <w:spacing w:before="60" w:after="60"/>
        <w:ind w:left="446" w:right="29" w:hanging="446"/>
        <w:contextualSpacing w:val="0"/>
        <w:jc w:val="both"/>
        <w:rPr>
          <w:rFonts w:eastAsia="Arial,sans-serif"/>
          <w:sz w:val="24"/>
          <w:szCs w:val="24"/>
        </w:rPr>
      </w:pPr>
      <w:r w:rsidRPr="00E9687D">
        <w:rPr>
          <w:rFonts w:eastAsia="Arial,sans-serif"/>
          <w:sz w:val="24"/>
          <w:szCs w:val="24"/>
        </w:rPr>
        <w:t>Stock Register</w:t>
      </w:r>
      <w:r w:rsidR="008E44EA" w:rsidRPr="00E9687D">
        <w:rPr>
          <w:rFonts w:eastAsia="Arial,sans-serif"/>
          <w:sz w:val="24"/>
          <w:szCs w:val="24"/>
        </w:rPr>
        <w:t>s were not maintained properly and not updated regularly.</w:t>
      </w:r>
    </w:p>
    <w:p w14:paraId="602B3A91" w14:textId="77777777" w:rsidR="00E9687D" w:rsidRDefault="00E9687D" w:rsidP="00333048">
      <w:pPr>
        <w:pStyle w:val="ListParagraph"/>
        <w:numPr>
          <w:ilvl w:val="0"/>
          <w:numId w:val="35"/>
        </w:numPr>
        <w:spacing w:before="60" w:after="60"/>
        <w:ind w:left="446" w:right="29" w:hanging="446"/>
        <w:contextualSpacing w:val="0"/>
        <w:jc w:val="both"/>
        <w:rPr>
          <w:rFonts w:eastAsia="Arial,sans-serif"/>
          <w:sz w:val="24"/>
          <w:szCs w:val="24"/>
        </w:rPr>
      </w:pPr>
      <w:r>
        <w:rPr>
          <w:rFonts w:eastAsia="Arial,sans-serif"/>
          <w:sz w:val="24"/>
          <w:szCs w:val="24"/>
        </w:rPr>
        <w:lastRenderedPageBreak/>
        <w:t>R</w:t>
      </w:r>
      <w:r w:rsidR="008E44EA" w:rsidRPr="00E9687D">
        <w:rPr>
          <w:rFonts w:eastAsia="Arial,sans-serif"/>
          <w:sz w:val="24"/>
          <w:szCs w:val="24"/>
        </w:rPr>
        <w:t>eceipt of stock was not entered under the authorized signature of the concerned authority</w:t>
      </w:r>
    </w:p>
    <w:p w14:paraId="7572BF77" w14:textId="77777777" w:rsidR="003731CE" w:rsidRPr="00E9687D" w:rsidRDefault="00E9687D" w:rsidP="00333048">
      <w:pPr>
        <w:pStyle w:val="ListParagraph"/>
        <w:numPr>
          <w:ilvl w:val="0"/>
          <w:numId w:val="35"/>
        </w:numPr>
        <w:spacing w:before="60" w:after="60"/>
        <w:ind w:left="446" w:right="29" w:hanging="446"/>
        <w:contextualSpacing w:val="0"/>
        <w:jc w:val="both"/>
        <w:rPr>
          <w:rFonts w:eastAsia="Arial,sans-serif"/>
          <w:sz w:val="24"/>
          <w:szCs w:val="24"/>
        </w:rPr>
      </w:pPr>
      <w:r>
        <w:rPr>
          <w:rFonts w:eastAsia="Arial,sans-serif"/>
          <w:sz w:val="24"/>
          <w:szCs w:val="24"/>
        </w:rPr>
        <w:t>I</w:t>
      </w:r>
      <w:r w:rsidR="008E44EA" w:rsidRPr="00E9687D">
        <w:rPr>
          <w:rFonts w:eastAsia="Arial,sans-serif"/>
          <w:sz w:val="24"/>
          <w:szCs w:val="24"/>
        </w:rPr>
        <w:t xml:space="preserve">ssue of stock was not made under proper authority, </w:t>
      </w:r>
    </w:p>
    <w:p w14:paraId="4E281C8F" w14:textId="77777777" w:rsidR="008E44EA" w:rsidRPr="00D94B67" w:rsidRDefault="008E44EA" w:rsidP="00E3274B">
      <w:pPr>
        <w:pStyle w:val="00Head2"/>
      </w:pPr>
      <w:r w:rsidRPr="00D94B67">
        <w:t xml:space="preserve">Delayed/Non remittance of receipts into </w:t>
      </w:r>
      <w:r w:rsidR="00E3274B">
        <w:t>T</w:t>
      </w:r>
      <w:r w:rsidRPr="00D94B67">
        <w:t>reasury</w:t>
      </w:r>
    </w:p>
    <w:p w14:paraId="73DC7C2D" w14:textId="77777777" w:rsidR="007F5E52" w:rsidRPr="00D94B67" w:rsidRDefault="008E44EA" w:rsidP="00E3274B">
      <w:pPr>
        <w:pStyle w:val="FootnoteText"/>
        <w:spacing w:before="120" w:after="120" w:line="276" w:lineRule="auto"/>
        <w:jc w:val="both"/>
        <w:rPr>
          <w:rFonts w:ascii="Times New Roman" w:hAnsi="Times New Roman" w:cs="Times New Roman"/>
          <w:sz w:val="24"/>
          <w:szCs w:val="24"/>
        </w:rPr>
      </w:pPr>
      <w:r w:rsidRPr="00D94B67">
        <w:rPr>
          <w:rFonts w:ascii="Times New Roman" w:hAnsi="Times New Roman" w:cs="Times New Roman"/>
          <w:sz w:val="24"/>
          <w:szCs w:val="24"/>
        </w:rPr>
        <w:t xml:space="preserve">As per </w:t>
      </w:r>
      <w:r w:rsidR="00393C79">
        <w:rPr>
          <w:rFonts w:ascii="Times New Roman" w:hAnsi="Times New Roman" w:cs="Times New Roman"/>
          <w:sz w:val="24"/>
          <w:szCs w:val="24"/>
        </w:rPr>
        <w:t>Section</w:t>
      </w:r>
      <w:r w:rsidRPr="00D94B67">
        <w:rPr>
          <w:rFonts w:ascii="Times New Roman" w:hAnsi="Times New Roman" w:cs="Times New Roman"/>
          <w:sz w:val="24"/>
          <w:szCs w:val="24"/>
        </w:rPr>
        <w:t xml:space="preserve"> 74 of </w:t>
      </w:r>
      <w:r w:rsidR="00E3274B">
        <w:rPr>
          <w:rFonts w:ascii="Times New Roman" w:hAnsi="Times New Roman" w:cs="Times New Roman"/>
          <w:sz w:val="24"/>
          <w:szCs w:val="24"/>
        </w:rPr>
        <w:t>TS</w:t>
      </w:r>
      <w:r w:rsidR="00D96484">
        <w:rPr>
          <w:rFonts w:ascii="Times New Roman" w:hAnsi="Times New Roman" w:cs="Times New Roman"/>
          <w:sz w:val="24"/>
          <w:szCs w:val="24"/>
        </w:rPr>
        <w:t xml:space="preserve"> </w:t>
      </w:r>
      <w:r w:rsidR="00E9687D">
        <w:rPr>
          <w:rFonts w:ascii="Times New Roman" w:hAnsi="Times New Roman" w:cs="Times New Roman"/>
          <w:sz w:val="24"/>
          <w:szCs w:val="24"/>
        </w:rPr>
        <w:t>Panchayat Raj Act</w:t>
      </w:r>
      <w:r w:rsidRPr="00D94B67">
        <w:rPr>
          <w:rFonts w:ascii="Times New Roman" w:hAnsi="Times New Roman" w:cs="Times New Roman"/>
          <w:sz w:val="24"/>
          <w:szCs w:val="24"/>
        </w:rPr>
        <w:t xml:space="preserve">, 1994 all moneys received by the Gram </w:t>
      </w:r>
      <w:r w:rsidR="00A241F9">
        <w:rPr>
          <w:rFonts w:ascii="Times New Roman" w:hAnsi="Times New Roman" w:cs="Times New Roman"/>
          <w:sz w:val="24"/>
          <w:szCs w:val="24"/>
        </w:rPr>
        <w:t>Panch</w:t>
      </w:r>
      <w:r w:rsidRPr="00D94B67">
        <w:rPr>
          <w:rFonts w:ascii="Times New Roman" w:hAnsi="Times New Roman" w:cs="Times New Roman"/>
          <w:sz w:val="24"/>
          <w:szCs w:val="24"/>
        </w:rPr>
        <w:t xml:space="preserve">ayat shall constitute a fund called the Gram </w:t>
      </w:r>
      <w:r w:rsidR="00A241F9">
        <w:rPr>
          <w:rFonts w:ascii="Times New Roman" w:hAnsi="Times New Roman" w:cs="Times New Roman"/>
          <w:sz w:val="24"/>
          <w:szCs w:val="24"/>
        </w:rPr>
        <w:t>Panch</w:t>
      </w:r>
      <w:r w:rsidRPr="00D94B67">
        <w:rPr>
          <w:rFonts w:ascii="Times New Roman" w:hAnsi="Times New Roman" w:cs="Times New Roman"/>
          <w:sz w:val="24"/>
          <w:szCs w:val="24"/>
        </w:rPr>
        <w:t xml:space="preserve">ayat Fund.  According to </w:t>
      </w:r>
      <w:r w:rsidR="00393C79">
        <w:rPr>
          <w:rFonts w:ascii="Times New Roman" w:hAnsi="Times New Roman" w:cs="Times New Roman"/>
          <w:sz w:val="24"/>
          <w:szCs w:val="24"/>
        </w:rPr>
        <w:t>Section</w:t>
      </w:r>
      <w:r w:rsidRPr="00D94B67">
        <w:rPr>
          <w:rFonts w:ascii="Times New Roman" w:hAnsi="Times New Roman" w:cs="Times New Roman"/>
          <w:sz w:val="24"/>
          <w:szCs w:val="24"/>
        </w:rPr>
        <w:t xml:space="preserve"> 74(3) of the Act, the GP Fund shall be lodged in the nearest Government Treasury.  As per para13.1of GP Accounts Manual, no amount shall be kept on hand or used for direct expenditure.  For proper collection and </w:t>
      </w:r>
      <w:proofErr w:type="spellStart"/>
      <w:r w:rsidRPr="00D94B67">
        <w:rPr>
          <w:rFonts w:ascii="Times New Roman" w:hAnsi="Times New Roman" w:cs="Times New Roman"/>
          <w:sz w:val="24"/>
          <w:szCs w:val="24"/>
        </w:rPr>
        <w:t>accountal</w:t>
      </w:r>
      <w:proofErr w:type="spellEnd"/>
      <w:r w:rsidRPr="00D94B67">
        <w:rPr>
          <w:rFonts w:ascii="Times New Roman" w:hAnsi="Times New Roman" w:cs="Times New Roman"/>
          <w:sz w:val="24"/>
          <w:szCs w:val="24"/>
        </w:rPr>
        <w:t>, the GP shall maintain MVR (</w:t>
      </w:r>
      <w:r w:rsidR="00E9687D">
        <w:rPr>
          <w:rFonts w:ascii="Times New Roman" w:hAnsi="Times New Roman" w:cs="Times New Roman"/>
          <w:sz w:val="24"/>
          <w:szCs w:val="24"/>
        </w:rPr>
        <w:t>Stock Register</w:t>
      </w:r>
      <w:r w:rsidRPr="00D94B67">
        <w:rPr>
          <w:rFonts w:ascii="Times New Roman" w:hAnsi="Times New Roman" w:cs="Times New Roman"/>
          <w:sz w:val="24"/>
          <w:szCs w:val="24"/>
        </w:rPr>
        <w:t xml:space="preserve"> of Receipt Books), Receipt Books, </w:t>
      </w:r>
      <w:proofErr w:type="spellStart"/>
      <w:r w:rsidRPr="00D94B67">
        <w:rPr>
          <w:rFonts w:ascii="Times New Roman" w:hAnsi="Times New Roman" w:cs="Times New Roman"/>
          <w:sz w:val="24"/>
          <w:szCs w:val="24"/>
        </w:rPr>
        <w:t>Irusulnama</w:t>
      </w:r>
      <w:proofErr w:type="spellEnd"/>
      <w:r w:rsidRPr="00D94B67">
        <w:rPr>
          <w:rFonts w:ascii="Times New Roman" w:hAnsi="Times New Roman" w:cs="Times New Roman"/>
          <w:sz w:val="24"/>
          <w:szCs w:val="24"/>
        </w:rPr>
        <w:t xml:space="preserve">/Chitta, </w:t>
      </w:r>
      <w:r w:rsidR="00E9687D">
        <w:rPr>
          <w:rFonts w:ascii="Times New Roman" w:hAnsi="Times New Roman" w:cs="Times New Roman"/>
          <w:sz w:val="24"/>
          <w:szCs w:val="24"/>
        </w:rPr>
        <w:t xml:space="preserve">Cash </w:t>
      </w:r>
      <w:proofErr w:type="gramStart"/>
      <w:r w:rsidR="00E9687D">
        <w:rPr>
          <w:rFonts w:ascii="Times New Roman" w:hAnsi="Times New Roman" w:cs="Times New Roman"/>
          <w:sz w:val="24"/>
          <w:szCs w:val="24"/>
        </w:rPr>
        <w:t>Book</w:t>
      </w:r>
      <w:proofErr w:type="gramEnd"/>
      <w:r w:rsidRPr="00D94B67">
        <w:rPr>
          <w:rFonts w:ascii="Times New Roman" w:hAnsi="Times New Roman" w:cs="Times New Roman"/>
          <w:sz w:val="24"/>
          <w:szCs w:val="24"/>
        </w:rPr>
        <w:t xml:space="preserve"> and Treasury passbook in the prescribed forms.  Accordingly, the amounts collected in the form of various Taxes levied by</w:t>
      </w:r>
      <w:r w:rsidR="00D96484">
        <w:rPr>
          <w:rFonts w:ascii="Times New Roman" w:hAnsi="Times New Roman" w:cs="Times New Roman"/>
          <w:sz w:val="24"/>
          <w:szCs w:val="24"/>
        </w:rPr>
        <w:t xml:space="preserve"> </w:t>
      </w:r>
      <w:r w:rsidR="00A241F9">
        <w:rPr>
          <w:rFonts w:ascii="Times New Roman" w:hAnsi="Times New Roman" w:cs="Times New Roman"/>
          <w:sz w:val="24"/>
          <w:szCs w:val="24"/>
        </w:rPr>
        <w:t>Panch</w:t>
      </w:r>
      <w:r w:rsidRPr="00D94B67">
        <w:rPr>
          <w:rFonts w:ascii="Times New Roman" w:hAnsi="Times New Roman" w:cs="Times New Roman"/>
          <w:sz w:val="24"/>
          <w:szCs w:val="24"/>
        </w:rPr>
        <w:t xml:space="preserve">ayat </w:t>
      </w:r>
      <w:r w:rsidRPr="00D94B67">
        <w:rPr>
          <w:rFonts w:ascii="Times New Roman" w:hAnsi="Times New Roman" w:cs="Times New Roman"/>
          <w:bCs/>
          <w:sz w:val="24"/>
          <w:szCs w:val="24"/>
        </w:rPr>
        <w:t xml:space="preserve">should </w:t>
      </w:r>
      <w:r w:rsidRPr="00D94B67">
        <w:rPr>
          <w:rFonts w:ascii="Times New Roman" w:hAnsi="Times New Roman" w:cs="Times New Roman"/>
          <w:sz w:val="24"/>
          <w:szCs w:val="24"/>
        </w:rPr>
        <w:t xml:space="preserve">be remitted into the nearest Treasury on the same day or next working day of the collection. </w:t>
      </w:r>
    </w:p>
    <w:p w14:paraId="6C94CF91" w14:textId="77777777" w:rsidR="008E44EA" w:rsidRDefault="008E44EA" w:rsidP="00A9627F">
      <w:pPr>
        <w:pStyle w:val="FootnoteText"/>
        <w:spacing w:before="120" w:after="120" w:line="276" w:lineRule="auto"/>
        <w:jc w:val="both"/>
        <w:rPr>
          <w:rFonts w:ascii="Times New Roman" w:hAnsi="Times New Roman" w:cs="Times New Roman"/>
          <w:sz w:val="24"/>
          <w:szCs w:val="24"/>
        </w:rPr>
      </w:pPr>
      <w:r w:rsidRPr="00D94B67">
        <w:rPr>
          <w:rFonts w:ascii="Times New Roman" w:hAnsi="Times New Roman" w:cs="Times New Roman"/>
          <w:sz w:val="24"/>
          <w:szCs w:val="24"/>
        </w:rPr>
        <w:t xml:space="preserve">However, </w:t>
      </w:r>
      <w:r w:rsidR="00366E60" w:rsidRPr="00D94B67">
        <w:rPr>
          <w:rFonts w:ascii="Times New Roman" w:hAnsi="Times New Roman" w:cs="Times New Roman"/>
          <w:sz w:val="24"/>
          <w:szCs w:val="24"/>
        </w:rPr>
        <w:t xml:space="preserve">it </w:t>
      </w:r>
      <w:r w:rsidRPr="00D94B67">
        <w:rPr>
          <w:rFonts w:ascii="Times New Roman" w:hAnsi="Times New Roman" w:cs="Times New Roman"/>
          <w:sz w:val="24"/>
          <w:szCs w:val="24"/>
        </w:rPr>
        <w:t xml:space="preserve">was observed from the Revenue collection </w:t>
      </w:r>
      <w:r w:rsidR="00E9687D" w:rsidRPr="00D94B67">
        <w:rPr>
          <w:rFonts w:ascii="Times New Roman" w:hAnsi="Times New Roman" w:cs="Times New Roman"/>
          <w:sz w:val="24"/>
          <w:szCs w:val="24"/>
        </w:rPr>
        <w:t>Re</w:t>
      </w:r>
      <w:r w:rsidRPr="00D94B67">
        <w:rPr>
          <w:rFonts w:ascii="Times New Roman" w:hAnsi="Times New Roman" w:cs="Times New Roman"/>
          <w:sz w:val="24"/>
          <w:szCs w:val="24"/>
        </w:rPr>
        <w:t>gisters /</w:t>
      </w:r>
      <w:r w:rsidR="00E9687D">
        <w:rPr>
          <w:rFonts w:ascii="Times New Roman" w:hAnsi="Times New Roman" w:cs="Times New Roman"/>
          <w:sz w:val="24"/>
          <w:szCs w:val="24"/>
        </w:rPr>
        <w:t>Cash Book</w:t>
      </w:r>
      <w:r w:rsidRPr="00D94B67">
        <w:rPr>
          <w:rFonts w:ascii="Times New Roman" w:hAnsi="Times New Roman" w:cs="Times New Roman"/>
          <w:sz w:val="24"/>
          <w:szCs w:val="24"/>
        </w:rPr>
        <w:t xml:space="preserve">s/copies of </w:t>
      </w:r>
      <w:r w:rsidR="00E9687D" w:rsidRPr="00D94B67">
        <w:rPr>
          <w:rFonts w:ascii="Times New Roman" w:hAnsi="Times New Roman" w:cs="Times New Roman"/>
          <w:sz w:val="24"/>
          <w:szCs w:val="24"/>
        </w:rPr>
        <w:t xml:space="preserve">Remittance Challans </w:t>
      </w:r>
      <w:r w:rsidRPr="00D94B67">
        <w:rPr>
          <w:rFonts w:ascii="Times New Roman" w:hAnsi="Times New Roman" w:cs="Times New Roman"/>
          <w:sz w:val="24"/>
          <w:szCs w:val="24"/>
        </w:rPr>
        <w:t xml:space="preserve">and Treasury </w:t>
      </w:r>
      <w:r w:rsidR="009F4166">
        <w:rPr>
          <w:rFonts w:ascii="Times New Roman" w:hAnsi="Times New Roman" w:cs="Times New Roman"/>
          <w:sz w:val="24"/>
          <w:szCs w:val="24"/>
        </w:rPr>
        <w:t>State</w:t>
      </w:r>
      <w:r w:rsidRPr="00D94B67">
        <w:rPr>
          <w:rFonts w:ascii="Times New Roman" w:hAnsi="Times New Roman" w:cs="Times New Roman"/>
          <w:sz w:val="24"/>
          <w:szCs w:val="24"/>
        </w:rPr>
        <w:t xml:space="preserve">ments of the 16 test checked GPs for the audit period </w:t>
      </w:r>
      <w:r w:rsidR="00E9687D" w:rsidRPr="00D94B67">
        <w:rPr>
          <w:rFonts w:ascii="Times New Roman" w:hAnsi="Times New Roman" w:cs="Times New Roman"/>
          <w:sz w:val="24"/>
          <w:szCs w:val="24"/>
        </w:rPr>
        <w:t>that collections</w:t>
      </w:r>
      <w:r w:rsidRPr="00D94B67">
        <w:rPr>
          <w:rFonts w:ascii="Times New Roman" w:hAnsi="Times New Roman" w:cs="Times New Roman"/>
          <w:sz w:val="24"/>
          <w:szCs w:val="24"/>
        </w:rPr>
        <w:t xml:space="preserve"> were remitted into the Treasury with a delay ranging from 01 to 822 days as detailed below:</w:t>
      </w:r>
    </w:p>
    <w:p w14:paraId="23EBEC62" w14:textId="77777777" w:rsidR="000F7B79" w:rsidRDefault="000F7B79" w:rsidP="00A9627F">
      <w:pPr>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t>Table – 3.7</w:t>
      </w:r>
    </w:p>
    <w:p w14:paraId="2CD82513" w14:textId="77777777" w:rsidR="00106F8E" w:rsidRPr="00D66A74" w:rsidRDefault="00106F8E" w:rsidP="00A9627F">
      <w:pPr>
        <w:spacing w:before="120" w:after="120"/>
        <w:jc w:val="center"/>
        <w:rPr>
          <w:rFonts w:ascii="Times New Roman" w:hAnsi="Times New Roman" w:cs="Times New Roman"/>
          <w:b/>
          <w:bCs/>
          <w:color w:val="000080"/>
        </w:rPr>
      </w:pPr>
      <w:r>
        <w:rPr>
          <w:rFonts w:ascii="Times New Roman" w:hAnsi="Times New Roman" w:cs="Times New Roman"/>
          <w:b/>
          <w:bCs/>
          <w:color w:val="000080"/>
        </w:rPr>
        <w:t>Delay in remittances of receipts</w:t>
      </w:r>
    </w:p>
    <w:tbl>
      <w:tblPr>
        <w:tblStyle w:val="GridTable5Dark-Accent61"/>
        <w:tblW w:w="6979" w:type="dxa"/>
        <w:jc w:val="center"/>
        <w:tblLook w:val="04A0" w:firstRow="1" w:lastRow="0" w:firstColumn="1" w:lastColumn="0" w:noHBand="0" w:noVBand="1"/>
      </w:tblPr>
      <w:tblGrid>
        <w:gridCol w:w="1173"/>
        <w:gridCol w:w="2483"/>
        <w:gridCol w:w="1188"/>
        <w:gridCol w:w="876"/>
        <w:gridCol w:w="1259"/>
      </w:tblGrid>
      <w:tr w:rsidR="008E44EA" w:rsidRPr="004C1941" w14:paraId="355AADC2" w14:textId="77777777" w:rsidTr="00F015EF">
        <w:trPr>
          <w:cnfStyle w:val="100000000000" w:firstRow="1" w:lastRow="0" w:firstColumn="0" w:lastColumn="0" w:oddVBand="0" w:evenVBand="0" w:oddHBand="0"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173" w:type="dxa"/>
            <w:vMerge w:val="restart"/>
            <w:noWrap/>
          </w:tcPr>
          <w:p w14:paraId="7B130997" w14:textId="77777777" w:rsidR="008E44EA" w:rsidRPr="004C1941" w:rsidRDefault="008E44EA" w:rsidP="00F015EF">
            <w:pPr>
              <w:spacing w:after="0"/>
              <w:jc w:val="center"/>
              <w:rPr>
                <w:rFonts w:ascii="Times New Roman" w:eastAsia="Times New Roman" w:hAnsi="Times New Roman" w:cs="Times New Roman"/>
                <w:sz w:val="20"/>
                <w:szCs w:val="20"/>
                <w:lang w:eastAsia="en-IN"/>
              </w:rPr>
            </w:pPr>
            <w:proofErr w:type="spellStart"/>
            <w:r w:rsidRPr="004C1941">
              <w:rPr>
                <w:rFonts w:ascii="Times New Roman" w:eastAsia="Times New Roman" w:hAnsi="Times New Roman" w:cs="Times New Roman"/>
                <w:sz w:val="20"/>
                <w:szCs w:val="20"/>
                <w:lang w:eastAsia="en-IN"/>
              </w:rPr>
              <w:t>Sl</w:t>
            </w:r>
            <w:proofErr w:type="spellEnd"/>
            <w:r w:rsidRPr="004C1941">
              <w:rPr>
                <w:rFonts w:ascii="Times New Roman" w:eastAsia="Times New Roman" w:hAnsi="Times New Roman" w:cs="Times New Roman"/>
                <w:sz w:val="20"/>
                <w:szCs w:val="20"/>
                <w:lang w:eastAsia="en-IN"/>
              </w:rPr>
              <w:t xml:space="preserve"> No.</w:t>
            </w:r>
          </w:p>
        </w:tc>
        <w:tc>
          <w:tcPr>
            <w:tcW w:w="2483" w:type="dxa"/>
            <w:vMerge w:val="restart"/>
            <w:noWrap/>
          </w:tcPr>
          <w:p w14:paraId="2463CED5" w14:textId="77777777" w:rsidR="008E44EA" w:rsidRPr="004C1941" w:rsidRDefault="008E44EA"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4C1941">
              <w:rPr>
                <w:rFonts w:ascii="Times New Roman" w:eastAsia="Times New Roman" w:hAnsi="Times New Roman" w:cs="Times New Roman"/>
                <w:sz w:val="20"/>
                <w:szCs w:val="20"/>
                <w:lang w:eastAsia="en-IN"/>
              </w:rPr>
              <w:t>Name of the GP</w:t>
            </w:r>
          </w:p>
        </w:tc>
        <w:tc>
          <w:tcPr>
            <w:tcW w:w="2064" w:type="dxa"/>
            <w:gridSpan w:val="2"/>
            <w:noWrap/>
          </w:tcPr>
          <w:p w14:paraId="2402874A" w14:textId="77777777" w:rsidR="008E44EA" w:rsidRPr="004C1941" w:rsidRDefault="008E44EA"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4C1941">
              <w:rPr>
                <w:rFonts w:ascii="Times New Roman" w:eastAsia="Times New Roman" w:hAnsi="Times New Roman" w:cs="Times New Roman"/>
                <w:sz w:val="20"/>
                <w:szCs w:val="20"/>
                <w:lang w:eastAsia="en-IN"/>
              </w:rPr>
              <w:t>Delay ranged between(days)</w:t>
            </w:r>
          </w:p>
        </w:tc>
        <w:tc>
          <w:tcPr>
            <w:tcW w:w="1259" w:type="dxa"/>
            <w:vMerge w:val="restart"/>
            <w:noWrap/>
          </w:tcPr>
          <w:p w14:paraId="100CE76B" w14:textId="77777777" w:rsidR="008E44EA" w:rsidRPr="004C1941" w:rsidRDefault="008E44EA"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4C1941">
              <w:rPr>
                <w:rFonts w:ascii="Times New Roman" w:eastAsia="Times New Roman" w:hAnsi="Times New Roman" w:cs="Times New Roman"/>
                <w:sz w:val="20"/>
                <w:szCs w:val="20"/>
                <w:lang w:eastAsia="en-IN"/>
              </w:rPr>
              <w:t>Amount</w:t>
            </w:r>
          </w:p>
          <w:p w14:paraId="5A16BCED" w14:textId="77777777" w:rsidR="005B5100" w:rsidRPr="004C1941" w:rsidRDefault="00E41593"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4C1941">
              <w:rPr>
                <w:rFonts w:ascii="Times New Roman" w:eastAsia="Times New Roman" w:hAnsi="Times New Roman" w:cs="Times New Roman"/>
                <w:sz w:val="20"/>
                <w:szCs w:val="20"/>
                <w:lang w:eastAsia="en-IN"/>
              </w:rPr>
              <w:t>₹</w:t>
            </w:r>
          </w:p>
        </w:tc>
      </w:tr>
      <w:tr w:rsidR="008E44EA" w:rsidRPr="00F015EF" w14:paraId="1A92E890" w14:textId="77777777" w:rsidTr="004C1941">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173" w:type="dxa"/>
            <w:vMerge/>
            <w:noWrap/>
          </w:tcPr>
          <w:p w14:paraId="72C8C743" w14:textId="77777777" w:rsidR="008E44EA" w:rsidRPr="00F015EF" w:rsidRDefault="008E44EA" w:rsidP="00F015EF">
            <w:pPr>
              <w:spacing w:after="0"/>
              <w:jc w:val="right"/>
              <w:rPr>
                <w:rFonts w:ascii="Times New Roman" w:eastAsia="Times New Roman" w:hAnsi="Times New Roman" w:cs="Times New Roman"/>
                <w:lang w:eastAsia="en-IN"/>
              </w:rPr>
            </w:pPr>
          </w:p>
        </w:tc>
        <w:tc>
          <w:tcPr>
            <w:tcW w:w="2483" w:type="dxa"/>
            <w:vMerge/>
            <w:noWrap/>
          </w:tcPr>
          <w:p w14:paraId="1B9142BD"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
        </w:tc>
        <w:tc>
          <w:tcPr>
            <w:tcW w:w="1188" w:type="dxa"/>
            <w:shd w:val="clear" w:color="auto" w:fill="FFC000" w:themeFill="accent4"/>
            <w:noWrap/>
          </w:tcPr>
          <w:p w14:paraId="2EBA07A1" w14:textId="77777777" w:rsidR="008E44EA" w:rsidRPr="004C1941"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en-IN"/>
              </w:rPr>
            </w:pPr>
            <w:r w:rsidRPr="004C1941">
              <w:rPr>
                <w:rFonts w:ascii="Times New Roman" w:eastAsia="Times New Roman" w:hAnsi="Times New Roman" w:cs="Times New Roman"/>
                <w:b/>
                <w:bCs/>
                <w:sz w:val="20"/>
                <w:szCs w:val="20"/>
                <w:lang w:eastAsia="en-IN"/>
              </w:rPr>
              <w:t>From</w:t>
            </w:r>
          </w:p>
        </w:tc>
        <w:tc>
          <w:tcPr>
            <w:tcW w:w="875" w:type="dxa"/>
            <w:shd w:val="clear" w:color="auto" w:fill="FFC000" w:themeFill="accent4"/>
            <w:noWrap/>
          </w:tcPr>
          <w:p w14:paraId="31C38375" w14:textId="77777777" w:rsidR="008E44EA" w:rsidRPr="004C1941"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en-IN"/>
              </w:rPr>
            </w:pPr>
            <w:r w:rsidRPr="004C1941">
              <w:rPr>
                <w:rFonts w:ascii="Times New Roman" w:eastAsia="Times New Roman" w:hAnsi="Times New Roman" w:cs="Times New Roman"/>
                <w:b/>
                <w:bCs/>
                <w:sz w:val="20"/>
                <w:szCs w:val="20"/>
                <w:lang w:eastAsia="en-IN"/>
              </w:rPr>
              <w:t>To</w:t>
            </w:r>
          </w:p>
        </w:tc>
        <w:tc>
          <w:tcPr>
            <w:tcW w:w="1259" w:type="dxa"/>
            <w:vMerge/>
            <w:noWrap/>
          </w:tcPr>
          <w:p w14:paraId="3496DC6C"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
        </w:tc>
      </w:tr>
      <w:tr w:rsidR="008E44EA" w:rsidRPr="00F015EF" w14:paraId="45E87733" w14:textId="77777777" w:rsidTr="00F015EF">
        <w:trPr>
          <w:trHeight w:val="266"/>
          <w:jc w:val="cent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10F0A12D"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w:t>
            </w:r>
          </w:p>
        </w:tc>
        <w:tc>
          <w:tcPr>
            <w:tcW w:w="2483" w:type="dxa"/>
            <w:noWrap/>
            <w:hideMark/>
          </w:tcPr>
          <w:p w14:paraId="7A63EC0C"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Anazpur</w:t>
            </w:r>
            <w:proofErr w:type="spellEnd"/>
          </w:p>
        </w:tc>
        <w:tc>
          <w:tcPr>
            <w:tcW w:w="1188" w:type="dxa"/>
            <w:noWrap/>
            <w:hideMark/>
          </w:tcPr>
          <w:p w14:paraId="66638B1B"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w:t>
            </w:r>
          </w:p>
        </w:tc>
        <w:tc>
          <w:tcPr>
            <w:tcW w:w="875" w:type="dxa"/>
            <w:noWrap/>
            <w:hideMark/>
          </w:tcPr>
          <w:p w14:paraId="13DC89AA"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49</w:t>
            </w:r>
          </w:p>
        </w:tc>
        <w:tc>
          <w:tcPr>
            <w:tcW w:w="1259" w:type="dxa"/>
            <w:noWrap/>
            <w:hideMark/>
          </w:tcPr>
          <w:p w14:paraId="0E9A0618"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6914568</w:t>
            </w:r>
          </w:p>
        </w:tc>
      </w:tr>
      <w:tr w:rsidR="008E44EA" w:rsidRPr="00F015EF" w14:paraId="39FC8D62" w14:textId="77777777" w:rsidTr="00F015EF">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0231A703"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w:t>
            </w:r>
          </w:p>
        </w:tc>
        <w:tc>
          <w:tcPr>
            <w:tcW w:w="2483" w:type="dxa"/>
            <w:noWrap/>
            <w:hideMark/>
          </w:tcPr>
          <w:p w14:paraId="45E0DC81"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Chandanapalli</w:t>
            </w:r>
            <w:proofErr w:type="spellEnd"/>
          </w:p>
        </w:tc>
        <w:tc>
          <w:tcPr>
            <w:tcW w:w="1188" w:type="dxa"/>
            <w:noWrap/>
            <w:hideMark/>
          </w:tcPr>
          <w:p w14:paraId="5E782678"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47</w:t>
            </w:r>
          </w:p>
        </w:tc>
        <w:tc>
          <w:tcPr>
            <w:tcW w:w="875" w:type="dxa"/>
            <w:noWrap/>
            <w:hideMark/>
          </w:tcPr>
          <w:p w14:paraId="42689FC3"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297</w:t>
            </w:r>
          </w:p>
        </w:tc>
        <w:tc>
          <w:tcPr>
            <w:tcW w:w="1259" w:type="dxa"/>
            <w:noWrap/>
            <w:hideMark/>
          </w:tcPr>
          <w:p w14:paraId="42C5D155"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311105</w:t>
            </w:r>
          </w:p>
        </w:tc>
      </w:tr>
      <w:tr w:rsidR="008E44EA" w:rsidRPr="00F015EF" w14:paraId="148E3938" w14:textId="77777777" w:rsidTr="00F015EF">
        <w:trPr>
          <w:trHeight w:val="266"/>
          <w:jc w:val="cent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28C8CAD6"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w:t>
            </w:r>
          </w:p>
        </w:tc>
        <w:tc>
          <w:tcPr>
            <w:tcW w:w="2483" w:type="dxa"/>
            <w:noWrap/>
            <w:hideMark/>
          </w:tcPr>
          <w:p w14:paraId="3A1A2C3D"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Dandampally</w:t>
            </w:r>
            <w:proofErr w:type="spellEnd"/>
          </w:p>
        </w:tc>
        <w:tc>
          <w:tcPr>
            <w:tcW w:w="1188" w:type="dxa"/>
            <w:noWrap/>
            <w:hideMark/>
          </w:tcPr>
          <w:p w14:paraId="191FF85A"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27</w:t>
            </w:r>
          </w:p>
        </w:tc>
        <w:tc>
          <w:tcPr>
            <w:tcW w:w="875" w:type="dxa"/>
            <w:noWrap/>
            <w:hideMark/>
          </w:tcPr>
          <w:p w14:paraId="7A876684"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368</w:t>
            </w:r>
          </w:p>
        </w:tc>
        <w:tc>
          <w:tcPr>
            <w:tcW w:w="1259" w:type="dxa"/>
            <w:noWrap/>
            <w:hideMark/>
          </w:tcPr>
          <w:p w14:paraId="3774BD48"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117097</w:t>
            </w:r>
          </w:p>
        </w:tc>
      </w:tr>
      <w:tr w:rsidR="008E44EA" w:rsidRPr="00F015EF" w14:paraId="135F743F" w14:textId="77777777" w:rsidTr="00F015EF">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2F35C674"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4</w:t>
            </w:r>
          </w:p>
        </w:tc>
        <w:tc>
          <w:tcPr>
            <w:tcW w:w="2483" w:type="dxa"/>
            <w:noWrap/>
            <w:hideMark/>
          </w:tcPr>
          <w:p w14:paraId="3D0B10F4"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Gaddapotharam</w:t>
            </w:r>
            <w:proofErr w:type="spellEnd"/>
          </w:p>
        </w:tc>
        <w:tc>
          <w:tcPr>
            <w:tcW w:w="1188" w:type="dxa"/>
            <w:noWrap/>
            <w:hideMark/>
          </w:tcPr>
          <w:p w14:paraId="6C963F0C"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222</w:t>
            </w:r>
          </w:p>
        </w:tc>
        <w:tc>
          <w:tcPr>
            <w:tcW w:w="875" w:type="dxa"/>
            <w:noWrap/>
            <w:hideMark/>
          </w:tcPr>
          <w:p w14:paraId="5AFDAA77"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276</w:t>
            </w:r>
          </w:p>
        </w:tc>
        <w:tc>
          <w:tcPr>
            <w:tcW w:w="1259" w:type="dxa"/>
            <w:noWrap/>
            <w:hideMark/>
          </w:tcPr>
          <w:p w14:paraId="508181DA"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132452</w:t>
            </w:r>
          </w:p>
        </w:tc>
      </w:tr>
      <w:tr w:rsidR="008E44EA" w:rsidRPr="00F015EF" w14:paraId="6D70BA8C" w14:textId="77777777" w:rsidTr="00F015EF">
        <w:trPr>
          <w:trHeight w:val="266"/>
          <w:jc w:val="cent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4FFB4584"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w:t>
            </w:r>
          </w:p>
        </w:tc>
        <w:tc>
          <w:tcPr>
            <w:tcW w:w="2483" w:type="dxa"/>
            <w:noWrap/>
            <w:hideMark/>
          </w:tcPr>
          <w:p w14:paraId="75A6AE5E"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Gundlapally</w:t>
            </w:r>
            <w:proofErr w:type="spellEnd"/>
          </w:p>
        </w:tc>
        <w:tc>
          <w:tcPr>
            <w:tcW w:w="1188" w:type="dxa"/>
            <w:noWrap/>
            <w:hideMark/>
          </w:tcPr>
          <w:p w14:paraId="167C4F0D"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w:t>
            </w:r>
          </w:p>
        </w:tc>
        <w:tc>
          <w:tcPr>
            <w:tcW w:w="875" w:type="dxa"/>
            <w:noWrap/>
            <w:hideMark/>
          </w:tcPr>
          <w:p w14:paraId="39F165C9"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514</w:t>
            </w:r>
          </w:p>
        </w:tc>
        <w:tc>
          <w:tcPr>
            <w:tcW w:w="1259" w:type="dxa"/>
            <w:noWrap/>
            <w:hideMark/>
          </w:tcPr>
          <w:p w14:paraId="7CDAB578"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258999</w:t>
            </w:r>
          </w:p>
        </w:tc>
      </w:tr>
      <w:tr w:rsidR="008E44EA" w:rsidRPr="00F015EF" w14:paraId="7DCFCDCE" w14:textId="77777777" w:rsidTr="00F015EF">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18B173BD"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6</w:t>
            </w:r>
          </w:p>
        </w:tc>
        <w:tc>
          <w:tcPr>
            <w:tcW w:w="2483" w:type="dxa"/>
            <w:noWrap/>
            <w:hideMark/>
          </w:tcPr>
          <w:p w14:paraId="6AB1DC45"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Imsailkhanpet</w:t>
            </w:r>
            <w:proofErr w:type="spellEnd"/>
          </w:p>
        </w:tc>
        <w:tc>
          <w:tcPr>
            <w:tcW w:w="1188" w:type="dxa"/>
            <w:noWrap/>
            <w:hideMark/>
          </w:tcPr>
          <w:p w14:paraId="445C2F43"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w:t>
            </w:r>
          </w:p>
        </w:tc>
        <w:tc>
          <w:tcPr>
            <w:tcW w:w="875" w:type="dxa"/>
            <w:noWrap/>
            <w:hideMark/>
          </w:tcPr>
          <w:p w14:paraId="1F8E0245"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792</w:t>
            </w:r>
          </w:p>
        </w:tc>
        <w:tc>
          <w:tcPr>
            <w:tcW w:w="1259" w:type="dxa"/>
            <w:noWrap/>
            <w:hideMark/>
          </w:tcPr>
          <w:p w14:paraId="25F9DE3F"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1742029</w:t>
            </w:r>
          </w:p>
        </w:tc>
      </w:tr>
      <w:tr w:rsidR="008E44EA" w:rsidRPr="00F015EF" w14:paraId="2594E26F" w14:textId="77777777" w:rsidTr="00F015EF">
        <w:trPr>
          <w:trHeight w:val="266"/>
          <w:jc w:val="cent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28175D83"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7</w:t>
            </w:r>
          </w:p>
        </w:tc>
        <w:tc>
          <w:tcPr>
            <w:tcW w:w="2483" w:type="dxa"/>
            <w:noWrap/>
            <w:hideMark/>
          </w:tcPr>
          <w:p w14:paraId="236B1FDE"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Kalabgoor</w:t>
            </w:r>
            <w:proofErr w:type="spellEnd"/>
          </w:p>
        </w:tc>
        <w:tc>
          <w:tcPr>
            <w:tcW w:w="1188" w:type="dxa"/>
            <w:noWrap/>
            <w:hideMark/>
          </w:tcPr>
          <w:p w14:paraId="5FB240BE"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w:t>
            </w:r>
          </w:p>
        </w:tc>
        <w:tc>
          <w:tcPr>
            <w:tcW w:w="875" w:type="dxa"/>
            <w:noWrap/>
            <w:hideMark/>
          </w:tcPr>
          <w:p w14:paraId="546AA299"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822</w:t>
            </w:r>
          </w:p>
        </w:tc>
        <w:tc>
          <w:tcPr>
            <w:tcW w:w="1259" w:type="dxa"/>
            <w:noWrap/>
            <w:hideMark/>
          </w:tcPr>
          <w:p w14:paraId="19EC9ECD"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528009</w:t>
            </w:r>
          </w:p>
        </w:tc>
      </w:tr>
      <w:tr w:rsidR="008E44EA" w:rsidRPr="00F015EF" w14:paraId="3F051AF5" w14:textId="77777777" w:rsidTr="00F015EF">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5BBF8C7F"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8</w:t>
            </w:r>
          </w:p>
        </w:tc>
        <w:tc>
          <w:tcPr>
            <w:tcW w:w="2483" w:type="dxa"/>
            <w:noWrap/>
            <w:hideMark/>
          </w:tcPr>
          <w:p w14:paraId="5E7DCB9C"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Kanchanpally</w:t>
            </w:r>
            <w:proofErr w:type="spellEnd"/>
          </w:p>
        </w:tc>
        <w:tc>
          <w:tcPr>
            <w:tcW w:w="1188" w:type="dxa"/>
            <w:noWrap/>
            <w:hideMark/>
          </w:tcPr>
          <w:p w14:paraId="1AF919F5"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w:t>
            </w:r>
          </w:p>
        </w:tc>
        <w:tc>
          <w:tcPr>
            <w:tcW w:w="875" w:type="dxa"/>
            <w:noWrap/>
            <w:hideMark/>
          </w:tcPr>
          <w:p w14:paraId="61659043"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272</w:t>
            </w:r>
          </w:p>
        </w:tc>
        <w:tc>
          <w:tcPr>
            <w:tcW w:w="1259" w:type="dxa"/>
            <w:noWrap/>
            <w:hideMark/>
          </w:tcPr>
          <w:p w14:paraId="105C4664"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noProof/>
                <w:lang w:val="en-GB" w:eastAsia="en-IN"/>
              </w:rPr>
              <w:t>119952</w:t>
            </w:r>
          </w:p>
        </w:tc>
      </w:tr>
      <w:tr w:rsidR="008E44EA" w:rsidRPr="00F015EF" w14:paraId="37089F47" w14:textId="77777777" w:rsidTr="00F015EF">
        <w:trPr>
          <w:trHeight w:val="266"/>
          <w:jc w:val="cent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41E7FE6C"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9</w:t>
            </w:r>
          </w:p>
        </w:tc>
        <w:tc>
          <w:tcPr>
            <w:tcW w:w="2483" w:type="dxa"/>
            <w:noWrap/>
            <w:hideMark/>
          </w:tcPr>
          <w:p w14:paraId="7C1851C4"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Kandukur</w:t>
            </w:r>
            <w:proofErr w:type="spellEnd"/>
          </w:p>
        </w:tc>
        <w:tc>
          <w:tcPr>
            <w:tcW w:w="1188" w:type="dxa"/>
            <w:noWrap/>
            <w:hideMark/>
          </w:tcPr>
          <w:p w14:paraId="4C05D8EB"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549</w:t>
            </w:r>
          </w:p>
        </w:tc>
        <w:tc>
          <w:tcPr>
            <w:tcW w:w="875" w:type="dxa"/>
            <w:noWrap/>
            <w:hideMark/>
          </w:tcPr>
          <w:p w14:paraId="175F8E02"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557</w:t>
            </w:r>
          </w:p>
        </w:tc>
        <w:tc>
          <w:tcPr>
            <w:tcW w:w="1259" w:type="dxa"/>
            <w:noWrap/>
            <w:hideMark/>
          </w:tcPr>
          <w:p w14:paraId="47D7A603"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noProof/>
                <w:lang w:eastAsia="en-IN"/>
              </w:rPr>
              <w:t>262148</w:t>
            </w:r>
          </w:p>
        </w:tc>
      </w:tr>
      <w:tr w:rsidR="008E44EA" w:rsidRPr="00F015EF" w14:paraId="11E51273" w14:textId="77777777" w:rsidTr="00F015EF">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60D326A1"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10</w:t>
            </w:r>
          </w:p>
        </w:tc>
        <w:tc>
          <w:tcPr>
            <w:tcW w:w="2483" w:type="dxa"/>
            <w:noWrap/>
            <w:hideMark/>
          </w:tcPr>
          <w:p w14:paraId="1F7DE567"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Khajipally</w:t>
            </w:r>
            <w:proofErr w:type="spellEnd"/>
          </w:p>
        </w:tc>
        <w:tc>
          <w:tcPr>
            <w:tcW w:w="1188" w:type="dxa"/>
            <w:noWrap/>
            <w:hideMark/>
          </w:tcPr>
          <w:p w14:paraId="3BD65E02"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14</w:t>
            </w:r>
          </w:p>
        </w:tc>
        <w:tc>
          <w:tcPr>
            <w:tcW w:w="875" w:type="dxa"/>
            <w:noWrap/>
            <w:hideMark/>
          </w:tcPr>
          <w:p w14:paraId="29E15868"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30</w:t>
            </w:r>
          </w:p>
        </w:tc>
        <w:tc>
          <w:tcPr>
            <w:tcW w:w="1259" w:type="dxa"/>
            <w:noWrap/>
            <w:hideMark/>
          </w:tcPr>
          <w:p w14:paraId="450953EA"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5023198</w:t>
            </w:r>
          </w:p>
        </w:tc>
      </w:tr>
      <w:tr w:rsidR="008E44EA" w:rsidRPr="00F015EF" w14:paraId="15CE53D3" w14:textId="77777777" w:rsidTr="00F015EF">
        <w:trPr>
          <w:trHeight w:val="266"/>
          <w:jc w:val="cent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1C018279"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11</w:t>
            </w:r>
          </w:p>
        </w:tc>
        <w:tc>
          <w:tcPr>
            <w:tcW w:w="2483" w:type="dxa"/>
            <w:noWrap/>
            <w:hideMark/>
          </w:tcPr>
          <w:p w14:paraId="00F71462"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M.Venkatayapalem</w:t>
            </w:r>
            <w:proofErr w:type="spellEnd"/>
          </w:p>
        </w:tc>
        <w:tc>
          <w:tcPr>
            <w:tcW w:w="1188" w:type="dxa"/>
          </w:tcPr>
          <w:p w14:paraId="21D59E76"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w:t>
            </w:r>
          </w:p>
        </w:tc>
        <w:tc>
          <w:tcPr>
            <w:tcW w:w="875" w:type="dxa"/>
            <w:noWrap/>
            <w:hideMark/>
          </w:tcPr>
          <w:p w14:paraId="1B2CEAD0"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273</w:t>
            </w:r>
          </w:p>
        </w:tc>
        <w:tc>
          <w:tcPr>
            <w:tcW w:w="1259" w:type="dxa"/>
            <w:noWrap/>
            <w:hideMark/>
          </w:tcPr>
          <w:p w14:paraId="2538F9A7"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272856</w:t>
            </w:r>
          </w:p>
        </w:tc>
      </w:tr>
      <w:tr w:rsidR="008E44EA" w:rsidRPr="00F015EF" w14:paraId="5CD0335B" w14:textId="77777777" w:rsidTr="00F015EF">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277280CF"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12</w:t>
            </w:r>
          </w:p>
        </w:tc>
        <w:tc>
          <w:tcPr>
            <w:tcW w:w="2483" w:type="dxa"/>
            <w:noWrap/>
            <w:hideMark/>
          </w:tcPr>
          <w:p w14:paraId="6EC45B67"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Madharam</w:t>
            </w:r>
            <w:proofErr w:type="spellEnd"/>
          </w:p>
        </w:tc>
        <w:tc>
          <w:tcPr>
            <w:tcW w:w="1188" w:type="dxa"/>
            <w:noWrap/>
            <w:hideMark/>
          </w:tcPr>
          <w:p w14:paraId="7DF36A93"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14</w:t>
            </w:r>
          </w:p>
        </w:tc>
        <w:tc>
          <w:tcPr>
            <w:tcW w:w="875" w:type="dxa"/>
            <w:noWrap/>
            <w:hideMark/>
          </w:tcPr>
          <w:p w14:paraId="7E4C7E10"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121</w:t>
            </w:r>
          </w:p>
        </w:tc>
        <w:tc>
          <w:tcPr>
            <w:tcW w:w="1259" w:type="dxa"/>
            <w:noWrap/>
            <w:hideMark/>
          </w:tcPr>
          <w:p w14:paraId="578D24F8"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88594</w:t>
            </w:r>
          </w:p>
        </w:tc>
      </w:tr>
      <w:tr w:rsidR="008E44EA" w:rsidRPr="00F015EF" w14:paraId="2A6D471E" w14:textId="77777777" w:rsidTr="00F015EF">
        <w:trPr>
          <w:trHeight w:val="266"/>
          <w:jc w:val="cent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3A4F0E2A"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13</w:t>
            </w:r>
          </w:p>
        </w:tc>
        <w:tc>
          <w:tcPr>
            <w:tcW w:w="2483" w:type="dxa"/>
            <w:noWrap/>
            <w:hideMark/>
          </w:tcPr>
          <w:p w14:paraId="05DF2E83"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Maheswaram</w:t>
            </w:r>
            <w:proofErr w:type="spellEnd"/>
          </w:p>
        </w:tc>
        <w:tc>
          <w:tcPr>
            <w:tcW w:w="1188" w:type="dxa"/>
            <w:noWrap/>
            <w:hideMark/>
          </w:tcPr>
          <w:p w14:paraId="5E08157B"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12</w:t>
            </w:r>
          </w:p>
        </w:tc>
        <w:tc>
          <w:tcPr>
            <w:tcW w:w="875" w:type="dxa"/>
            <w:noWrap/>
            <w:hideMark/>
          </w:tcPr>
          <w:p w14:paraId="772CEADE"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46</w:t>
            </w:r>
          </w:p>
        </w:tc>
        <w:tc>
          <w:tcPr>
            <w:tcW w:w="1259" w:type="dxa"/>
            <w:noWrap/>
            <w:hideMark/>
          </w:tcPr>
          <w:p w14:paraId="113B4907"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207395</w:t>
            </w:r>
          </w:p>
        </w:tc>
      </w:tr>
      <w:tr w:rsidR="008E44EA" w:rsidRPr="00F015EF" w14:paraId="6670DA0E" w14:textId="77777777" w:rsidTr="00F015EF">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3D4E1EDE"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14</w:t>
            </w:r>
          </w:p>
        </w:tc>
        <w:tc>
          <w:tcPr>
            <w:tcW w:w="2483" w:type="dxa"/>
            <w:noWrap/>
            <w:hideMark/>
          </w:tcPr>
          <w:p w14:paraId="790303BC"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Mushampally</w:t>
            </w:r>
            <w:proofErr w:type="spellEnd"/>
          </w:p>
        </w:tc>
        <w:tc>
          <w:tcPr>
            <w:tcW w:w="1188" w:type="dxa"/>
            <w:noWrap/>
            <w:hideMark/>
          </w:tcPr>
          <w:p w14:paraId="03B34261"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25</w:t>
            </w:r>
          </w:p>
        </w:tc>
        <w:tc>
          <w:tcPr>
            <w:tcW w:w="875" w:type="dxa"/>
            <w:noWrap/>
            <w:hideMark/>
          </w:tcPr>
          <w:p w14:paraId="0F06391D"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357</w:t>
            </w:r>
          </w:p>
        </w:tc>
        <w:tc>
          <w:tcPr>
            <w:tcW w:w="1259" w:type="dxa"/>
            <w:noWrap/>
            <w:hideMark/>
          </w:tcPr>
          <w:p w14:paraId="7CC9D803"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461072</w:t>
            </w:r>
          </w:p>
        </w:tc>
      </w:tr>
      <w:tr w:rsidR="008E44EA" w:rsidRPr="00F015EF" w14:paraId="21C551B2" w14:textId="77777777" w:rsidTr="00F015EF">
        <w:trPr>
          <w:trHeight w:val="266"/>
          <w:jc w:val="cent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126A4BBE"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15</w:t>
            </w:r>
          </w:p>
        </w:tc>
        <w:tc>
          <w:tcPr>
            <w:tcW w:w="2483" w:type="dxa"/>
            <w:noWrap/>
            <w:hideMark/>
          </w:tcPr>
          <w:p w14:paraId="12E866C8"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Narsingbatla</w:t>
            </w:r>
            <w:proofErr w:type="spellEnd"/>
          </w:p>
        </w:tc>
        <w:tc>
          <w:tcPr>
            <w:tcW w:w="1188" w:type="dxa"/>
            <w:noWrap/>
            <w:hideMark/>
          </w:tcPr>
          <w:p w14:paraId="78BBC751"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9</w:t>
            </w:r>
          </w:p>
        </w:tc>
        <w:tc>
          <w:tcPr>
            <w:tcW w:w="875" w:type="dxa"/>
            <w:noWrap/>
            <w:hideMark/>
          </w:tcPr>
          <w:p w14:paraId="56DA6543"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313</w:t>
            </w:r>
          </w:p>
        </w:tc>
        <w:tc>
          <w:tcPr>
            <w:tcW w:w="1259" w:type="dxa"/>
            <w:noWrap/>
            <w:hideMark/>
          </w:tcPr>
          <w:p w14:paraId="136B987B"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578933</w:t>
            </w:r>
          </w:p>
        </w:tc>
      </w:tr>
      <w:tr w:rsidR="008E44EA" w:rsidRPr="00F015EF" w14:paraId="6EC79E8E" w14:textId="77777777" w:rsidTr="00F015EF">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29DBD72F"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16</w:t>
            </w:r>
          </w:p>
        </w:tc>
        <w:tc>
          <w:tcPr>
            <w:tcW w:w="2483" w:type="dxa"/>
            <w:noWrap/>
            <w:hideMark/>
          </w:tcPr>
          <w:p w14:paraId="71DADE6B"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Taramathipet</w:t>
            </w:r>
            <w:proofErr w:type="spellEnd"/>
          </w:p>
        </w:tc>
        <w:tc>
          <w:tcPr>
            <w:tcW w:w="1188" w:type="dxa"/>
            <w:noWrap/>
            <w:hideMark/>
          </w:tcPr>
          <w:p w14:paraId="74939F7C"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w:t>
            </w:r>
          </w:p>
        </w:tc>
        <w:tc>
          <w:tcPr>
            <w:tcW w:w="875" w:type="dxa"/>
            <w:noWrap/>
            <w:hideMark/>
          </w:tcPr>
          <w:p w14:paraId="5E5A588C"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27</w:t>
            </w:r>
          </w:p>
        </w:tc>
        <w:tc>
          <w:tcPr>
            <w:tcW w:w="1259" w:type="dxa"/>
            <w:noWrap/>
            <w:hideMark/>
          </w:tcPr>
          <w:p w14:paraId="4B03E07B"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263800</w:t>
            </w:r>
          </w:p>
        </w:tc>
      </w:tr>
    </w:tbl>
    <w:p w14:paraId="7B1A9F8C" w14:textId="77777777" w:rsidR="008E44EA" w:rsidRPr="00D94B67" w:rsidRDefault="008E44EA" w:rsidP="00D53481">
      <w:pPr>
        <w:pStyle w:val="00Head2"/>
      </w:pPr>
      <w:r w:rsidRPr="00D94B67">
        <w:lastRenderedPageBreak/>
        <w:t>Non-observance of the stipulated percentage of allocation of expenditure</w:t>
      </w:r>
    </w:p>
    <w:p w14:paraId="4767C8B4" w14:textId="77777777" w:rsidR="008E44EA" w:rsidRDefault="00393C79" w:rsidP="007A5AF7">
      <w:pPr>
        <w:pStyle w:val="FootnoteText"/>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Section</w:t>
      </w:r>
      <w:r w:rsidR="008E44EA" w:rsidRPr="00D94B67">
        <w:rPr>
          <w:rFonts w:ascii="Times New Roman" w:hAnsi="Times New Roman" w:cs="Times New Roman"/>
          <w:sz w:val="24"/>
          <w:szCs w:val="24"/>
        </w:rPr>
        <w:t xml:space="preserve"> 77 of </w:t>
      </w:r>
      <w:r w:rsidR="007A5AF7">
        <w:rPr>
          <w:rFonts w:ascii="Times New Roman" w:hAnsi="Times New Roman" w:cs="Times New Roman"/>
          <w:sz w:val="24"/>
          <w:szCs w:val="24"/>
        </w:rPr>
        <w:t>TS</w:t>
      </w:r>
      <w:r w:rsidR="00D96484">
        <w:rPr>
          <w:rFonts w:ascii="Times New Roman" w:hAnsi="Times New Roman" w:cs="Times New Roman"/>
          <w:sz w:val="24"/>
          <w:szCs w:val="24"/>
        </w:rPr>
        <w:t xml:space="preserve"> </w:t>
      </w:r>
      <w:r w:rsidR="00E9687D">
        <w:rPr>
          <w:rFonts w:ascii="Times New Roman" w:hAnsi="Times New Roman" w:cs="Times New Roman"/>
          <w:sz w:val="24"/>
          <w:szCs w:val="24"/>
        </w:rPr>
        <w:t>Panchayat Raj Act</w:t>
      </w:r>
      <w:r w:rsidR="008E44EA" w:rsidRPr="00D94B67">
        <w:rPr>
          <w:rFonts w:ascii="Times New Roman" w:hAnsi="Times New Roman" w:cs="Times New Roman"/>
          <w:sz w:val="24"/>
          <w:szCs w:val="24"/>
        </w:rPr>
        <w:t>, 1994, read with G.O.</w:t>
      </w:r>
      <w:r w:rsidR="008E44EA" w:rsidRPr="00D94B67">
        <w:rPr>
          <w:rFonts w:ascii="Times New Roman" w:hAnsi="Times New Roman" w:cs="Times New Roman"/>
          <w:bCs/>
          <w:sz w:val="24"/>
          <w:szCs w:val="24"/>
        </w:rPr>
        <w:t xml:space="preserve">Ms. No. 69 dated 9-2-2000, </w:t>
      </w:r>
      <w:r w:rsidR="008E44EA" w:rsidRPr="00D94B67">
        <w:rPr>
          <w:rFonts w:ascii="Times New Roman" w:hAnsi="Times New Roman" w:cs="Times New Roman"/>
          <w:sz w:val="24"/>
          <w:szCs w:val="24"/>
        </w:rPr>
        <w:t>stipulate</w:t>
      </w:r>
      <w:r w:rsidR="008E44EA" w:rsidRPr="00D94B67">
        <w:rPr>
          <w:rFonts w:ascii="Times New Roman" w:hAnsi="Times New Roman" w:cs="Times New Roman"/>
          <w:bCs/>
          <w:sz w:val="24"/>
          <w:szCs w:val="24"/>
        </w:rPr>
        <w:t xml:space="preserve"> allocation of percentage of amounts to be utilized from General Fund</w:t>
      </w:r>
      <w:r w:rsidR="008E44EA" w:rsidRPr="00D94B67">
        <w:rPr>
          <w:rFonts w:ascii="Times New Roman" w:hAnsi="Times New Roman" w:cs="Times New Roman"/>
          <w:sz w:val="24"/>
          <w:szCs w:val="24"/>
        </w:rPr>
        <w:t xml:space="preserve">.  Estimates for </w:t>
      </w:r>
      <w:r w:rsidR="00E9687D" w:rsidRPr="00D94B67">
        <w:rPr>
          <w:rFonts w:ascii="Times New Roman" w:hAnsi="Times New Roman" w:cs="Times New Roman"/>
          <w:sz w:val="24"/>
          <w:szCs w:val="24"/>
        </w:rPr>
        <w:t xml:space="preserve">Revenue Expenditure, Loan Repayments </w:t>
      </w:r>
      <w:r w:rsidR="008E44EA" w:rsidRPr="00D94B67">
        <w:rPr>
          <w:rFonts w:ascii="Times New Roman" w:hAnsi="Times New Roman" w:cs="Times New Roman"/>
          <w:sz w:val="24"/>
          <w:szCs w:val="24"/>
        </w:rPr>
        <w:t xml:space="preserve">and </w:t>
      </w:r>
      <w:r w:rsidR="00E9687D" w:rsidRPr="00D94B67">
        <w:rPr>
          <w:rFonts w:ascii="Times New Roman" w:hAnsi="Times New Roman" w:cs="Times New Roman"/>
          <w:sz w:val="24"/>
          <w:szCs w:val="24"/>
        </w:rPr>
        <w:t>Minimum Working Balances</w:t>
      </w:r>
      <w:r w:rsidR="00D96484">
        <w:rPr>
          <w:rFonts w:ascii="Times New Roman" w:hAnsi="Times New Roman" w:cs="Times New Roman"/>
          <w:sz w:val="24"/>
          <w:szCs w:val="24"/>
        </w:rPr>
        <w:t xml:space="preserve"> </w:t>
      </w:r>
      <w:proofErr w:type="gramStart"/>
      <w:r w:rsidR="008E44EA" w:rsidRPr="00D94B67">
        <w:rPr>
          <w:rFonts w:ascii="Times New Roman" w:hAnsi="Times New Roman" w:cs="Times New Roman"/>
          <w:sz w:val="24"/>
          <w:szCs w:val="24"/>
        </w:rPr>
        <w:t>have to</w:t>
      </w:r>
      <w:proofErr w:type="gramEnd"/>
      <w:r w:rsidR="008E44EA" w:rsidRPr="00D94B67">
        <w:rPr>
          <w:rFonts w:ascii="Times New Roman" w:hAnsi="Times New Roman" w:cs="Times New Roman"/>
          <w:sz w:val="24"/>
          <w:szCs w:val="24"/>
        </w:rPr>
        <w:t xml:space="preserve"> be made before budget allocation for capital works. Surplus balance available for capital works shall be utilized for capital works in the following ratio. (As per GO Ms. No .157 MA dated 8.4.1986)</w:t>
      </w:r>
    </w:p>
    <w:p w14:paraId="738B6B31" w14:textId="77777777" w:rsidR="000F7B79" w:rsidRDefault="000F7B79" w:rsidP="00A9627F">
      <w:pPr>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t>Table – 3.8</w:t>
      </w:r>
    </w:p>
    <w:p w14:paraId="469C33C8" w14:textId="77777777" w:rsidR="00566EAE" w:rsidRPr="00D66A74" w:rsidRDefault="00566EAE" w:rsidP="00A9627F">
      <w:pPr>
        <w:spacing w:before="120" w:after="120"/>
        <w:jc w:val="center"/>
        <w:rPr>
          <w:rFonts w:ascii="Times New Roman" w:hAnsi="Times New Roman" w:cs="Times New Roman"/>
          <w:b/>
          <w:bCs/>
          <w:color w:val="000080"/>
        </w:rPr>
      </w:pPr>
      <w:r>
        <w:rPr>
          <w:rFonts w:ascii="Times New Roman" w:hAnsi="Times New Roman" w:cs="Times New Roman"/>
          <w:b/>
          <w:bCs/>
          <w:color w:val="000080"/>
        </w:rPr>
        <w:t>General Fund allocation</w:t>
      </w:r>
    </w:p>
    <w:tbl>
      <w:tblPr>
        <w:tblStyle w:val="GridTable5Dark-Accent61"/>
        <w:tblW w:w="5473" w:type="dxa"/>
        <w:jc w:val="center"/>
        <w:tblLook w:val="04A0" w:firstRow="1" w:lastRow="0" w:firstColumn="1" w:lastColumn="0" w:noHBand="0" w:noVBand="1"/>
      </w:tblPr>
      <w:tblGrid>
        <w:gridCol w:w="622"/>
        <w:gridCol w:w="2569"/>
        <w:gridCol w:w="2282"/>
      </w:tblGrid>
      <w:tr w:rsidR="008E44EA" w:rsidRPr="004C1941" w14:paraId="7BA03063" w14:textId="77777777" w:rsidTr="004C1941">
        <w:trPr>
          <w:cnfStyle w:val="100000000000" w:firstRow="1" w:lastRow="0" w:firstColumn="0" w:lastColumn="0" w:oddVBand="0" w:evenVBand="0" w:oddHBand="0" w:evenHBand="0" w:firstRowFirstColumn="0" w:firstRowLastColumn="0" w:lastRowFirstColumn="0" w:lastRowLastColumn="0"/>
          <w:trHeight w:val="54"/>
          <w:jc w:val="center"/>
        </w:trPr>
        <w:tc>
          <w:tcPr>
            <w:cnfStyle w:val="001000000000" w:firstRow="0" w:lastRow="0" w:firstColumn="1" w:lastColumn="0" w:oddVBand="0" w:evenVBand="0" w:oddHBand="0" w:evenHBand="0" w:firstRowFirstColumn="0" w:firstRowLastColumn="0" w:lastRowFirstColumn="0" w:lastRowLastColumn="0"/>
            <w:tcW w:w="445" w:type="dxa"/>
            <w:tcBorders>
              <w:top w:val="none" w:sz="0" w:space="0" w:color="auto"/>
              <w:left w:val="none" w:sz="0" w:space="0" w:color="auto"/>
              <w:right w:val="none" w:sz="0" w:space="0" w:color="auto"/>
            </w:tcBorders>
            <w:noWrap/>
            <w:hideMark/>
          </w:tcPr>
          <w:p w14:paraId="717B5898" w14:textId="77777777" w:rsidR="008E44EA" w:rsidRPr="004C1941" w:rsidRDefault="008E44EA" w:rsidP="004C1941">
            <w:pPr>
              <w:spacing w:after="0"/>
              <w:jc w:val="center"/>
              <w:rPr>
                <w:rFonts w:ascii="Times New Roman" w:eastAsia="Times New Roman" w:hAnsi="Times New Roman" w:cs="Times New Roman"/>
                <w:sz w:val="20"/>
                <w:szCs w:val="20"/>
                <w:lang w:eastAsia="en-IN"/>
              </w:rPr>
            </w:pPr>
            <w:proofErr w:type="spellStart"/>
            <w:r w:rsidRPr="004C1941">
              <w:rPr>
                <w:rFonts w:ascii="Times New Roman" w:eastAsia="Times New Roman" w:hAnsi="Times New Roman" w:cs="Times New Roman"/>
                <w:sz w:val="20"/>
                <w:szCs w:val="20"/>
                <w:lang w:eastAsia="en-IN"/>
              </w:rPr>
              <w:t>SNo</w:t>
            </w:r>
            <w:proofErr w:type="spellEnd"/>
            <w:r w:rsidRPr="004C1941">
              <w:rPr>
                <w:rFonts w:ascii="Times New Roman" w:eastAsia="Times New Roman" w:hAnsi="Times New Roman" w:cs="Times New Roman"/>
                <w:sz w:val="20"/>
                <w:szCs w:val="20"/>
                <w:lang w:eastAsia="en-IN"/>
              </w:rPr>
              <w:t>.</w:t>
            </w:r>
          </w:p>
        </w:tc>
        <w:tc>
          <w:tcPr>
            <w:tcW w:w="2663" w:type="dxa"/>
            <w:tcBorders>
              <w:top w:val="none" w:sz="0" w:space="0" w:color="auto"/>
              <w:left w:val="none" w:sz="0" w:space="0" w:color="auto"/>
              <w:right w:val="none" w:sz="0" w:space="0" w:color="auto"/>
            </w:tcBorders>
            <w:hideMark/>
          </w:tcPr>
          <w:p w14:paraId="2402B05D" w14:textId="77777777" w:rsidR="008E44EA" w:rsidRPr="004C1941" w:rsidRDefault="008E44EA" w:rsidP="004C1941">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4C1941">
              <w:rPr>
                <w:rFonts w:ascii="Times New Roman" w:eastAsia="Times New Roman" w:hAnsi="Times New Roman" w:cs="Times New Roman"/>
                <w:sz w:val="20"/>
                <w:szCs w:val="20"/>
                <w:lang w:eastAsia="en-IN"/>
              </w:rPr>
              <w:t>Particulars</w:t>
            </w:r>
          </w:p>
        </w:tc>
        <w:tc>
          <w:tcPr>
            <w:tcW w:w="2365" w:type="dxa"/>
            <w:tcBorders>
              <w:top w:val="none" w:sz="0" w:space="0" w:color="auto"/>
              <w:left w:val="none" w:sz="0" w:space="0" w:color="auto"/>
              <w:right w:val="none" w:sz="0" w:space="0" w:color="auto"/>
            </w:tcBorders>
            <w:hideMark/>
          </w:tcPr>
          <w:p w14:paraId="16349E0E" w14:textId="77777777" w:rsidR="008E44EA" w:rsidRPr="004C1941" w:rsidRDefault="008E44EA" w:rsidP="004C1941">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4C1941">
              <w:rPr>
                <w:rFonts w:ascii="Times New Roman" w:eastAsia="Times New Roman" w:hAnsi="Times New Roman" w:cs="Times New Roman"/>
                <w:sz w:val="20"/>
                <w:szCs w:val="20"/>
                <w:lang w:eastAsia="en-IN"/>
              </w:rPr>
              <w:t xml:space="preserve">% </w:t>
            </w:r>
            <w:proofErr w:type="gramStart"/>
            <w:r w:rsidRPr="004C1941">
              <w:rPr>
                <w:rFonts w:ascii="Times New Roman" w:eastAsia="Times New Roman" w:hAnsi="Times New Roman" w:cs="Times New Roman"/>
                <w:sz w:val="20"/>
                <w:szCs w:val="20"/>
                <w:lang w:eastAsia="en-IN"/>
              </w:rPr>
              <w:t>of</w:t>
            </w:r>
            <w:proofErr w:type="gramEnd"/>
            <w:r w:rsidRPr="004C1941">
              <w:rPr>
                <w:rFonts w:ascii="Times New Roman" w:eastAsia="Times New Roman" w:hAnsi="Times New Roman" w:cs="Times New Roman"/>
                <w:sz w:val="20"/>
                <w:szCs w:val="20"/>
                <w:lang w:eastAsia="en-IN"/>
              </w:rPr>
              <w:t xml:space="preserve"> allocation</w:t>
            </w:r>
          </w:p>
        </w:tc>
      </w:tr>
      <w:tr w:rsidR="008E44EA" w:rsidRPr="00F015EF" w14:paraId="4A838A73" w14:textId="77777777" w:rsidTr="004C194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445" w:type="dxa"/>
            <w:tcBorders>
              <w:left w:val="none" w:sz="0" w:space="0" w:color="auto"/>
            </w:tcBorders>
            <w:noWrap/>
            <w:hideMark/>
          </w:tcPr>
          <w:p w14:paraId="4B6D33BC"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w:t>
            </w:r>
          </w:p>
        </w:tc>
        <w:tc>
          <w:tcPr>
            <w:tcW w:w="2663" w:type="dxa"/>
            <w:hideMark/>
          </w:tcPr>
          <w:p w14:paraId="3766912F"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proofErr w:type="spellStart"/>
            <w:r w:rsidRPr="00F015EF">
              <w:rPr>
                <w:rFonts w:ascii="Times New Roman" w:eastAsia="Times New Roman" w:hAnsi="Times New Roman" w:cs="Times New Roman"/>
                <w:lang w:eastAsia="en-IN"/>
              </w:rPr>
              <w:t>Estt</w:t>
            </w:r>
            <w:proofErr w:type="spellEnd"/>
            <w:r w:rsidRPr="00F015EF">
              <w:rPr>
                <w:rFonts w:ascii="Times New Roman" w:eastAsia="Times New Roman" w:hAnsi="Times New Roman" w:cs="Times New Roman"/>
                <w:lang w:eastAsia="en-IN"/>
              </w:rPr>
              <w:t>.</w:t>
            </w:r>
          </w:p>
        </w:tc>
        <w:tc>
          <w:tcPr>
            <w:tcW w:w="2365" w:type="dxa"/>
            <w:hideMark/>
          </w:tcPr>
          <w:p w14:paraId="74DC8266"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30%</w:t>
            </w:r>
          </w:p>
        </w:tc>
      </w:tr>
      <w:tr w:rsidR="008E44EA" w:rsidRPr="00F015EF" w14:paraId="185F1936" w14:textId="77777777" w:rsidTr="004C1941">
        <w:trPr>
          <w:trHeight w:val="272"/>
          <w:jc w:val="center"/>
        </w:trPr>
        <w:tc>
          <w:tcPr>
            <w:cnfStyle w:val="001000000000" w:firstRow="0" w:lastRow="0" w:firstColumn="1" w:lastColumn="0" w:oddVBand="0" w:evenVBand="0" w:oddHBand="0" w:evenHBand="0" w:firstRowFirstColumn="0" w:firstRowLastColumn="0" w:lastRowFirstColumn="0" w:lastRowLastColumn="0"/>
            <w:tcW w:w="445" w:type="dxa"/>
            <w:tcBorders>
              <w:left w:val="none" w:sz="0" w:space="0" w:color="auto"/>
            </w:tcBorders>
            <w:noWrap/>
            <w:hideMark/>
          </w:tcPr>
          <w:p w14:paraId="3363404F"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w:t>
            </w:r>
          </w:p>
        </w:tc>
        <w:tc>
          <w:tcPr>
            <w:tcW w:w="2663" w:type="dxa"/>
            <w:hideMark/>
          </w:tcPr>
          <w:p w14:paraId="01A6EB13"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Sanitation</w:t>
            </w:r>
          </w:p>
        </w:tc>
        <w:tc>
          <w:tcPr>
            <w:tcW w:w="2365" w:type="dxa"/>
            <w:hideMark/>
          </w:tcPr>
          <w:p w14:paraId="7B94D93E"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15%</w:t>
            </w:r>
          </w:p>
        </w:tc>
      </w:tr>
      <w:tr w:rsidR="008E44EA" w:rsidRPr="00F015EF" w14:paraId="4B4019AC" w14:textId="77777777" w:rsidTr="004C194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445" w:type="dxa"/>
            <w:tcBorders>
              <w:left w:val="none" w:sz="0" w:space="0" w:color="auto"/>
            </w:tcBorders>
            <w:noWrap/>
            <w:hideMark/>
          </w:tcPr>
          <w:p w14:paraId="1356EB09"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3</w:t>
            </w:r>
          </w:p>
        </w:tc>
        <w:tc>
          <w:tcPr>
            <w:tcW w:w="2663" w:type="dxa"/>
            <w:hideMark/>
          </w:tcPr>
          <w:p w14:paraId="08837783"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Street light</w:t>
            </w:r>
          </w:p>
        </w:tc>
        <w:tc>
          <w:tcPr>
            <w:tcW w:w="2365" w:type="dxa"/>
            <w:hideMark/>
          </w:tcPr>
          <w:p w14:paraId="368C9BC1"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15%</w:t>
            </w:r>
          </w:p>
        </w:tc>
      </w:tr>
      <w:tr w:rsidR="008E44EA" w:rsidRPr="00F015EF" w14:paraId="72289625" w14:textId="77777777" w:rsidTr="004C1941">
        <w:trPr>
          <w:trHeight w:val="483"/>
          <w:jc w:val="center"/>
        </w:trPr>
        <w:tc>
          <w:tcPr>
            <w:cnfStyle w:val="001000000000" w:firstRow="0" w:lastRow="0" w:firstColumn="1" w:lastColumn="0" w:oddVBand="0" w:evenVBand="0" w:oddHBand="0" w:evenHBand="0" w:firstRowFirstColumn="0" w:firstRowLastColumn="0" w:lastRowFirstColumn="0" w:lastRowLastColumn="0"/>
            <w:tcW w:w="445" w:type="dxa"/>
            <w:tcBorders>
              <w:left w:val="none" w:sz="0" w:space="0" w:color="auto"/>
            </w:tcBorders>
            <w:noWrap/>
            <w:hideMark/>
          </w:tcPr>
          <w:p w14:paraId="7525BE29"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4</w:t>
            </w:r>
          </w:p>
        </w:tc>
        <w:tc>
          <w:tcPr>
            <w:tcW w:w="2663" w:type="dxa"/>
            <w:hideMark/>
          </w:tcPr>
          <w:p w14:paraId="43FD3390"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Water supply</w:t>
            </w:r>
          </w:p>
        </w:tc>
        <w:tc>
          <w:tcPr>
            <w:tcW w:w="2365" w:type="dxa"/>
            <w:hideMark/>
          </w:tcPr>
          <w:p w14:paraId="63B00123"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15%</w:t>
            </w:r>
          </w:p>
        </w:tc>
      </w:tr>
      <w:tr w:rsidR="008E44EA" w:rsidRPr="00F015EF" w14:paraId="14FCC909" w14:textId="77777777" w:rsidTr="004C1941">
        <w:trPr>
          <w:cnfStyle w:val="000000100000" w:firstRow="0" w:lastRow="0" w:firstColumn="0" w:lastColumn="0" w:oddVBand="0" w:evenVBand="0" w:oddHBand="1"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445" w:type="dxa"/>
            <w:tcBorders>
              <w:left w:val="none" w:sz="0" w:space="0" w:color="auto"/>
            </w:tcBorders>
            <w:noWrap/>
            <w:hideMark/>
          </w:tcPr>
          <w:p w14:paraId="1A150201"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w:t>
            </w:r>
          </w:p>
        </w:tc>
        <w:tc>
          <w:tcPr>
            <w:tcW w:w="2663" w:type="dxa"/>
            <w:hideMark/>
          </w:tcPr>
          <w:p w14:paraId="32FA9DE1"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Roads &amp; drains</w:t>
            </w:r>
          </w:p>
        </w:tc>
        <w:tc>
          <w:tcPr>
            <w:tcW w:w="2365" w:type="dxa"/>
            <w:hideMark/>
          </w:tcPr>
          <w:p w14:paraId="53879F72" w14:textId="77777777" w:rsidR="008E44EA" w:rsidRPr="00F015EF" w:rsidRDefault="008E44EA"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20%</w:t>
            </w:r>
          </w:p>
        </w:tc>
      </w:tr>
      <w:tr w:rsidR="008E44EA" w:rsidRPr="00F015EF" w14:paraId="4DF9BCF0" w14:textId="77777777" w:rsidTr="004C1941">
        <w:trPr>
          <w:trHeight w:val="272"/>
          <w:jc w:val="center"/>
        </w:trPr>
        <w:tc>
          <w:tcPr>
            <w:cnfStyle w:val="001000000000" w:firstRow="0" w:lastRow="0" w:firstColumn="1" w:lastColumn="0" w:oddVBand="0" w:evenVBand="0" w:oddHBand="0" w:evenHBand="0" w:firstRowFirstColumn="0" w:firstRowLastColumn="0" w:lastRowFirstColumn="0" w:lastRowLastColumn="0"/>
            <w:tcW w:w="445" w:type="dxa"/>
            <w:tcBorders>
              <w:left w:val="none" w:sz="0" w:space="0" w:color="auto"/>
              <w:bottom w:val="none" w:sz="0" w:space="0" w:color="auto"/>
            </w:tcBorders>
            <w:noWrap/>
            <w:hideMark/>
          </w:tcPr>
          <w:p w14:paraId="40B911F8" w14:textId="77777777" w:rsidR="008E44EA" w:rsidRPr="00F015EF" w:rsidRDefault="008E44EA" w:rsidP="00F015EF">
            <w:pPr>
              <w:spacing w:after="0"/>
              <w:jc w:val="right"/>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6</w:t>
            </w:r>
          </w:p>
        </w:tc>
        <w:tc>
          <w:tcPr>
            <w:tcW w:w="2663" w:type="dxa"/>
            <w:hideMark/>
          </w:tcPr>
          <w:p w14:paraId="16F33DAC"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Misc.</w:t>
            </w:r>
          </w:p>
        </w:tc>
        <w:tc>
          <w:tcPr>
            <w:tcW w:w="2365" w:type="dxa"/>
            <w:hideMark/>
          </w:tcPr>
          <w:p w14:paraId="0C91BC84" w14:textId="77777777" w:rsidR="008E44EA" w:rsidRPr="00F015EF" w:rsidRDefault="008E44EA"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5%</w:t>
            </w:r>
          </w:p>
        </w:tc>
      </w:tr>
    </w:tbl>
    <w:p w14:paraId="00D22ABE" w14:textId="4131325F" w:rsidR="008E44EA" w:rsidRPr="00D94B67" w:rsidRDefault="008E44EA" w:rsidP="00A9627F">
      <w:pPr>
        <w:pStyle w:val="FootnoteText"/>
        <w:spacing w:before="120" w:after="120" w:line="276" w:lineRule="auto"/>
        <w:jc w:val="both"/>
        <w:rPr>
          <w:rFonts w:ascii="Times New Roman" w:hAnsi="Times New Roman" w:cs="Times New Roman"/>
          <w:sz w:val="24"/>
          <w:szCs w:val="24"/>
        </w:rPr>
      </w:pPr>
      <w:r w:rsidRPr="00D94B67">
        <w:rPr>
          <w:rFonts w:ascii="Times New Roman" w:hAnsi="Times New Roman" w:cs="Times New Roman"/>
          <w:sz w:val="24"/>
          <w:szCs w:val="24"/>
        </w:rPr>
        <w:t>However, 19 test checked GPs</w:t>
      </w:r>
      <w:r w:rsidRPr="00D94B67">
        <w:rPr>
          <w:rStyle w:val="FootnoteReference"/>
          <w:rFonts w:ascii="Times New Roman" w:hAnsi="Times New Roman" w:cs="Times New Roman"/>
          <w:sz w:val="24"/>
          <w:szCs w:val="24"/>
        </w:rPr>
        <w:footnoteReference w:id="9"/>
      </w:r>
      <w:r w:rsidRPr="00D94B67">
        <w:rPr>
          <w:rFonts w:ascii="Times New Roman" w:hAnsi="Times New Roman" w:cs="Times New Roman"/>
          <w:sz w:val="24"/>
          <w:szCs w:val="24"/>
        </w:rPr>
        <w:t xml:space="preserve"> are not following the stipulated percentage of allocation </w:t>
      </w:r>
      <w:r w:rsidR="000E7C4B" w:rsidRPr="00D94B67">
        <w:rPr>
          <w:rFonts w:ascii="Times New Roman" w:hAnsi="Times New Roman" w:cs="Times New Roman"/>
          <w:sz w:val="24"/>
          <w:szCs w:val="24"/>
        </w:rPr>
        <w:t>of expenditure</w:t>
      </w:r>
      <w:r w:rsidR="00E9687D" w:rsidRPr="00D94B67">
        <w:rPr>
          <w:rFonts w:ascii="Times New Roman" w:hAnsi="Times New Roman" w:cs="Times New Roman"/>
          <w:sz w:val="24"/>
          <w:szCs w:val="24"/>
        </w:rPr>
        <w:t>.</w:t>
      </w:r>
    </w:p>
    <w:p w14:paraId="19BE6F8D" w14:textId="77777777" w:rsidR="008E44EA" w:rsidRPr="00D94B67" w:rsidRDefault="00193E06" w:rsidP="00925CA6">
      <w:pPr>
        <w:pStyle w:val="00Head2"/>
      </w:pPr>
      <w:r w:rsidRPr="00D94B67">
        <w:t xml:space="preserve">Unspent balances </w:t>
      </w:r>
      <w:r w:rsidR="00925CA6">
        <w:t xml:space="preserve">of </w:t>
      </w:r>
      <w:r w:rsidR="009F4166">
        <w:t>State</w:t>
      </w:r>
      <w:r w:rsidR="008E44EA" w:rsidRPr="00D94B67">
        <w:t xml:space="preserve"> Finance Commission Grants:</w:t>
      </w:r>
    </w:p>
    <w:p w14:paraId="39CA345D" w14:textId="01C46E4A" w:rsidR="00CD1139" w:rsidRPr="00D94B67" w:rsidRDefault="008E44EA" w:rsidP="00A9627F">
      <w:pPr>
        <w:pStyle w:val="FootnoteText"/>
        <w:spacing w:before="120" w:after="120" w:line="276" w:lineRule="auto"/>
        <w:jc w:val="both"/>
        <w:rPr>
          <w:rFonts w:ascii="Times New Roman" w:hAnsi="Times New Roman" w:cs="Times New Roman"/>
          <w:sz w:val="24"/>
          <w:szCs w:val="24"/>
        </w:rPr>
      </w:pPr>
      <w:r w:rsidRPr="00D94B67">
        <w:rPr>
          <w:rFonts w:ascii="Times New Roman" w:hAnsi="Times New Roman" w:cs="Times New Roman"/>
          <w:sz w:val="24"/>
          <w:szCs w:val="24"/>
        </w:rPr>
        <w:t xml:space="preserve">The </w:t>
      </w:r>
      <w:r w:rsidR="009F4166">
        <w:rPr>
          <w:rFonts w:ascii="Times New Roman" w:hAnsi="Times New Roman" w:cs="Times New Roman"/>
          <w:sz w:val="24"/>
          <w:szCs w:val="24"/>
        </w:rPr>
        <w:t>State</w:t>
      </w:r>
      <w:r w:rsidRPr="00D94B67">
        <w:rPr>
          <w:rFonts w:ascii="Times New Roman" w:hAnsi="Times New Roman" w:cs="Times New Roman"/>
          <w:sz w:val="24"/>
          <w:szCs w:val="24"/>
        </w:rPr>
        <w:t xml:space="preserve"> Finance </w:t>
      </w:r>
      <w:r w:rsidR="000E7C4B" w:rsidRPr="00D94B67">
        <w:rPr>
          <w:rFonts w:ascii="Times New Roman" w:hAnsi="Times New Roman" w:cs="Times New Roman"/>
          <w:sz w:val="24"/>
          <w:szCs w:val="24"/>
        </w:rPr>
        <w:t>Commission (</w:t>
      </w:r>
      <w:r w:rsidRPr="00D94B67">
        <w:rPr>
          <w:rFonts w:ascii="Times New Roman" w:hAnsi="Times New Roman" w:cs="Times New Roman"/>
          <w:sz w:val="24"/>
          <w:szCs w:val="24"/>
        </w:rPr>
        <w:t xml:space="preserve">SFC) reviews the financial position and requirements of the </w:t>
      </w:r>
      <w:r w:rsidR="00393C79">
        <w:rPr>
          <w:rFonts w:ascii="Times New Roman" w:hAnsi="Times New Roman" w:cs="Times New Roman"/>
          <w:sz w:val="24"/>
          <w:szCs w:val="24"/>
        </w:rPr>
        <w:t>Local Bod</w:t>
      </w:r>
      <w:r w:rsidRPr="00D94B67">
        <w:rPr>
          <w:rFonts w:ascii="Times New Roman" w:hAnsi="Times New Roman" w:cs="Times New Roman"/>
          <w:sz w:val="24"/>
          <w:szCs w:val="24"/>
        </w:rPr>
        <w:t xml:space="preserve">ies, in accordance with their Functional responsibilities. The recommendations of the SFC helps </w:t>
      </w:r>
      <w:r w:rsidR="00393C79">
        <w:rPr>
          <w:rFonts w:ascii="Times New Roman" w:hAnsi="Times New Roman" w:cs="Times New Roman"/>
          <w:sz w:val="24"/>
          <w:szCs w:val="24"/>
        </w:rPr>
        <w:t>Local Bod</w:t>
      </w:r>
      <w:r w:rsidRPr="00D94B67">
        <w:rPr>
          <w:rFonts w:ascii="Times New Roman" w:hAnsi="Times New Roman" w:cs="Times New Roman"/>
          <w:sz w:val="24"/>
          <w:szCs w:val="24"/>
        </w:rPr>
        <w:t>ies to strengthen financially and in turn lead to plan for economic development and social justice as envisaged in the Article 243 G of Constitution of India.</w:t>
      </w:r>
    </w:p>
    <w:p w14:paraId="1D47A559" w14:textId="77777777" w:rsidR="00C84E85" w:rsidRDefault="008E44EA" w:rsidP="00A9627F">
      <w:pPr>
        <w:pStyle w:val="FootnoteText"/>
        <w:spacing w:before="120" w:after="120" w:line="276" w:lineRule="auto"/>
        <w:jc w:val="both"/>
        <w:rPr>
          <w:rFonts w:ascii="Times New Roman" w:hAnsi="Times New Roman" w:cs="Times New Roman"/>
          <w:sz w:val="24"/>
          <w:szCs w:val="24"/>
        </w:rPr>
      </w:pPr>
      <w:r w:rsidRPr="00D94B67">
        <w:rPr>
          <w:rFonts w:ascii="Times New Roman" w:hAnsi="Times New Roman" w:cs="Times New Roman"/>
          <w:sz w:val="24"/>
          <w:szCs w:val="24"/>
        </w:rPr>
        <w:t>However, the analysis of SFC grants of 18 GPs revealed that average unspent balance/Lapsable balances with GPs is 30% ranging from 1% to 94% as shown in the table below:</w:t>
      </w:r>
    </w:p>
    <w:p w14:paraId="609F0320" w14:textId="77777777" w:rsidR="00C84E85" w:rsidRDefault="00C84E8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F47BA84" w14:textId="77777777" w:rsidR="008E44EA" w:rsidRDefault="008E44EA" w:rsidP="00A9627F">
      <w:pPr>
        <w:pStyle w:val="FootnoteText"/>
        <w:spacing w:before="120" w:after="120" w:line="276" w:lineRule="auto"/>
        <w:jc w:val="both"/>
        <w:rPr>
          <w:rFonts w:ascii="Times New Roman" w:hAnsi="Times New Roman" w:cs="Times New Roman"/>
          <w:sz w:val="24"/>
          <w:szCs w:val="24"/>
        </w:rPr>
      </w:pPr>
    </w:p>
    <w:p w14:paraId="0DCB3645" w14:textId="77777777" w:rsidR="000F7B79" w:rsidRDefault="000F7B79" w:rsidP="00A9627F">
      <w:pPr>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t>Table – 3.9</w:t>
      </w:r>
    </w:p>
    <w:p w14:paraId="47EDA026" w14:textId="77777777" w:rsidR="00FB03DA" w:rsidRPr="00D66A74" w:rsidRDefault="00FB03DA" w:rsidP="00A9627F">
      <w:pPr>
        <w:spacing w:before="120" w:after="120"/>
        <w:jc w:val="center"/>
        <w:rPr>
          <w:rFonts w:ascii="Times New Roman" w:hAnsi="Times New Roman" w:cs="Times New Roman"/>
          <w:b/>
          <w:bCs/>
          <w:color w:val="000080"/>
        </w:rPr>
      </w:pPr>
      <w:r>
        <w:rPr>
          <w:rFonts w:ascii="Times New Roman" w:hAnsi="Times New Roman" w:cs="Times New Roman"/>
          <w:b/>
          <w:bCs/>
          <w:color w:val="000080"/>
        </w:rPr>
        <w:t>Imprope</w:t>
      </w:r>
      <w:r w:rsidR="002419B3">
        <w:rPr>
          <w:rFonts w:ascii="Times New Roman" w:hAnsi="Times New Roman" w:cs="Times New Roman"/>
          <w:b/>
          <w:bCs/>
          <w:color w:val="000080"/>
        </w:rPr>
        <w:t>r</w:t>
      </w:r>
      <w:r>
        <w:rPr>
          <w:rFonts w:ascii="Times New Roman" w:hAnsi="Times New Roman" w:cs="Times New Roman"/>
          <w:b/>
          <w:bCs/>
          <w:color w:val="000080"/>
        </w:rPr>
        <w:t xml:space="preserve"> utilization of SFC Grants</w:t>
      </w:r>
    </w:p>
    <w:p w14:paraId="0225BCA8" w14:textId="77777777" w:rsidR="007B78A5" w:rsidRPr="00D94B67" w:rsidRDefault="007B78A5" w:rsidP="0001419E">
      <w:pPr>
        <w:pStyle w:val="BodyText"/>
        <w:spacing w:before="120" w:after="120" w:line="276" w:lineRule="auto"/>
        <w:ind w:left="567" w:right="-23"/>
        <w:rPr>
          <w:rFonts w:ascii="Times New Roman" w:hAnsi="Times New Roman" w:cs="Times New Roman"/>
          <w:lang w:val="en-IN"/>
        </w:rPr>
      </w:pP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01419E">
        <w:rPr>
          <w:rFonts w:ascii="Times New Roman" w:hAnsi="Times New Roman" w:cs="Times New Roman"/>
          <w:b/>
          <w:bCs/>
          <w:color w:val="000080"/>
          <w:sz w:val="20"/>
          <w:szCs w:val="20"/>
          <w:lang w:val="en-IN"/>
        </w:rPr>
        <w:t>(Amount in ₹)</w:t>
      </w:r>
    </w:p>
    <w:tbl>
      <w:tblPr>
        <w:tblStyle w:val="GridTable5Dark-Accent61"/>
        <w:tblW w:w="9110" w:type="dxa"/>
        <w:jc w:val="center"/>
        <w:tblLook w:val="04A0" w:firstRow="1" w:lastRow="0" w:firstColumn="1" w:lastColumn="0" w:noHBand="0" w:noVBand="1"/>
      </w:tblPr>
      <w:tblGrid>
        <w:gridCol w:w="570"/>
        <w:gridCol w:w="2265"/>
        <w:gridCol w:w="1091"/>
        <w:gridCol w:w="1381"/>
        <w:gridCol w:w="1417"/>
        <w:gridCol w:w="1356"/>
        <w:gridCol w:w="1030"/>
      </w:tblGrid>
      <w:tr w:rsidR="008E44EA" w:rsidRPr="00BC520E" w14:paraId="0253F4DF" w14:textId="77777777" w:rsidTr="00BC520E">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top w:val="none" w:sz="0" w:space="0" w:color="auto"/>
              <w:left w:val="none" w:sz="0" w:space="0" w:color="auto"/>
              <w:right w:val="none" w:sz="0" w:space="0" w:color="auto"/>
            </w:tcBorders>
            <w:hideMark/>
          </w:tcPr>
          <w:p w14:paraId="7CC32D41" w14:textId="77777777" w:rsidR="008E44EA" w:rsidRPr="00BC520E" w:rsidRDefault="008E44EA" w:rsidP="00F015EF">
            <w:pPr>
              <w:spacing w:after="0"/>
              <w:jc w:val="both"/>
              <w:rPr>
                <w:rFonts w:asciiTheme="majorBidi" w:eastAsia="Times New Roman" w:hAnsiTheme="majorBidi" w:cstheme="majorBidi"/>
                <w:sz w:val="20"/>
                <w:szCs w:val="20"/>
                <w:lang w:eastAsia="en-IN"/>
              </w:rPr>
            </w:pPr>
            <w:proofErr w:type="spellStart"/>
            <w:r w:rsidRPr="00BC520E">
              <w:rPr>
                <w:rFonts w:asciiTheme="majorBidi" w:eastAsia="Times New Roman" w:hAnsiTheme="majorBidi" w:cstheme="majorBidi"/>
                <w:sz w:val="20"/>
                <w:szCs w:val="20"/>
                <w:lang w:eastAsia="en-IN"/>
              </w:rPr>
              <w:t>Sl</w:t>
            </w:r>
            <w:proofErr w:type="spellEnd"/>
            <w:r w:rsidRPr="00BC520E">
              <w:rPr>
                <w:rFonts w:asciiTheme="majorBidi" w:eastAsia="Times New Roman" w:hAnsiTheme="majorBidi" w:cstheme="majorBidi"/>
                <w:sz w:val="20"/>
                <w:szCs w:val="20"/>
                <w:lang w:eastAsia="en-IN"/>
              </w:rPr>
              <w:t xml:space="preserve"> No.</w:t>
            </w:r>
          </w:p>
        </w:tc>
        <w:tc>
          <w:tcPr>
            <w:tcW w:w="2265" w:type="dxa"/>
            <w:tcBorders>
              <w:top w:val="none" w:sz="0" w:space="0" w:color="auto"/>
              <w:left w:val="none" w:sz="0" w:space="0" w:color="auto"/>
              <w:right w:val="none" w:sz="0" w:space="0" w:color="auto"/>
            </w:tcBorders>
            <w:hideMark/>
          </w:tcPr>
          <w:p w14:paraId="66AC079B" w14:textId="77777777" w:rsidR="008E44EA" w:rsidRPr="00BC520E" w:rsidRDefault="008E44EA" w:rsidP="00F015EF">
            <w:pPr>
              <w:spacing w:after="0"/>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BC520E">
              <w:rPr>
                <w:rFonts w:asciiTheme="majorBidi" w:eastAsia="Times New Roman" w:hAnsiTheme="majorBidi" w:cstheme="majorBidi"/>
                <w:sz w:val="20"/>
                <w:szCs w:val="20"/>
                <w:lang w:eastAsia="en-IN"/>
              </w:rPr>
              <w:t>Name of the GP</w:t>
            </w:r>
          </w:p>
        </w:tc>
        <w:tc>
          <w:tcPr>
            <w:tcW w:w="1091" w:type="dxa"/>
            <w:tcBorders>
              <w:top w:val="none" w:sz="0" w:space="0" w:color="auto"/>
              <w:left w:val="none" w:sz="0" w:space="0" w:color="auto"/>
              <w:right w:val="none" w:sz="0" w:space="0" w:color="auto"/>
            </w:tcBorders>
            <w:hideMark/>
          </w:tcPr>
          <w:p w14:paraId="70ACB2ED" w14:textId="77777777" w:rsidR="008E44EA" w:rsidRPr="00BC520E" w:rsidRDefault="008E44EA" w:rsidP="00F015EF">
            <w:pPr>
              <w:spacing w:after="0"/>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BC520E">
              <w:rPr>
                <w:rFonts w:asciiTheme="majorBidi" w:eastAsia="Times New Roman" w:hAnsiTheme="majorBidi" w:cstheme="majorBidi"/>
                <w:sz w:val="20"/>
                <w:szCs w:val="20"/>
                <w:lang w:eastAsia="en-IN"/>
              </w:rPr>
              <w:t>Period of SFC grants</w:t>
            </w:r>
          </w:p>
        </w:tc>
        <w:tc>
          <w:tcPr>
            <w:tcW w:w="1381" w:type="dxa"/>
            <w:tcBorders>
              <w:top w:val="none" w:sz="0" w:space="0" w:color="auto"/>
              <w:left w:val="none" w:sz="0" w:space="0" w:color="auto"/>
              <w:right w:val="none" w:sz="0" w:space="0" w:color="auto"/>
            </w:tcBorders>
            <w:noWrap/>
            <w:hideMark/>
          </w:tcPr>
          <w:p w14:paraId="2C592456" w14:textId="77777777" w:rsidR="008E44EA" w:rsidRPr="00BC520E" w:rsidRDefault="008E44EA" w:rsidP="00F015EF">
            <w:pPr>
              <w:spacing w:after="0"/>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BC520E">
              <w:rPr>
                <w:rFonts w:asciiTheme="majorBidi" w:eastAsia="Times New Roman" w:hAnsiTheme="majorBidi" w:cstheme="majorBidi"/>
                <w:sz w:val="20"/>
                <w:szCs w:val="20"/>
                <w:lang w:eastAsia="en-IN"/>
              </w:rPr>
              <w:t>Received</w:t>
            </w:r>
          </w:p>
          <w:p w14:paraId="72D3C2FE" w14:textId="77777777" w:rsidR="005B5100" w:rsidRPr="00BC520E" w:rsidRDefault="005B5100" w:rsidP="00F015EF">
            <w:pPr>
              <w:spacing w:after="0"/>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p>
        </w:tc>
        <w:tc>
          <w:tcPr>
            <w:tcW w:w="1417" w:type="dxa"/>
            <w:tcBorders>
              <w:top w:val="none" w:sz="0" w:space="0" w:color="auto"/>
              <w:left w:val="none" w:sz="0" w:space="0" w:color="auto"/>
              <w:right w:val="none" w:sz="0" w:space="0" w:color="auto"/>
            </w:tcBorders>
            <w:noWrap/>
            <w:hideMark/>
          </w:tcPr>
          <w:p w14:paraId="40EC7C9D" w14:textId="77777777" w:rsidR="008E44EA" w:rsidRPr="00BC520E" w:rsidRDefault="008E44EA" w:rsidP="00F015EF">
            <w:pPr>
              <w:spacing w:after="0"/>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BC520E">
              <w:rPr>
                <w:rFonts w:asciiTheme="majorBidi" w:eastAsia="Times New Roman" w:hAnsiTheme="majorBidi" w:cstheme="majorBidi"/>
                <w:sz w:val="20"/>
                <w:szCs w:val="20"/>
                <w:lang w:eastAsia="en-IN"/>
              </w:rPr>
              <w:t>Expended</w:t>
            </w:r>
          </w:p>
          <w:p w14:paraId="4B757411" w14:textId="77777777" w:rsidR="005B5100" w:rsidRPr="00BC520E" w:rsidRDefault="005B5100" w:rsidP="00F015EF">
            <w:pPr>
              <w:spacing w:after="0"/>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p>
        </w:tc>
        <w:tc>
          <w:tcPr>
            <w:tcW w:w="1356" w:type="dxa"/>
            <w:tcBorders>
              <w:top w:val="none" w:sz="0" w:space="0" w:color="auto"/>
              <w:left w:val="none" w:sz="0" w:space="0" w:color="auto"/>
              <w:right w:val="none" w:sz="0" w:space="0" w:color="auto"/>
            </w:tcBorders>
            <w:noWrap/>
            <w:hideMark/>
          </w:tcPr>
          <w:p w14:paraId="73F292A1" w14:textId="77777777" w:rsidR="008E44EA" w:rsidRPr="00BC520E" w:rsidRDefault="008E44EA" w:rsidP="00F015EF">
            <w:pPr>
              <w:spacing w:after="0"/>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BC520E">
              <w:rPr>
                <w:rFonts w:asciiTheme="majorBidi" w:eastAsia="Times New Roman" w:hAnsiTheme="majorBidi" w:cstheme="majorBidi"/>
                <w:sz w:val="20"/>
                <w:szCs w:val="20"/>
                <w:lang w:eastAsia="en-IN"/>
              </w:rPr>
              <w:t>Balance/ Lapsed</w:t>
            </w:r>
          </w:p>
          <w:p w14:paraId="3BF01E41" w14:textId="77777777" w:rsidR="005B5100" w:rsidRPr="00BC520E" w:rsidRDefault="005B5100" w:rsidP="00F015EF">
            <w:pPr>
              <w:spacing w:after="0"/>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p>
        </w:tc>
        <w:tc>
          <w:tcPr>
            <w:tcW w:w="1030" w:type="dxa"/>
            <w:tcBorders>
              <w:top w:val="none" w:sz="0" w:space="0" w:color="auto"/>
              <w:left w:val="none" w:sz="0" w:space="0" w:color="auto"/>
              <w:right w:val="none" w:sz="0" w:space="0" w:color="auto"/>
            </w:tcBorders>
            <w:hideMark/>
          </w:tcPr>
          <w:p w14:paraId="05C56F85" w14:textId="77777777" w:rsidR="005B5100" w:rsidRPr="00BC520E" w:rsidRDefault="008E44EA" w:rsidP="00F73B1A">
            <w:pPr>
              <w:spacing w:after="0"/>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BC520E">
              <w:rPr>
                <w:rFonts w:asciiTheme="majorBidi" w:eastAsia="Times New Roman" w:hAnsiTheme="majorBidi" w:cstheme="majorBidi"/>
                <w:sz w:val="20"/>
                <w:szCs w:val="20"/>
                <w:lang w:eastAsia="en-IN"/>
              </w:rPr>
              <w:t xml:space="preserve">% </w:t>
            </w:r>
            <w:proofErr w:type="gramStart"/>
            <w:r w:rsidRPr="00BC520E">
              <w:rPr>
                <w:rFonts w:asciiTheme="majorBidi" w:eastAsia="Times New Roman" w:hAnsiTheme="majorBidi" w:cstheme="majorBidi"/>
                <w:sz w:val="20"/>
                <w:szCs w:val="20"/>
                <w:lang w:eastAsia="en-IN"/>
              </w:rPr>
              <w:t>of</w:t>
            </w:r>
            <w:proofErr w:type="gramEnd"/>
            <w:r w:rsidRPr="00BC520E">
              <w:rPr>
                <w:rFonts w:asciiTheme="majorBidi" w:eastAsia="Times New Roman" w:hAnsiTheme="majorBidi" w:cstheme="majorBidi"/>
                <w:sz w:val="20"/>
                <w:szCs w:val="20"/>
                <w:lang w:eastAsia="en-IN"/>
              </w:rPr>
              <w:t xml:space="preserve"> Balance /Lapsed</w:t>
            </w:r>
          </w:p>
        </w:tc>
      </w:tr>
      <w:tr w:rsidR="008E44EA" w:rsidRPr="00F015EF" w14:paraId="55F5222B" w14:textId="77777777" w:rsidTr="00BC520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69E5C149"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1</w:t>
            </w:r>
          </w:p>
        </w:tc>
        <w:tc>
          <w:tcPr>
            <w:tcW w:w="2265" w:type="dxa"/>
            <w:noWrap/>
            <w:hideMark/>
          </w:tcPr>
          <w:p w14:paraId="2E350928"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Ameerpet</w:t>
            </w:r>
          </w:p>
        </w:tc>
        <w:tc>
          <w:tcPr>
            <w:tcW w:w="1091" w:type="dxa"/>
            <w:hideMark/>
          </w:tcPr>
          <w:p w14:paraId="43AD02C5"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2017-21</w:t>
            </w:r>
          </w:p>
        </w:tc>
        <w:tc>
          <w:tcPr>
            <w:tcW w:w="1381" w:type="dxa"/>
            <w:noWrap/>
            <w:hideMark/>
          </w:tcPr>
          <w:p w14:paraId="5F502518"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57,74,373</w:t>
            </w:r>
          </w:p>
        </w:tc>
        <w:tc>
          <w:tcPr>
            <w:tcW w:w="1417" w:type="dxa"/>
            <w:noWrap/>
            <w:hideMark/>
          </w:tcPr>
          <w:p w14:paraId="20ABE848"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45,99,082</w:t>
            </w:r>
          </w:p>
        </w:tc>
        <w:tc>
          <w:tcPr>
            <w:tcW w:w="1356" w:type="dxa"/>
            <w:noWrap/>
            <w:hideMark/>
          </w:tcPr>
          <w:p w14:paraId="7DFACE78"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11,75,291</w:t>
            </w:r>
          </w:p>
        </w:tc>
        <w:tc>
          <w:tcPr>
            <w:tcW w:w="1030" w:type="dxa"/>
            <w:hideMark/>
          </w:tcPr>
          <w:p w14:paraId="19CFDA44"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20.35</w:t>
            </w:r>
          </w:p>
        </w:tc>
      </w:tr>
      <w:tr w:rsidR="008E44EA" w:rsidRPr="00F015EF" w14:paraId="4D4436F3" w14:textId="77777777" w:rsidTr="00BC520E">
        <w:trPr>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382C9FB1"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2</w:t>
            </w:r>
          </w:p>
        </w:tc>
        <w:tc>
          <w:tcPr>
            <w:tcW w:w="2265" w:type="dxa"/>
            <w:noWrap/>
            <w:hideMark/>
          </w:tcPr>
          <w:p w14:paraId="22F71B80"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proofErr w:type="spellStart"/>
            <w:r w:rsidRPr="00F015EF">
              <w:rPr>
                <w:rFonts w:asciiTheme="majorBidi" w:eastAsia="Times New Roman" w:hAnsiTheme="majorBidi" w:cstheme="majorBidi"/>
                <w:lang w:eastAsia="en-IN"/>
              </w:rPr>
              <w:t>Anazpur</w:t>
            </w:r>
            <w:proofErr w:type="spellEnd"/>
          </w:p>
        </w:tc>
        <w:tc>
          <w:tcPr>
            <w:tcW w:w="1091" w:type="dxa"/>
            <w:hideMark/>
          </w:tcPr>
          <w:p w14:paraId="7CE6BAF0"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2017-21</w:t>
            </w:r>
          </w:p>
        </w:tc>
        <w:tc>
          <w:tcPr>
            <w:tcW w:w="1381" w:type="dxa"/>
            <w:noWrap/>
            <w:hideMark/>
          </w:tcPr>
          <w:p w14:paraId="3A9E874B"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3,02,527</w:t>
            </w:r>
          </w:p>
        </w:tc>
        <w:tc>
          <w:tcPr>
            <w:tcW w:w="1417" w:type="dxa"/>
            <w:noWrap/>
            <w:hideMark/>
          </w:tcPr>
          <w:p w14:paraId="6EB916B2"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1,46,370</w:t>
            </w:r>
          </w:p>
        </w:tc>
        <w:tc>
          <w:tcPr>
            <w:tcW w:w="1356" w:type="dxa"/>
            <w:noWrap/>
            <w:hideMark/>
          </w:tcPr>
          <w:p w14:paraId="4DA88B52"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1,56,157</w:t>
            </w:r>
          </w:p>
        </w:tc>
        <w:tc>
          <w:tcPr>
            <w:tcW w:w="1030" w:type="dxa"/>
            <w:hideMark/>
          </w:tcPr>
          <w:p w14:paraId="55F5AEEA"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51.62</w:t>
            </w:r>
          </w:p>
        </w:tc>
      </w:tr>
      <w:tr w:rsidR="008E44EA" w:rsidRPr="00F015EF" w14:paraId="47185342" w14:textId="77777777" w:rsidTr="00BC520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4CFCF05A"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3</w:t>
            </w:r>
          </w:p>
        </w:tc>
        <w:tc>
          <w:tcPr>
            <w:tcW w:w="2265" w:type="dxa"/>
            <w:noWrap/>
            <w:hideMark/>
          </w:tcPr>
          <w:p w14:paraId="1E9D9200"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proofErr w:type="spellStart"/>
            <w:r w:rsidRPr="00F015EF">
              <w:rPr>
                <w:rFonts w:asciiTheme="majorBidi" w:eastAsia="Times New Roman" w:hAnsiTheme="majorBidi" w:cstheme="majorBidi"/>
                <w:lang w:eastAsia="en-IN"/>
              </w:rPr>
              <w:t>Anneparthi</w:t>
            </w:r>
            <w:proofErr w:type="spellEnd"/>
          </w:p>
        </w:tc>
        <w:tc>
          <w:tcPr>
            <w:tcW w:w="1091" w:type="dxa"/>
            <w:hideMark/>
          </w:tcPr>
          <w:p w14:paraId="1DF6D3A8"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2018-21</w:t>
            </w:r>
          </w:p>
        </w:tc>
        <w:tc>
          <w:tcPr>
            <w:tcW w:w="1381" w:type="dxa"/>
            <w:noWrap/>
            <w:hideMark/>
          </w:tcPr>
          <w:p w14:paraId="21229CB7"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36,12,037</w:t>
            </w:r>
          </w:p>
        </w:tc>
        <w:tc>
          <w:tcPr>
            <w:tcW w:w="1417" w:type="dxa"/>
            <w:noWrap/>
            <w:hideMark/>
          </w:tcPr>
          <w:p w14:paraId="47E2D34D"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26,27,293</w:t>
            </w:r>
          </w:p>
        </w:tc>
        <w:tc>
          <w:tcPr>
            <w:tcW w:w="1356" w:type="dxa"/>
            <w:noWrap/>
            <w:hideMark/>
          </w:tcPr>
          <w:p w14:paraId="63D0FB00"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9,84,744</w:t>
            </w:r>
          </w:p>
        </w:tc>
        <w:tc>
          <w:tcPr>
            <w:tcW w:w="1030" w:type="dxa"/>
            <w:hideMark/>
          </w:tcPr>
          <w:p w14:paraId="633A1A85"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27.26</w:t>
            </w:r>
          </w:p>
        </w:tc>
      </w:tr>
      <w:tr w:rsidR="008E44EA" w:rsidRPr="00F015EF" w14:paraId="06D1CDEF" w14:textId="77777777" w:rsidTr="00BC520E">
        <w:trPr>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0B3ED6E2"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4</w:t>
            </w:r>
          </w:p>
        </w:tc>
        <w:tc>
          <w:tcPr>
            <w:tcW w:w="2265" w:type="dxa"/>
            <w:noWrap/>
            <w:hideMark/>
          </w:tcPr>
          <w:p w14:paraId="04C64FA8"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proofErr w:type="spellStart"/>
            <w:r w:rsidRPr="00F015EF">
              <w:rPr>
                <w:rFonts w:asciiTheme="majorBidi" w:eastAsia="Times New Roman" w:hAnsiTheme="majorBidi" w:cstheme="majorBidi"/>
                <w:lang w:eastAsia="en-IN"/>
              </w:rPr>
              <w:t>Chandanapalli</w:t>
            </w:r>
            <w:proofErr w:type="spellEnd"/>
          </w:p>
        </w:tc>
        <w:tc>
          <w:tcPr>
            <w:tcW w:w="1091" w:type="dxa"/>
            <w:hideMark/>
          </w:tcPr>
          <w:p w14:paraId="46EA924F"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2018-21</w:t>
            </w:r>
          </w:p>
        </w:tc>
        <w:tc>
          <w:tcPr>
            <w:tcW w:w="1381" w:type="dxa"/>
            <w:noWrap/>
            <w:hideMark/>
          </w:tcPr>
          <w:p w14:paraId="2FFBB5F8"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1,76,556</w:t>
            </w:r>
          </w:p>
        </w:tc>
        <w:tc>
          <w:tcPr>
            <w:tcW w:w="1417" w:type="dxa"/>
            <w:noWrap/>
            <w:hideMark/>
          </w:tcPr>
          <w:p w14:paraId="6680B9B1"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1,12,198</w:t>
            </w:r>
          </w:p>
        </w:tc>
        <w:tc>
          <w:tcPr>
            <w:tcW w:w="1356" w:type="dxa"/>
            <w:noWrap/>
            <w:hideMark/>
          </w:tcPr>
          <w:p w14:paraId="7360A9E4"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64,358</w:t>
            </w:r>
          </w:p>
        </w:tc>
        <w:tc>
          <w:tcPr>
            <w:tcW w:w="1030" w:type="dxa"/>
            <w:hideMark/>
          </w:tcPr>
          <w:p w14:paraId="5E6293ED"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36.45</w:t>
            </w:r>
          </w:p>
        </w:tc>
      </w:tr>
      <w:tr w:rsidR="008E44EA" w:rsidRPr="00F015EF" w14:paraId="2C6FE70C" w14:textId="77777777" w:rsidTr="00BC520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39D5ED57"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5</w:t>
            </w:r>
          </w:p>
        </w:tc>
        <w:tc>
          <w:tcPr>
            <w:tcW w:w="2265" w:type="dxa"/>
            <w:noWrap/>
            <w:hideMark/>
          </w:tcPr>
          <w:p w14:paraId="5EFF0030"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proofErr w:type="spellStart"/>
            <w:r w:rsidRPr="00F015EF">
              <w:rPr>
                <w:rFonts w:asciiTheme="majorBidi" w:eastAsia="Times New Roman" w:hAnsiTheme="majorBidi" w:cstheme="majorBidi"/>
                <w:lang w:eastAsia="en-IN"/>
              </w:rPr>
              <w:t>Fasalwadi</w:t>
            </w:r>
            <w:proofErr w:type="spellEnd"/>
          </w:p>
        </w:tc>
        <w:tc>
          <w:tcPr>
            <w:tcW w:w="1091" w:type="dxa"/>
            <w:hideMark/>
          </w:tcPr>
          <w:p w14:paraId="77B72C9E"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2014-21</w:t>
            </w:r>
          </w:p>
        </w:tc>
        <w:tc>
          <w:tcPr>
            <w:tcW w:w="1381" w:type="dxa"/>
            <w:noWrap/>
            <w:hideMark/>
          </w:tcPr>
          <w:p w14:paraId="49379AEA"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35,19,536</w:t>
            </w:r>
          </w:p>
        </w:tc>
        <w:tc>
          <w:tcPr>
            <w:tcW w:w="1417" w:type="dxa"/>
            <w:noWrap/>
            <w:hideMark/>
          </w:tcPr>
          <w:p w14:paraId="753EE409"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26,16,218</w:t>
            </w:r>
          </w:p>
        </w:tc>
        <w:tc>
          <w:tcPr>
            <w:tcW w:w="1356" w:type="dxa"/>
            <w:noWrap/>
            <w:hideMark/>
          </w:tcPr>
          <w:p w14:paraId="08BF3618"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9,03,318</w:t>
            </w:r>
          </w:p>
        </w:tc>
        <w:tc>
          <w:tcPr>
            <w:tcW w:w="1030" w:type="dxa"/>
            <w:hideMark/>
          </w:tcPr>
          <w:p w14:paraId="2A8ADDE8"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25.67</w:t>
            </w:r>
          </w:p>
        </w:tc>
      </w:tr>
      <w:tr w:rsidR="008E44EA" w:rsidRPr="00F015EF" w14:paraId="5478387E" w14:textId="77777777" w:rsidTr="00BC520E">
        <w:trPr>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5BFF8210"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6</w:t>
            </w:r>
          </w:p>
        </w:tc>
        <w:tc>
          <w:tcPr>
            <w:tcW w:w="2265" w:type="dxa"/>
            <w:noWrap/>
            <w:hideMark/>
          </w:tcPr>
          <w:p w14:paraId="742D7D52"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proofErr w:type="spellStart"/>
            <w:r w:rsidRPr="00F015EF">
              <w:rPr>
                <w:rFonts w:asciiTheme="majorBidi" w:eastAsia="Times New Roman" w:hAnsiTheme="majorBidi" w:cstheme="majorBidi"/>
                <w:lang w:eastAsia="en-IN"/>
              </w:rPr>
              <w:t>Gaddapotharam</w:t>
            </w:r>
            <w:proofErr w:type="spellEnd"/>
          </w:p>
        </w:tc>
        <w:tc>
          <w:tcPr>
            <w:tcW w:w="1091" w:type="dxa"/>
            <w:hideMark/>
          </w:tcPr>
          <w:p w14:paraId="102DA702"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2015-20</w:t>
            </w:r>
          </w:p>
        </w:tc>
        <w:tc>
          <w:tcPr>
            <w:tcW w:w="1381" w:type="dxa"/>
            <w:noWrap/>
            <w:hideMark/>
          </w:tcPr>
          <w:p w14:paraId="426CA0B6"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14,62,191</w:t>
            </w:r>
          </w:p>
        </w:tc>
        <w:tc>
          <w:tcPr>
            <w:tcW w:w="1417" w:type="dxa"/>
            <w:noWrap/>
            <w:hideMark/>
          </w:tcPr>
          <w:p w14:paraId="5C5E4DAB"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6,55,485</w:t>
            </w:r>
          </w:p>
        </w:tc>
        <w:tc>
          <w:tcPr>
            <w:tcW w:w="1356" w:type="dxa"/>
            <w:noWrap/>
            <w:hideMark/>
          </w:tcPr>
          <w:p w14:paraId="28D67403"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8,06,706</w:t>
            </w:r>
          </w:p>
        </w:tc>
        <w:tc>
          <w:tcPr>
            <w:tcW w:w="1030" w:type="dxa"/>
            <w:hideMark/>
          </w:tcPr>
          <w:p w14:paraId="462D573A"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55.17</w:t>
            </w:r>
          </w:p>
        </w:tc>
      </w:tr>
      <w:tr w:rsidR="008E44EA" w:rsidRPr="00F015EF" w14:paraId="6C96D1D2" w14:textId="77777777" w:rsidTr="00BC520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231C0D3F"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7</w:t>
            </w:r>
          </w:p>
        </w:tc>
        <w:tc>
          <w:tcPr>
            <w:tcW w:w="2265" w:type="dxa"/>
            <w:noWrap/>
            <w:hideMark/>
          </w:tcPr>
          <w:p w14:paraId="0634EAB4"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proofErr w:type="spellStart"/>
            <w:r w:rsidRPr="00F015EF">
              <w:rPr>
                <w:rFonts w:asciiTheme="majorBidi" w:eastAsia="Times New Roman" w:hAnsiTheme="majorBidi" w:cstheme="majorBidi"/>
                <w:lang w:eastAsia="en-IN"/>
              </w:rPr>
              <w:t>Gundlapally</w:t>
            </w:r>
            <w:proofErr w:type="spellEnd"/>
          </w:p>
        </w:tc>
        <w:tc>
          <w:tcPr>
            <w:tcW w:w="1091" w:type="dxa"/>
            <w:hideMark/>
          </w:tcPr>
          <w:p w14:paraId="371CB370"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2018-21</w:t>
            </w:r>
          </w:p>
        </w:tc>
        <w:tc>
          <w:tcPr>
            <w:tcW w:w="1381" w:type="dxa"/>
            <w:noWrap/>
            <w:hideMark/>
          </w:tcPr>
          <w:p w14:paraId="631CA46E"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67,35,313</w:t>
            </w:r>
          </w:p>
        </w:tc>
        <w:tc>
          <w:tcPr>
            <w:tcW w:w="1417" w:type="dxa"/>
            <w:noWrap/>
            <w:hideMark/>
          </w:tcPr>
          <w:p w14:paraId="5CDCFA82"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41,39,709</w:t>
            </w:r>
          </w:p>
        </w:tc>
        <w:tc>
          <w:tcPr>
            <w:tcW w:w="1356" w:type="dxa"/>
            <w:noWrap/>
            <w:hideMark/>
          </w:tcPr>
          <w:p w14:paraId="2483324F"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25,95,604</w:t>
            </w:r>
          </w:p>
        </w:tc>
        <w:tc>
          <w:tcPr>
            <w:tcW w:w="1030" w:type="dxa"/>
            <w:hideMark/>
          </w:tcPr>
          <w:p w14:paraId="582DB573"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38.54</w:t>
            </w:r>
          </w:p>
        </w:tc>
      </w:tr>
      <w:tr w:rsidR="008E44EA" w:rsidRPr="00F015EF" w14:paraId="644174F0" w14:textId="77777777" w:rsidTr="00BC520E">
        <w:trPr>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70FC4558"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8</w:t>
            </w:r>
          </w:p>
        </w:tc>
        <w:tc>
          <w:tcPr>
            <w:tcW w:w="2265" w:type="dxa"/>
            <w:noWrap/>
            <w:hideMark/>
          </w:tcPr>
          <w:p w14:paraId="18FD3C14"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proofErr w:type="spellStart"/>
            <w:r w:rsidRPr="00F015EF">
              <w:rPr>
                <w:rFonts w:asciiTheme="majorBidi" w:eastAsia="Times New Roman" w:hAnsiTheme="majorBidi" w:cstheme="majorBidi"/>
                <w:lang w:eastAsia="en-IN"/>
              </w:rPr>
              <w:t>Imsailkhanpet</w:t>
            </w:r>
            <w:proofErr w:type="spellEnd"/>
          </w:p>
        </w:tc>
        <w:tc>
          <w:tcPr>
            <w:tcW w:w="1091" w:type="dxa"/>
            <w:hideMark/>
          </w:tcPr>
          <w:p w14:paraId="45F68F86"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2016-21</w:t>
            </w:r>
          </w:p>
        </w:tc>
        <w:tc>
          <w:tcPr>
            <w:tcW w:w="1381" w:type="dxa"/>
            <w:noWrap/>
            <w:hideMark/>
          </w:tcPr>
          <w:p w14:paraId="1EECF3BB"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46,11,049</w:t>
            </w:r>
          </w:p>
        </w:tc>
        <w:tc>
          <w:tcPr>
            <w:tcW w:w="1417" w:type="dxa"/>
            <w:noWrap/>
            <w:hideMark/>
          </w:tcPr>
          <w:p w14:paraId="034EFD91"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33,91,033</w:t>
            </w:r>
          </w:p>
        </w:tc>
        <w:tc>
          <w:tcPr>
            <w:tcW w:w="1356" w:type="dxa"/>
            <w:noWrap/>
            <w:hideMark/>
          </w:tcPr>
          <w:p w14:paraId="086252BC"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12,20,016</w:t>
            </w:r>
          </w:p>
        </w:tc>
        <w:tc>
          <w:tcPr>
            <w:tcW w:w="1030" w:type="dxa"/>
            <w:hideMark/>
          </w:tcPr>
          <w:p w14:paraId="3F0CAC79"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26.46</w:t>
            </w:r>
          </w:p>
        </w:tc>
      </w:tr>
      <w:tr w:rsidR="008E44EA" w:rsidRPr="00F015EF" w14:paraId="68AE1A21" w14:textId="77777777" w:rsidTr="00BC520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3E3007AF"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9</w:t>
            </w:r>
          </w:p>
        </w:tc>
        <w:tc>
          <w:tcPr>
            <w:tcW w:w="2265" w:type="dxa"/>
            <w:noWrap/>
            <w:hideMark/>
          </w:tcPr>
          <w:p w14:paraId="53A39F03"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proofErr w:type="spellStart"/>
            <w:r w:rsidRPr="00F015EF">
              <w:rPr>
                <w:rFonts w:asciiTheme="majorBidi" w:eastAsia="Times New Roman" w:hAnsiTheme="majorBidi" w:cstheme="majorBidi"/>
                <w:lang w:eastAsia="en-IN"/>
              </w:rPr>
              <w:t>Kalabgoor</w:t>
            </w:r>
            <w:proofErr w:type="spellEnd"/>
          </w:p>
        </w:tc>
        <w:tc>
          <w:tcPr>
            <w:tcW w:w="1091" w:type="dxa"/>
            <w:hideMark/>
          </w:tcPr>
          <w:p w14:paraId="47181925"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2017-21</w:t>
            </w:r>
          </w:p>
        </w:tc>
        <w:tc>
          <w:tcPr>
            <w:tcW w:w="1381" w:type="dxa"/>
            <w:noWrap/>
            <w:hideMark/>
          </w:tcPr>
          <w:p w14:paraId="02897F3B"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48,02,795</w:t>
            </w:r>
          </w:p>
        </w:tc>
        <w:tc>
          <w:tcPr>
            <w:tcW w:w="1417" w:type="dxa"/>
            <w:noWrap/>
            <w:hideMark/>
          </w:tcPr>
          <w:p w14:paraId="6FE2A54A"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38,31,830</w:t>
            </w:r>
          </w:p>
        </w:tc>
        <w:tc>
          <w:tcPr>
            <w:tcW w:w="1356" w:type="dxa"/>
            <w:noWrap/>
            <w:hideMark/>
          </w:tcPr>
          <w:p w14:paraId="64EC0430"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9,70,965</w:t>
            </w:r>
          </w:p>
        </w:tc>
        <w:tc>
          <w:tcPr>
            <w:tcW w:w="1030" w:type="dxa"/>
            <w:hideMark/>
          </w:tcPr>
          <w:p w14:paraId="4D69A364"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20.22</w:t>
            </w:r>
          </w:p>
        </w:tc>
      </w:tr>
      <w:tr w:rsidR="008E44EA" w:rsidRPr="00F015EF" w14:paraId="75BCC5B5" w14:textId="77777777" w:rsidTr="00BC520E">
        <w:trPr>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7A2D45EB"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10</w:t>
            </w:r>
          </w:p>
        </w:tc>
        <w:tc>
          <w:tcPr>
            <w:tcW w:w="2265" w:type="dxa"/>
            <w:noWrap/>
            <w:hideMark/>
          </w:tcPr>
          <w:p w14:paraId="35E031B9"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proofErr w:type="spellStart"/>
            <w:r w:rsidRPr="00F015EF">
              <w:rPr>
                <w:rFonts w:asciiTheme="majorBidi" w:eastAsia="Times New Roman" w:hAnsiTheme="majorBidi" w:cstheme="majorBidi"/>
                <w:lang w:eastAsia="en-IN"/>
              </w:rPr>
              <w:t>Kanchanpally</w:t>
            </w:r>
            <w:proofErr w:type="spellEnd"/>
          </w:p>
        </w:tc>
        <w:tc>
          <w:tcPr>
            <w:tcW w:w="1091" w:type="dxa"/>
            <w:hideMark/>
          </w:tcPr>
          <w:p w14:paraId="74E048AA"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2018-21</w:t>
            </w:r>
          </w:p>
        </w:tc>
        <w:tc>
          <w:tcPr>
            <w:tcW w:w="1381" w:type="dxa"/>
            <w:noWrap/>
            <w:hideMark/>
          </w:tcPr>
          <w:p w14:paraId="5B50A661"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val="en-GB" w:eastAsia="en-IN"/>
              </w:rPr>
              <w:t>1,77,407</w:t>
            </w:r>
          </w:p>
        </w:tc>
        <w:tc>
          <w:tcPr>
            <w:tcW w:w="1417" w:type="dxa"/>
            <w:noWrap/>
            <w:hideMark/>
          </w:tcPr>
          <w:p w14:paraId="400BC48F"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val="en-GB" w:eastAsia="en-IN"/>
              </w:rPr>
              <w:t>93,493</w:t>
            </w:r>
          </w:p>
        </w:tc>
        <w:tc>
          <w:tcPr>
            <w:tcW w:w="1356" w:type="dxa"/>
            <w:noWrap/>
            <w:hideMark/>
          </w:tcPr>
          <w:p w14:paraId="1E807C51"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83,914</w:t>
            </w:r>
          </w:p>
        </w:tc>
        <w:tc>
          <w:tcPr>
            <w:tcW w:w="1030" w:type="dxa"/>
            <w:hideMark/>
          </w:tcPr>
          <w:p w14:paraId="422DE526"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47.30</w:t>
            </w:r>
          </w:p>
        </w:tc>
      </w:tr>
      <w:tr w:rsidR="008E44EA" w:rsidRPr="00F015EF" w14:paraId="4842FDE3" w14:textId="77777777" w:rsidTr="00BC520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65F9A7F6"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11</w:t>
            </w:r>
          </w:p>
        </w:tc>
        <w:tc>
          <w:tcPr>
            <w:tcW w:w="2265" w:type="dxa"/>
            <w:noWrap/>
            <w:hideMark/>
          </w:tcPr>
          <w:p w14:paraId="35AD8845"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proofErr w:type="spellStart"/>
            <w:r w:rsidRPr="00F015EF">
              <w:rPr>
                <w:rFonts w:asciiTheme="majorBidi" w:eastAsia="Times New Roman" w:hAnsiTheme="majorBidi" w:cstheme="majorBidi"/>
                <w:lang w:eastAsia="en-IN"/>
              </w:rPr>
              <w:t>Kandukur</w:t>
            </w:r>
            <w:proofErr w:type="spellEnd"/>
          </w:p>
        </w:tc>
        <w:tc>
          <w:tcPr>
            <w:tcW w:w="1091" w:type="dxa"/>
            <w:hideMark/>
          </w:tcPr>
          <w:p w14:paraId="5D519B3A"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2018-21</w:t>
            </w:r>
          </w:p>
        </w:tc>
        <w:tc>
          <w:tcPr>
            <w:tcW w:w="1381" w:type="dxa"/>
            <w:noWrap/>
            <w:hideMark/>
          </w:tcPr>
          <w:p w14:paraId="1EBCE9F2"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30,39,182</w:t>
            </w:r>
          </w:p>
        </w:tc>
        <w:tc>
          <w:tcPr>
            <w:tcW w:w="1417" w:type="dxa"/>
            <w:noWrap/>
            <w:hideMark/>
          </w:tcPr>
          <w:p w14:paraId="5067B5A4"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13,98,314</w:t>
            </w:r>
          </w:p>
        </w:tc>
        <w:tc>
          <w:tcPr>
            <w:tcW w:w="1356" w:type="dxa"/>
            <w:noWrap/>
            <w:hideMark/>
          </w:tcPr>
          <w:p w14:paraId="35B02E6B"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16,40,868</w:t>
            </w:r>
          </w:p>
        </w:tc>
        <w:tc>
          <w:tcPr>
            <w:tcW w:w="1030" w:type="dxa"/>
            <w:hideMark/>
          </w:tcPr>
          <w:p w14:paraId="42F1908B"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53.99</w:t>
            </w:r>
          </w:p>
        </w:tc>
      </w:tr>
      <w:tr w:rsidR="008E44EA" w:rsidRPr="00F015EF" w14:paraId="2A80C5AC" w14:textId="77777777" w:rsidTr="00BC520E">
        <w:trPr>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4D12BBB1"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12</w:t>
            </w:r>
          </w:p>
        </w:tc>
        <w:tc>
          <w:tcPr>
            <w:tcW w:w="2265" w:type="dxa"/>
            <w:noWrap/>
            <w:hideMark/>
          </w:tcPr>
          <w:p w14:paraId="62B7410D"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proofErr w:type="spellStart"/>
            <w:r w:rsidRPr="00F015EF">
              <w:rPr>
                <w:rFonts w:asciiTheme="majorBidi" w:eastAsia="Times New Roman" w:hAnsiTheme="majorBidi" w:cstheme="majorBidi"/>
                <w:lang w:eastAsia="en-IN"/>
              </w:rPr>
              <w:t>Khajipally</w:t>
            </w:r>
            <w:proofErr w:type="spellEnd"/>
          </w:p>
        </w:tc>
        <w:tc>
          <w:tcPr>
            <w:tcW w:w="1091" w:type="dxa"/>
            <w:hideMark/>
          </w:tcPr>
          <w:p w14:paraId="2B478211"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2014-21</w:t>
            </w:r>
          </w:p>
        </w:tc>
        <w:tc>
          <w:tcPr>
            <w:tcW w:w="1381" w:type="dxa"/>
            <w:noWrap/>
            <w:hideMark/>
          </w:tcPr>
          <w:p w14:paraId="715580B1"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21,04,854</w:t>
            </w:r>
          </w:p>
        </w:tc>
        <w:tc>
          <w:tcPr>
            <w:tcW w:w="1417" w:type="dxa"/>
            <w:noWrap/>
            <w:hideMark/>
          </w:tcPr>
          <w:p w14:paraId="7837012E"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18,21,325</w:t>
            </w:r>
          </w:p>
        </w:tc>
        <w:tc>
          <w:tcPr>
            <w:tcW w:w="1356" w:type="dxa"/>
            <w:noWrap/>
            <w:hideMark/>
          </w:tcPr>
          <w:p w14:paraId="71353DB7"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2,83,529</w:t>
            </w:r>
          </w:p>
        </w:tc>
        <w:tc>
          <w:tcPr>
            <w:tcW w:w="1030" w:type="dxa"/>
            <w:hideMark/>
          </w:tcPr>
          <w:p w14:paraId="228D8700"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13.47</w:t>
            </w:r>
          </w:p>
        </w:tc>
      </w:tr>
      <w:tr w:rsidR="008E44EA" w:rsidRPr="00F015EF" w14:paraId="6AF9ABBD" w14:textId="77777777" w:rsidTr="00BC520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292C1394"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13</w:t>
            </w:r>
          </w:p>
        </w:tc>
        <w:tc>
          <w:tcPr>
            <w:tcW w:w="2265" w:type="dxa"/>
            <w:noWrap/>
            <w:hideMark/>
          </w:tcPr>
          <w:p w14:paraId="1AF7E22B"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 xml:space="preserve">M. </w:t>
            </w:r>
            <w:proofErr w:type="spellStart"/>
            <w:r w:rsidRPr="00F015EF">
              <w:rPr>
                <w:rFonts w:asciiTheme="majorBidi" w:eastAsia="Times New Roman" w:hAnsiTheme="majorBidi" w:cstheme="majorBidi"/>
                <w:lang w:eastAsia="en-IN"/>
              </w:rPr>
              <w:t>Venkatayapalem</w:t>
            </w:r>
            <w:proofErr w:type="spellEnd"/>
          </w:p>
        </w:tc>
        <w:tc>
          <w:tcPr>
            <w:tcW w:w="1091" w:type="dxa"/>
            <w:hideMark/>
          </w:tcPr>
          <w:p w14:paraId="32AC5773"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2018-21</w:t>
            </w:r>
          </w:p>
        </w:tc>
        <w:tc>
          <w:tcPr>
            <w:tcW w:w="1381" w:type="dxa"/>
            <w:noWrap/>
            <w:hideMark/>
          </w:tcPr>
          <w:p w14:paraId="18A3A9BA"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57,56,715</w:t>
            </w:r>
          </w:p>
        </w:tc>
        <w:tc>
          <w:tcPr>
            <w:tcW w:w="1417" w:type="dxa"/>
            <w:noWrap/>
            <w:hideMark/>
          </w:tcPr>
          <w:p w14:paraId="59B2FAF8"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43,89,371</w:t>
            </w:r>
          </w:p>
        </w:tc>
        <w:tc>
          <w:tcPr>
            <w:tcW w:w="1356" w:type="dxa"/>
            <w:noWrap/>
            <w:hideMark/>
          </w:tcPr>
          <w:p w14:paraId="4252D0FD"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13,67,344</w:t>
            </w:r>
          </w:p>
        </w:tc>
        <w:tc>
          <w:tcPr>
            <w:tcW w:w="1030" w:type="dxa"/>
            <w:hideMark/>
          </w:tcPr>
          <w:p w14:paraId="7E284C07"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23.75</w:t>
            </w:r>
          </w:p>
        </w:tc>
      </w:tr>
      <w:tr w:rsidR="008E44EA" w:rsidRPr="00F015EF" w14:paraId="30028FC9" w14:textId="77777777" w:rsidTr="00BC520E">
        <w:trPr>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073E73F7"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14</w:t>
            </w:r>
          </w:p>
        </w:tc>
        <w:tc>
          <w:tcPr>
            <w:tcW w:w="2265" w:type="dxa"/>
            <w:noWrap/>
            <w:hideMark/>
          </w:tcPr>
          <w:p w14:paraId="01F3796A"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proofErr w:type="spellStart"/>
            <w:r w:rsidRPr="00F015EF">
              <w:rPr>
                <w:rFonts w:asciiTheme="majorBidi" w:eastAsia="Times New Roman" w:hAnsiTheme="majorBidi" w:cstheme="majorBidi"/>
                <w:lang w:eastAsia="en-IN"/>
              </w:rPr>
              <w:t>Madharam</w:t>
            </w:r>
            <w:proofErr w:type="spellEnd"/>
          </w:p>
        </w:tc>
        <w:tc>
          <w:tcPr>
            <w:tcW w:w="1091" w:type="dxa"/>
            <w:hideMark/>
          </w:tcPr>
          <w:p w14:paraId="74859133"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2014-21</w:t>
            </w:r>
          </w:p>
        </w:tc>
        <w:tc>
          <w:tcPr>
            <w:tcW w:w="1381" w:type="dxa"/>
            <w:noWrap/>
            <w:hideMark/>
          </w:tcPr>
          <w:p w14:paraId="43204C7D"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31,31,819</w:t>
            </w:r>
          </w:p>
        </w:tc>
        <w:tc>
          <w:tcPr>
            <w:tcW w:w="1417" w:type="dxa"/>
            <w:noWrap/>
            <w:hideMark/>
          </w:tcPr>
          <w:p w14:paraId="492324A9"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24,69,683</w:t>
            </w:r>
          </w:p>
        </w:tc>
        <w:tc>
          <w:tcPr>
            <w:tcW w:w="1356" w:type="dxa"/>
            <w:noWrap/>
            <w:hideMark/>
          </w:tcPr>
          <w:p w14:paraId="64424BA6"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6,62,136</w:t>
            </w:r>
          </w:p>
        </w:tc>
        <w:tc>
          <w:tcPr>
            <w:tcW w:w="1030" w:type="dxa"/>
            <w:hideMark/>
          </w:tcPr>
          <w:p w14:paraId="5E5CFA7E"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21.14</w:t>
            </w:r>
          </w:p>
        </w:tc>
      </w:tr>
      <w:tr w:rsidR="008E44EA" w:rsidRPr="00F015EF" w14:paraId="5909DA1C" w14:textId="77777777" w:rsidTr="00BC520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6D52EDF4"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15</w:t>
            </w:r>
          </w:p>
        </w:tc>
        <w:tc>
          <w:tcPr>
            <w:tcW w:w="2265" w:type="dxa"/>
            <w:noWrap/>
            <w:hideMark/>
          </w:tcPr>
          <w:p w14:paraId="217FA4FA"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proofErr w:type="spellStart"/>
            <w:r w:rsidRPr="00F015EF">
              <w:rPr>
                <w:rFonts w:asciiTheme="majorBidi" w:eastAsia="Times New Roman" w:hAnsiTheme="majorBidi" w:cstheme="majorBidi"/>
                <w:lang w:eastAsia="en-IN"/>
              </w:rPr>
              <w:t>Maheswaram</w:t>
            </w:r>
            <w:proofErr w:type="spellEnd"/>
          </w:p>
        </w:tc>
        <w:tc>
          <w:tcPr>
            <w:tcW w:w="1091" w:type="dxa"/>
            <w:hideMark/>
          </w:tcPr>
          <w:p w14:paraId="38E8BDB3"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2014-21</w:t>
            </w:r>
          </w:p>
        </w:tc>
        <w:tc>
          <w:tcPr>
            <w:tcW w:w="1381" w:type="dxa"/>
            <w:noWrap/>
            <w:hideMark/>
          </w:tcPr>
          <w:p w14:paraId="53C23C51"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19,84,088</w:t>
            </w:r>
          </w:p>
        </w:tc>
        <w:tc>
          <w:tcPr>
            <w:tcW w:w="1417" w:type="dxa"/>
            <w:noWrap/>
            <w:hideMark/>
          </w:tcPr>
          <w:p w14:paraId="5D90C36B"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1,28,736</w:t>
            </w:r>
          </w:p>
        </w:tc>
        <w:tc>
          <w:tcPr>
            <w:tcW w:w="1356" w:type="dxa"/>
            <w:noWrap/>
            <w:hideMark/>
          </w:tcPr>
          <w:p w14:paraId="15A5D177"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18,55,352</w:t>
            </w:r>
          </w:p>
        </w:tc>
        <w:tc>
          <w:tcPr>
            <w:tcW w:w="1030" w:type="dxa"/>
            <w:hideMark/>
          </w:tcPr>
          <w:p w14:paraId="156183CC"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93.51</w:t>
            </w:r>
          </w:p>
        </w:tc>
      </w:tr>
      <w:tr w:rsidR="008E44EA" w:rsidRPr="00F015EF" w14:paraId="75896F6E" w14:textId="77777777" w:rsidTr="00BC520E">
        <w:trPr>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6A015C6E"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16</w:t>
            </w:r>
          </w:p>
        </w:tc>
        <w:tc>
          <w:tcPr>
            <w:tcW w:w="2265" w:type="dxa"/>
            <w:noWrap/>
            <w:hideMark/>
          </w:tcPr>
          <w:p w14:paraId="5143D641"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proofErr w:type="spellStart"/>
            <w:r w:rsidRPr="00F015EF">
              <w:rPr>
                <w:rFonts w:asciiTheme="majorBidi" w:eastAsia="Times New Roman" w:hAnsiTheme="majorBidi" w:cstheme="majorBidi"/>
                <w:lang w:eastAsia="en-IN"/>
              </w:rPr>
              <w:t>Mushampally</w:t>
            </w:r>
            <w:proofErr w:type="spellEnd"/>
          </w:p>
        </w:tc>
        <w:tc>
          <w:tcPr>
            <w:tcW w:w="1091" w:type="dxa"/>
            <w:hideMark/>
          </w:tcPr>
          <w:p w14:paraId="327F63D7"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2018-21</w:t>
            </w:r>
          </w:p>
        </w:tc>
        <w:tc>
          <w:tcPr>
            <w:tcW w:w="1381" w:type="dxa"/>
            <w:noWrap/>
            <w:hideMark/>
          </w:tcPr>
          <w:p w14:paraId="5C25FBFB"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25,80,978</w:t>
            </w:r>
          </w:p>
        </w:tc>
        <w:tc>
          <w:tcPr>
            <w:tcW w:w="1417" w:type="dxa"/>
            <w:noWrap/>
            <w:hideMark/>
          </w:tcPr>
          <w:p w14:paraId="3840B3F6"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20,32,971</w:t>
            </w:r>
          </w:p>
        </w:tc>
        <w:tc>
          <w:tcPr>
            <w:tcW w:w="1356" w:type="dxa"/>
            <w:noWrap/>
            <w:hideMark/>
          </w:tcPr>
          <w:p w14:paraId="2544ADCD"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5,48,007</w:t>
            </w:r>
          </w:p>
        </w:tc>
        <w:tc>
          <w:tcPr>
            <w:tcW w:w="1030" w:type="dxa"/>
            <w:hideMark/>
          </w:tcPr>
          <w:p w14:paraId="56CC453F"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21.23</w:t>
            </w:r>
          </w:p>
        </w:tc>
      </w:tr>
      <w:tr w:rsidR="008E44EA" w:rsidRPr="00F015EF" w14:paraId="2B013963" w14:textId="77777777" w:rsidTr="00BC520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tcBorders>
            <w:noWrap/>
            <w:hideMark/>
          </w:tcPr>
          <w:p w14:paraId="3484BE3B"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17</w:t>
            </w:r>
          </w:p>
        </w:tc>
        <w:tc>
          <w:tcPr>
            <w:tcW w:w="2265" w:type="dxa"/>
            <w:noWrap/>
            <w:hideMark/>
          </w:tcPr>
          <w:p w14:paraId="6382AD3B" w14:textId="77777777" w:rsidR="008E44EA" w:rsidRPr="00F015EF" w:rsidRDefault="008E44EA" w:rsidP="00F015EF">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proofErr w:type="spellStart"/>
            <w:r w:rsidRPr="00F015EF">
              <w:rPr>
                <w:rFonts w:asciiTheme="majorBidi" w:eastAsia="Times New Roman" w:hAnsiTheme="majorBidi" w:cstheme="majorBidi"/>
                <w:lang w:eastAsia="en-IN"/>
              </w:rPr>
              <w:t>Taramathipet</w:t>
            </w:r>
            <w:proofErr w:type="spellEnd"/>
          </w:p>
        </w:tc>
        <w:tc>
          <w:tcPr>
            <w:tcW w:w="1091" w:type="dxa"/>
            <w:hideMark/>
          </w:tcPr>
          <w:p w14:paraId="273C9B6F" w14:textId="77777777" w:rsidR="008E44EA" w:rsidRPr="00F015EF" w:rsidRDefault="008E44EA" w:rsidP="00F015EF">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2014-21</w:t>
            </w:r>
          </w:p>
        </w:tc>
        <w:tc>
          <w:tcPr>
            <w:tcW w:w="1381" w:type="dxa"/>
            <w:noWrap/>
            <w:hideMark/>
          </w:tcPr>
          <w:p w14:paraId="5B23B37C"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28,97,154</w:t>
            </w:r>
          </w:p>
        </w:tc>
        <w:tc>
          <w:tcPr>
            <w:tcW w:w="1417" w:type="dxa"/>
            <w:noWrap/>
            <w:hideMark/>
          </w:tcPr>
          <w:p w14:paraId="03A984CD"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28,63,256</w:t>
            </w:r>
          </w:p>
        </w:tc>
        <w:tc>
          <w:tcPr>
            <w:tcW w:w="1356" w:type="dxa"/>
            <w:noWrap/>
            <w:hideMark/>
          </w:tcPr>
          <w:p w14:paraId="19585D67"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33,898</w:t>
            </w:r>
          </w:p>
        </w:tc>
        <w:tc>
          <w:tcPr>
            <w:tcW w:w="1030" w:type="dxa"/>
            <w:hideMark/>
          </w:tcPr>
          <w:p w14:paraId="6E040358" w14:textId="77777777" w:rsidR="008E44EA" w:rsidRPr="00F015EF" w:rsidRDefault="008E44EA" w:rsidP="00F015EF">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1.17</w:t>
            </w:r>
          </w:p>
        </w:tc>
      </w:tr>
      <w:tr w:rsidR="008E44EA" w:rsidRPr="00F015EF" w14:paraId="687C2937" w14:textId="77777777" w:rsidTr="00BC520E">
        <w:trPr>
          <w:trHeight w:val="285"/>
          <w:jc w:val="center"/>
        </w:trPr>
        <w:tc>
          <w:tcPr>
            <w:cnfStyle w:val="001000000000" w:firstRow="0" w:lastRow="0" w:firstColumn="1" w:lastColumn="0" w:oddVBand="0" w:evenVBand="0" w:oddHBand="0" w:evenHBand="0" w:firstRowFirstColumn="0" w:firstRowLastColumn="0" w:lastRowFirstColumn="0" w:lastRowLastColumn="0"/>
            <w:tcW w:w="570" w:type="dxa"/>
            <w:tcBorders>
              <w:left w:val="none" w:sz="0" w:space="0" w:color="auto"/>
              <w:bottom w:val="none" w:sz="0" w:space="0" w:color="auto"/>
            </w:tcBorders>
            <w:hideMark/>
          </w:tcPr>
          <w:p w14:paraId="69034C86" w14:textId="77777777" w:rsidR="008E44EA" w:rsidRPr="00F015EF" w:rsidRDefault="008E44EA" w:rsidP="00F015EF">
            <w:pPr>
              <w:spacing w:after="0"/>
              <w:jc w:val="right"/>
              <w:rPr>
                <w:rFonts w:asciiTheme="majorBidi" w:eastAsia="Times New Roman" w:hAnsiTheme="majorBidi" w:cstheme="majorBidi"/>
                <w:lang w:eastAsia="en-IN"/>
              </w:rPr>
            </w:pPr>
            <w:r w:rsidRPr="00F015EF">
              <w:rPr>
                <w:rFonts w:asciiTheme="majorBidi" w:eastAsia="Times New Roman" w:hAnsiTheme="majorBidi" w:cstheme="majorBidi"/>
                <w:lang w:eastAsia="en-IN"/>
              </w:rPr>
              <w:t>18</w:t>
            </w:r>
          </w:p>
        </w:tc>
        <w:tc>
          <w:tcPr>
            <w:tcW w:w="2265" w:type="dxa"/>
            <w:noWrap/>
            <w:hideMark/>
          </w:tcPr>
          <w:p w14:paraId="3E9BAE69" w14:textId="77777777" w:rsidR="008E44EA" w:rsidRPr="00F015EF" w:rsidRDefault="008E44EA" w:rsidP="00F015EF">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proofErr w:type="spellStart"/>
            <w:r w:rsidRPr="00F015EF">
              <w:rPr>
                <w:rFonts w:asciiTheme="majorBidi" w:eastAsia="Times New Roman" w:hAnsiTheme="majorBidi" w:cstheme="majorBidi"/>
                <w:lang w:eastAsia="en-IN"/>
              </w:rPr>
              <w:t>Thummaloor</w:t>
            </w:r>
            <w:proofErr w:type="spellEnd"/>
          </w:p>
        </w:tc>
        <w:tc>
          <w:tcPr>
            <w:tcW w:w="1091" w:type="dxa"/>
            <w:hideMark/>
          </w:tcPr>
          <w:p w14:paraId="757EC40A" w14:textId="77777777" w:rsidR="008E44EA" w:rsidRPr="00F015EF" w:rsidRDefault="008E44EA" w:rsidP="00F015EF">
            <w:pPr>
              <w:spacing w:after="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2017-21</w:t>
            </w:r>
          </w:p>
        </w:tc>
        <w:tc>
          <w:tcPr>
            <w:tcW w:w="1381" w:type="dxa"/>
            <w:noWrap/>
            <w:hideMark/>
          </w:tcPr>
          <w:p w14:paraId="1B33A1EE"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34,66,639</w:t>
            </w:r>
          </w:p>
        </w:tc>
        <w:tc>
          <w:tcPr>
            <w:tcW w:w="1417" w:type="dxa"/>
            <w:noWrap/>
            <w:hideMark/>
          </w:tcPr>
          <w:p w14:paraId="26D7E953"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7,26,720</w:t>
            </w:r>
          </w:p>
        </w:tc>
        <w:tc>
          <w:tcPr>
            <w:tcW w:w="1356" w:type="dxa"/>
            <w:noWrap/>
            <w:hideMark/>
          </w:tcPr>
          <w:p w14:paraId="441EE207"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27,39,919</w:t>
            </w:r>
          </w:p>
        </w:tc>
        <w:tc>
          <w:tcPr>
            <w:tcW w:w="1030" w:type="dxa"/>
            <w:hideMark/>
          </w:tcPr>
          <w:p w14:paraId="6FD20E51" w14:textId="77777777" w:rsidR="008E44EA" w:rsidRPr="00F015EF" w:rsidRDefault="008E44EA" w:rsidP="00F015EF">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F015EF">
              <w:rPr>
                <w:rFonts w:asciiTheme="majorBidi" w:eastAsia="Times New Roman" w:hAnsiTheme="majorBidi" w:cstheme="majorBidi"/>
                <w:lang w:eastAsia="en-IN"/>
              </w:rPr>
              <w:t>79.04</w:t>
            </w:r>
          </w:p>
        </w:tc>
      </w:tr>
    </w:tbl>
    <w:p w14:paraId="7E46237B" w14:textId="77777777" w:rsidR="00862114" w:rsidRPr="009E71FF" w:rsidRDefault="00424C45" w:rsidP="00A9627F">
      <w:pPr>
        <w:pStyle w:val="Heading1"/>
        <w:pageBreakBefore/>
        <w:spacing w:before="120" w:after="120" w:line="276" w:lineRule="auto"/>
        <w:ind w:left="0" w:hanging="173"/>
        <w:jc w:val="center"/>
        <w:rPr>
          <w:rFonts w:ascii="Times New Roman" w:hAnsi="Times New Roman" w:cs="Times New Roman"/>
          <w:color w:val="006C31"/>
          <w:sz w:val="32"/>
          <w:szCs w:val="32"/>
          <w:u w:val="single"/>
        </w:rPr>
      </w:pPr>
      <w:r w:rsidRPr="009E71FF">
        <w:rPr>
          <w:rFonts w:ascii="Times New Roman" w:hAnsi="Times New Roman" w:cs="Times New Roman"/>
          <w:color w:val="006C31"/>
          <w:sz w:val="32"/>
          <w:szCs w:val="32"/>
          <w:u w:val="single"/>
        </w:rPr>
        <w:lastRenderedPageBreak/>
        <w:t xml:space="preserve">Audit </w:t>
      </w:r>
      <w:r w:rsidR="00193E06" w:rsidRPr="009E71FF">
        <w:rPr>
          <w:rFonts w:ascii="Times New Roman" w:hAnsi="Times New Roman" w:cs="Times New Roman"/>
          <w:color w:val="006C31"/>
          <w:sz w:val="32"/>
          <w:szCs w:val="32"/>
          <w:u w:val="single"/>
        </w:rPr>
        <w:t>o</w:t>
      </w:r>
      <w:r w:rsidRPr="009E71FF">
        <w:rPr>
          <w:rFonts w:ascii="Times New Roman" w:hAnsi="Times New Roman" w:cs="Times New Roman"/>
          <w:color w:val="006C31"/>
          <w:sz w:val="32"/>
          <w:szCs w:val="32"/>
          <w:u w:val="single"/>
        </w:rPr>
        <w:t xml:space="preserve">f Urban </w:t>
      </w:r>
      <w:r w:rsidR="00393C79" w:rsidRPr="009E71FF">
        <w:rPr>
          <w:rFonts w:ascii="Times New Roman" w:hAnsi="Times New Roman" w:cs="Times New Roman"/>
          <w:color w:val="006C31"/>
          <w:sz w:val="32"/>
          <w:szCs w:val="32"/>
          <w:u w:val="single"/>
        </w:rPr>
        <w:t>Local Bod</w:t>
      </w:r>
      <w:r w:rsidRPr="009E71FF">
        <w:rPr>
          <w:rFonts w:ascii="Times New Roman" w:hAnsi="Times New Roman" w:cs="Times New Roman"/>
          <w:color w:val="006C31"/>
          <w:sz w:val="32"/>
          <w:szCs w:val="32"/>
          <w:u w:val="single"/>
        </w:rPr>
        <w:t>ies (U</w:t>
      </w:r>
      <w:r w:rsidR="00E76068" w:rsidRPr="009E71FF">
        <w:rPr>
          <w:rFonts w:ascii="Times New Roman" w:hAnsi="Times New Roman" w:cs="Times New Roman"/>
          <w:color w:val="006C31"/>
          <w:sz w:val="32"/>
          <w:szCs w:val="32"/>
          <w:u w:val="single"/>
        </w:rPr>
        <w:t>LB</w:t>
      </w:r>
      <w:r w:rsidRPr="009E71FF">
        <w:rPr>
          <w:rFonts w:ascii="Times New Roman" w:hAnsi="Times New Roman" w:cs="Times New Roman"/>
          <w:color w:val="006C31"/>
          <w:sz w:val="32"/>
          <w:szCs w:val="32"/>
          <w:u w:val="single"/>
        </w:rPr>
        <w:t>s)</w:t>
      </w:r>
    </w:p>
    <w:p w14:paraId="63CC133A" w14:textId="77777777" w:rsidR="00862114" w:rsidRPr="00D94B67" w:rsidRDefault="00862114" w:rsidP="00D77909">
      <w:pPr>
        <w:autoSpaceDE w:val="0"/>
        <w:autoSpaceDN w:val="0"/>
        <w:adjustRightInd w:val="0"/>
        <w:spacing w:before="60" w:after="0"/>
        <w:jc w:val="both"/>
        <w:rPr>
          <w:rFonts w:ascii="Times New Roman" w:hAnsi="Times New Roman" w:cs="Times New Roman"/>
          <w:sz w:val="24"/>
          <w:szCs w:val="24"/>
        </w:rPr>
      </w:pPr>
      <w:r w:rsidRPr="00D94B67">
        <w:rPr>
          <w:rFonts w:ascii="Times New Roman" w:hAnsi="Times New Roman" w:cs="Times New Roman"/>
          <w:sz w:val="24"/>
          <w:szCs w:val="24"/>
        </w:rPr>
        <w:t xml:space="preserve">During the year 2021-22, audit of </w:t>
      </w:r>
      <w:r w:rsidR="007F5D20" w:rsidRPr="00D94B67">
        <w:rPr>
          <w:rFonts w:ascii="Times New Roman" w:hAnsi="Times New Roman" w:cs="Times New Roman"/>
          <w:sz w:val="24"/>
          <w:szCs w:val="24"/>
        </w:rPr>
        <w:t>five</w:t>
      </w:r>
      <w:r w:rsidR="00D96484">
        <w:rPr>
          <w:rFonts w:ascii="Times New Roman" w:hAnsi="Times New Roman" w:cs="Times New Roman"/>
          <w:sz w:val="24"/>
          <w:szCs w:val="24"/>
        </w:rPr>
        <w:t xml:space="preserv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 Corporations (</w:t>
      </w:r>
      <w:proofErr w:type="spellStart"/>
      <w:r w:rsidRPr="00D94B67">
        <w:rPr>
          <w:rFonts w:ascii="Times New Roman" w:hAnsi="Times New Roman" w:cs="Times New Roman"/>
          <w:sz w:val="24"/>
          <w:szCs w:val="24"/>
        </w:rPr>
        <w:t>Boduppal</w:t>
      </w:r>
      <w:proofErr w:type="spellEnd"/>
      <w:r w:rsidRPr="00D94B67">
        <w:rPr>
          <w:rFonts w:ascii="Times New Roman" w:hAnsi="Times New Roman" w:cs="Times New Roman"/>
          <w:sz w:val="24"/>
          <w:szCs w:val="24"/>
        </w:rPr>
        <w:t>, Karimnagar</w:t>
      </w:r>
      <w:r w:rsidR="007F5D20" w:rsidRPr="00D94B67">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Ramagundam</w:t>
      </w:r>
      <w:proofErr w:type="spellEnd"/>
      <w:r w:rsidR="007F5D20" w:rsidRPr="00D94B67">
        <w:rPr>
          <w:rFonts w:ascii="Times New Roman" w:hAnsi="Times New Roman" w:cs="Times New Roman"/>
          <w:sz w:val="24"/>
          <w:szCs w:val="24"/>
        </w:rPr>
        <w:t xml:space="preserve">, Nizamabad and Greater Warangal </w:t>
      </w:r>
      <w:r w:rsidR="00A241F9">
        <w:rPr>
          <w:rFonts w:ascii="Times New Roman" w:hAnsi="Times New Roman" w:cs="Times New Roman"/>
          <w:sz w:val="24"/>
          <w:szCs w:val="24"/>
        </w:rPr>
        <w:t>Municipal</w:t>
      </w:r>
      <w:r w:rsidR="007F5D20" w:rsidRPr="00D94B67">
        <w:rPr>
          <w:rFonts w:ascii="Times New Roman" w:hAnsi="Times New Roman" w:cs="Times New Roman"/>
          <w:sz w:val="24"/>
          <w:szCs w:val="24"/>
        </w:rPr>
        <w:t xml:space="preserve"> Corporation</w:t>
      </w:r>
      <w:r w:rsidRPr="00D94B67">
        <w:rPr>
          <w:rFonts w:ascii="Times New Roman" w:hAnsi="Times New Roman" w:cs="Times New Roman"/>
          <w:sz w:val="24"/>
          <w:szCs w:val="24"/>
        </w:rPr>
        <w:t xml:space="preserve">) and </w:t>
      </w:r>
      <w:r w:rsidR="007F5D20" w:rsidRPr="00D94B67">
        <w:rPr>
          <w:rFonts w:ascii="Times New Roman" w:hAnsi="Times New Roman" w:cs="Times New Roman"/>
          <w:sz w:val="24"/>
          <w:szCs w:val="24"/>
        </w:rPr>
        <w:t>twelve</w:t>
      </w:r>
      <w:r w:rsidR="00D96484">
        <w:rPr>
          <w:rFonts w:ascii="Times New Roman" w:hAnsi="Times New Roman" w:cs="Times New Roman"/>
          <w:sz w:val="24"/>
          <w:szCs w:val="24"/>
        </w:rPr>
        <w:t xml:space="preserve"> </w:t>
      </w:r>
      <w:r w:rsidR="00A241F9">
        <w:rPr>
          <w:rFonts w:ascii="Times New Roman" w:hAnsi="Times New Roman" w:cs="Times New Roman"/>
          <w:sz w:val="24"/>
          <w:szCs w:val="24"/>
        </w:rPr>
        <w:t>Municipal</w:t>
      </w:r>
      <w:r w:rsidR="005F7A2C" w:rsidRPr="00D94B67">
        <w:rPr>
          <w:rFonts w:ascii="Times New Roman" w:hAnsi="Times New Roman" w:cs="Times New Roman"/>
          <w:sz w:val="24"/>
          <w:szCs w:val="24"/>
        </w:rPr>
        <w:t>ities</w:t>
      </w:r>
      <w:r w:rsidR="005135F1" w:rsidRPr="00D94B67">
        <w:rPr>
          <w:rStyle w:val="FootnoteReference"/>
          <w:rFonts w:ascii="Times New Roman" w:hAnsi="Times New Roman" w:cs="Times New Roman"/>
          <w:sz w:val="24"/>
          <w:szCs w:val="24"/>
        </w:rPr>
        <w:footnoteReference w:id="10"/>
      </w:r>
      <w:r w:rsidRPr="00D94B67">
        <w:rPr>
          <w:rFonts w:ascii="Times New Roman" w:hAnsi="Times New Roman" w:cs="Times New Roman"/>
          <w:sz w:val="24"/>
          <w:szCs w:val="24"/>
        </w:rPr>
        <w:t xml:space="preserve">, were conducted. </w:t>
      </w:r>
      <w:r w:rsidR="00660CA6" w:rsidRPr="00D94B67">
        <w:rPr>
          <w:rFonts w:ascii="Times New Roman" w:hAnsi="Times New Roman" w:cs="Times New Roman"/>
          <w:sz w:val="24"/>
          <w:szCs w:val="24"/>
        </w:rPr>
        <w:t>S</w:t>
      </w:r>
      <w:r w:rsidRPr="00D94B67">
        <w:rPr>
          <w:rFonts w:ascii="Times New Roman" w:hAnsi="Times New Roman" w:cs="Times New Roman"/>
          <w:sz w:val="24"/>
          <w:szCs w:val="24"/>
        </w:rPr>
        <w:t xml:space="preserve">ignificant observations noticed </w:t>
      </w:r>
      <w:proofErr w:type="gramStart"/>
      <w:r w:rsidRPr="00D94B67">
        <w:rPr>
          <w:rFonts w:ascii="Times New Roman" w:hAnsi="Times New Roman" w:cs="Times New Roman"/>
          <w:sz w:val="24"/>
          <w:szCs w:val="24"/>
        </w:rPr>
        <w:t>during the course of</w:t>
      </w:r>
      <w:proofErr w:type="gramEnd"/>
      <w:r w:rsidRPr="00D94B67">
        <w:rPr>
          <w:rFonts w:ascii="Times New Roman" w:hAnsi="Times New Roman" w:cs="Times New Roman"/>
          <w:sz w:val="24"/>
          <w:szCs w:val="24"/>
        </w:rPr>
        <w:t xml:space="preserve"> audit of</w:t>
      </w:r>
      <w:r w:rsidR="00D96484">
        <w:rPr>
          <w:rFonts w:ascii="Times New Roman" w:hAnsi="Times New Roman" w:cs="Times New Roman"/>
          <w:sz w:val="24"/>
          <w:szCs w:val="24"/>
        </w:rPr>
        <w:t xml:space="preserv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 Corporations, </w:t>
      </w:r>
      <w:r w:rsidR="00A241F9">
        <w:rPr>
          <w:rFonts w:ascii="Times New Roman" w:hAnsi="Times New Roman" w:cs="Times New Roman"/>
          <w:sz w:val="24"/>
          <w:szCs w:val="24"/>
        </w:rPr>
        <w:t>Municipal</w:t>
      </w:r>
      <w:r w:rsidRPr="00D94B67">
        <w:rPr>
          <w:rFonts w:ascii="Times New Roman" w:hAnsi="Times New Roman" w:cs="Times New Roman"/>
          <w:sz w:val="24"/>
          <w:szCs w:val="24"/>
        </w:rPr>
        <w:t>ities are as under:</w:t>
      </w:r>
    </w:p>
    <w:p w14:paraId="270A877E" w14:textId="77777777" w:rsidR="00997AF9" w:rsidRDefault="00310FE7" w:rsidP="00C84E85">
      <w:pPr>
        <w:pStyle w:val="00Head1"/>
        <w:spacing w:before="0" w:after="0"/>
        <w:ind w:left="720" w:hanging="720"/>
      </w:pPr>
      <w:r w:rsidRPr="00E9687D">
        <w:t>IV.</w:t>
      </w:r>
      <w:r w:rsidRPr="00E9687D">
        <w:tab/>
      </w:r>
      <w:r w:rsidR="00997AF9" w:rsidRPr="00D94B67">
        <w:t xml:space="preserve">Observations noticed during audit of </w:t>
      </w:r>
      <w:r w:rsidR="00A241F9">
        <w:t>Municipal</w:t>
      </w:r>
      <w:r w:rsidR="00997AF9" w:rsidRPr="00D94B67">
        <w:t xml:space="preserve"> Corporations</w:t>
      </w:r>
    </w:p>
    <w:p w14:paraId="59FCA412" w14:textId="77777777" w:rsidR="00997AF9" w:rsidRPr="00D94B67" w:rsidRDefault="003A5BB9" w:rsidP="00D77909">
      <w:pPr>
        <w:pStyle w:val="00Head2"/>
        <w:spacing w:before="60" w:after="0"/>
      </w:pPr>
      <w:bookmarkStart w:id="0" w:name="_Toc109309346"/>
      <w:r w:rsidRPr="00D94B67">
        <w:t>Vari</w:t>
      </w:r>
      <w:r w:rsidR="00193E06" w:rsidRPr="00D94B67">
        <w:t>a</w:t>
      </w:r>
      <w:r w:rsidRPr="00D94B67">
        <w:t xml:space="preserve">tions in </w:t>
      </w:r>
      <w:r w:rsidR="00C900D1" w:rsidRPr="00D94B67">
        <w:t xml:space="preserve">Budget Estimates </w:t>
      </w:r>
      <w:r w:rsidRPr="00D94B67">
        <w:t xml:space="preserve">and </w:t>
      </w:r>
      <w:r w:rsidR="00C900D1" w:rsidRPr="00D94B67">
        <w:t>Actual</w:t>
      </w:r>
      <w:r w:rsidRPr="00D94B67">
        <w:t>s</w:t>
      </w:r>
      <w:bookmarkEnd w:id="0"/>
    </w:p>
    <w:p w14:paraId="4C2F2253" w14:textId="77777777" w:rsidR="00997AF9" w:rsidRPr="00D94B67" w:rsidRDefault="00997AF9" w:rsidP="00D77909">
      <w:pPr>
        <w:spacing w:before="60" w:after="0"/>
        <w:jc w:val="both"/>
        <w:rPr>
          <w:rFonts w:ascii="Times New Roman" w:hAnsi="Times New Roman" w:cs="Times New Roman"/>
          <w:iCs/>
          <w:sz w:val="24"/>
          <w:szCs w:val="24"/>
        </w:rPr>
      </w:pPr>
      <w:r w:rsidRPr="00D94B67">
        <w:rPr>
          <w:rFonts w:ascii="Times New Roman" w:hAnsi="Times New Roman" w:cs="Times New Roman"/>
          <w:iCs/>
          <w:sz w:val="24"/>
          <w:szCs w:val="24"/>
        </w:rPr>
        <w:t xml:space="preserve">Expenditure estimation depends on services to be provided by the local government and the costs associated with the provisions of these services. Since the delivery of </w:t>
      </w:r>
      <w:r w:rsidR="00A241F9">
        <w:rPr>
          <w:rFonts w:ascii="Times New Roman" w:hAnsi="Times New Roman" w:cs="Times New Roman"/>
          <w:iCs/>
          <w:sz w:val="24"/>
          <w:szCs w:val="24"/>
        </w:rPr>
        <w:t>Municipal</w:t>
      </w:r>
      <w:r w:rsidRPr="00D94B67">
        <w:rPr>
          <w:rFonts w:ascii="Times New Roman" w:hAnsi="Times New Roman" w:cs="Times New Roman"/>
          <w:iCs/>
          <w:sz w:val="24"/>
          <w:szCs w:val="24"/>
        </w:rPr>
        <w:t xml:space="preserve"> services comes with a cost, it is necessary to realistically estimate the cost of each </w:t>
      </w:r>
      <w:r w:rsidR="00A241F9">
        <w:rPr>
          <w:rFonts w:ascii="Times New Roman" w:hAnsi="Times New Roman" w:cs="Times New Roman"/>
          <w:iCs/>
          <w:sz w:val="24"/>
          <w:szCs w:val="24"/>
        </w:rPr>
        <w:t>Municipal</w:t>
      </w:r>
      <w:r w:rsidRPr="00D94B67">
        <w:rPr>
          <w:rFonts w:ascii="Times New Roman" w:hAnsi="Times New Roman" w:cs="Times New Roman"/>
          <w:iCs/>
          <w:sz w:val="24"/>
          <w:szCs w:val="24"/>
        </w:rPr>
        <w:t xml:space="preserve"> service to assess the requirement and source of funds for efficient delivery. Instructions for preparation and submission of budget are issued in GO Ms.No.619 MA dated 21-08-2007, wherein it is </w:t>
      </w:r>
      <w:r w:rsidR="00B51A5D">
        <w:rPr>
          <w:rFonts w:ascii="Times New Roman" w:hAnsi="Times New Roman" w:cs="Times New Roman"/>
          <w:iCs/>
          <w:sz w:val="24"/>
          <w:szCs w:val="24"/>
        </w:rPr>
        <w:t>Stated</w:t>
      </w:r>
      <w:r w:rsidRPr="00D94B67">
        <w:rPr>
          <w:rFonts w:ascii="Times New Roman" w:hAnsi="Times New Roman" w:cs="Times New Roman"/>
          <w:iCs/>
          <w:sz w:val="24"/>
          <w:szCs w:val="24"/>
        </w:rPr>
        <w:t xml:space="preserve"> that the budget estimates shall be</w:t>
      </w:r>
      <w:r w:rsidR="00D96484">
        <w:rPr>
          <w:rFonts w:ascii="Times New Roman" w:hAnsi="Times New Roman" w:cs="Times New Roman"/>
          <w:iCs/>
          <w:sz w:val="24"/>
          <w:szCs w:val="24"/>
        </w:rPr>
        <w:t xml:space="preserve"> </w:t>
      </w:r>
      <w:r w:rsidRPr="00D94B67">
        <w:rPr>
          <w:rFonts w:ascii="Times New Roman" w:hAnsi="Times New Roman" w:cs="Times New Roman"/>
          <w:iCs/>
          <w:sz w:val="24"/>
          <w:szCs w:val="24"/>
        </w:rPr>
        <w:t>placed before the Council ordinarily not later than l5th of November. After</w:t>
      </w:r>
      <w:r w:rsidR="00D96484">
        <w:rPr>
          <w:rFonts w:ascii="Times New Roman" w:hAnsi="Times New Roman" w:cs="Times New Roman"/>
          <w:iCs/>
          <w:sz w:val="24"/>
          <w:szCs w:val="24"/>
        </w:rPr>
        <w:t xml:space="preserve"> </w:t>
      </w:r>
      <w:r w:rsidRPr="00D94B67">
        <w:rPr>
          <w:rFonts w:ascii="Times New Roman" w:hAnsi="Times New Roman" w:cs="Times New Roman"/>
          <w:iCs/>
          <w:sz w:val="24"/>
          <w:szCs w:val="24"/>
        </w:rPr>
        <w:t xml:space="preserve">approval, the same shall be submitted to the Director of </w:t>
      </w:r>
      <w:r w:rsidR="00A241F9">
        <w:rPr>
          <w:rFonts w:ascii="Times New Roman" w:hAnsi="Times New Roman" w:cs="Times New Roman"/>
          <w:iCs/>
          <w:sz w:val="24"/>
          <w:szCs w:val="24"/>
        </w:rPr>
        <w:t>Municipal</w:t>
      </w:r>
      <w:r w:rsidR="00D96484">
        <w:rPr>
          <w:rFonts w:ascii="Times New Roman" w:hAnsi="Times New Roman" w:cs="Times New Roman"/>
          <w:iCs/>
          <w:sz w:val="24"/>
          <w:szCs w:val="24"/>
        </w:rPr>
        <w:t xml:space="preserve"> </w:t>
      </w:r>
      <w:r w:rsidRPr="00D94B67">
        <w:rPr>
          <w:rFonts w:ascii="Times New Roman" w:hAnsi="Times New Roman" w:cs="Times New Roman"/>
          <w:iCs/>
          <w:sz w:val="24"/>
          <w:szCs w:val="24"/>
        </w:rPr>
        <w:t xml:space="preserve">Administration through the </w:t>
      </w:r>
      <w:r w:rsidR="00A241F9">
        <w:rPr>
          <w:rFonts w:ascii="Times New Roman" w:hAnsi="Times New Roman" w:cs="Times New Roman"/>
          <w:iCs/>
          <w:sz w:val="24"/>
          <w:szCs w:val="24"/>
        </w:rPr>
        <w:t>District</w:t>
      </w:r>
      <w:r w:rsidRPr="00D94B67">
        <w:rPr>
          <w:rFonts w:ascii="Times New Roman" w:hAnsi="Times New Roman" w:cs="Times New Roman"/>
          <w:iCs/>
          <w:sz w:val="24"/>
          <w:szCs w:val="24"/>
        </w:rPr>
        <w:t xml:space="preserve"> Collector concerned not later than 31st December each year.</w:t>
      </w:r>
    </w:p>
    <w:p w14:paraId="4744B78C" w14:textId="77777777" w:rsidR="00997AF9" w:rsidRDefault="00997AF9" w:rsidP="00D77909">
      <w:pPr>
        <w:spacing w:before="60" w:after="0"/>
        <w:jc w:val="both"/>
        <w:rPr>
          <w:rFonts w:ascii="Times New Roman" w:hAnsi="Times New Roman" w:cs="Times New Roman"/>
          <w:sz w:val="24"/>
          <w:szCs w:val="24"/>
        </w:rPr>
      </w:pPr>
      <w:r w:rsidRPr="00D94B67">
        <w:rPr>
          <w:rFonts w:ascii="Times New Roman" w:hAnsi="Times New Roman" w:cs="Times New Roman"/>
          <w:iCs/>
          <w:sz w:val="24"/>
          <w:szCs w:val="24"/>
        </w:rPr>
        <w:t xml:space="preserve">During the scrutiny of Budget and </w:t>
      </w:r>
      <w:r w:rsidR="000E45A5">
        <w:rPr>
          <w:rFonts w:ascii="Times New Roman" w:hAnsi="Times New Roman" w:cs="Times New Roman"/>
          <w:iCs/>
          <w:sz w:val="24"/>
          <w:szCs w:val="24"/>
        </w:rPr>
        <w:t>Annual</w:t>
      </w:r>
      <w:r w:rsidRPr="00D94B67">
        <w:rPr>
          <w:rFonts w:ascii="Times New Roman" w:hAnsi="Times New Roman" w:cs="Times New Roman"/>
          <w:iCs/>
          <w:sz w:val="24"/>
          <w:szCs w:val="24"/>
        </w:rPr>
        <w:t xml:space="preserve"> Accounts of the </w:t>
      </w:r>
      <w:r w:rsidR="00A241F9">
        <w:rPr>
          <w:rFonts w:ascii="Times New Roman" w:hAnsi="Times New Roman" w:cs="Times New Roman"/>
          <w:iCs/>
          <w:sz w:val="24"/>
          <w:szCs w:val="24"/>
        </w:rPr>
        <w:t>Municipal</w:t>
      </w:r>
      <w:r w:rsidRPr="00D94B67">
        <w:rPr>
          <w:rFonts w:ascii="Times New Roman" w:hAnsi="Times New Roman" w:cs="Times New Roman"/>
          <w:iCs/>
          <w:sz w:val="24"/>
          <w:szCs w:val="24"/>
        </w:rPr>
        <w:t xml:space="preserve"> Corporations,</w:t>
      </w:r>
      <w:r w:rsidR="00D96484">
        <w:rPr>
          <w:rFonts w:ascii="Times New Roman" w:hAnsi="Times New Roman" w:cs="Times New Roman"/>
          <w:iCs/>
          <w:sz w:val="24"/>
          <w:szCs w:val="24"/>
        </w:rPr>
        <w:t xml:space="preserve"> </w:t>
      </w:r>
      <w:r w:rsidR="00C900D1" w:rsidRPr="00D94B67">
        <w:rPr>
          <w:rFonts w:ascii="Times New Roman" w:hAnsi="Times New Roman" w:cs="Times New Roman"/>
          <w:sz w:val="24"/>
          <w:szCs w:val="24"/>
        </w:rPr>
        <w:t>Aud</w:t>
      </w:r>
      <w:r w:rsidRPr="00D94B67">
        <w:rPr>
          <w:rFonts w:ascii="Times New Roman" w:hAnsi="Times New Roman" w:cs="Times New Roman"/>
          <w:sz w:val="24"/>
          <w:szCs w:val="24"/>
        </w:rPr>
        <w:t xml:space="preserve">it noticed significant variations between </w:t>
      </w:r>
      <w:r w:rsidR="00C900D1" w:rsidRPr="00D94B67">
        <w:rPr>
          <w:rFonts w:ascii="Times New Roman" w:hAnsi="Times New Roman" w:cs="Times New Roman"/>
          <w:sz w:val="24"/>
          <w:szCs w:val="24"/>
        </w:rPr>
        <w:t xml:space="preserve">Budget Estimates </w:t>
      </w:r>
      <w:r w:rsidR="00C900D1">
        <w:rPr>
          <w:rFonts w:ascii="Times New Roman" w:hAnsi="Times New Roman" w:cs="Times New Roman"/>
          <w:sz w:val="24"/>
          <w:szCs w:val="24"/>
        </w:rPr>
        <w:t>a</w:t>
      </w:r>
      <w:r w:rsidR="00C900D1" w:rsidRPr="00D94B67">
        <w:rPr>
          <w:rFonts w:ascii="Times New Roman" w:hAnsi="Times New Roman" w:cs="Times New Roman"/>
          <w:sz w:val="24"/>
          <w:szCs w:val="24"/>
        </w:rPr>
        <w:t xml:space="preserve">nd Actuals </w:t>
      </w:r>
      <w:r w:rsidRPr="00D94B67">
        <w:rPr>
          <w:rFonts w:ascii="Times New Roman" w:hAnsi="Times New Roman" w:cs="Times New Roman"/>
          <w:sz w:val="24"/>
          <w:szCs w:val="24"/>
        </w:rPr>
        <w:t>as detailed below:</w:t>
      </w:r>
    </w:p>
    <w:p w14:paraId="32425731" w14:textId="77777777" w:rsidR="00C84E85" w:rsidRDefault="00C84E85" w:rsidP="00D77909">
      <w:pPr>
        <w:spacing w:before="60" w:after="0"/>
        <w:jc w:val="both"/>
        <w:rPr>
          <w:rFonts w:ascii="Times New Roman" w:hAnsi="Times New Roman" w:cs="Times New Roman"/>
          <w:sz w:val="24"/>
          <w:szCs w:val="24"/>
        </w:rPr>
      </w:pPr>
    </w:p>
    <w:p w14:paraId="3617CAC4" w14:textId="77777777" w:rsidR="00EE6CA6" w:rsidRDefault="000F7B79" w:rsidP="00BA0DC6">
      <w:pPr>
        <w:spacing w:before="60" w:after="60"/>
        <w:jc w:val="center"/>
        <w:rPr>
          <w:rFonts w:ascii="Times New Roman" w:hAnsi="Times New Roman" w:cs="Times New Roman"/>
          <w:b/>
          <w:bCs/>
          <w:color w:val="000080"/>
        </w:rPr>
      </w:pPr>
      <w:r w:rsidRPr="00D66A74">
        <w:rPr>
          <w:rFonts w:ascii="Times New Roman" w:hAnsi="Times New Roman" w:cs="Times New Roman"/>
          <w:b/>
          <w:bCs/>
          <w:color w:val="000080"/>
        </w:rPr>
        <w:t>Table – 4.1</w:t>
      </w:r>
    </w:p>
    <w:p w14:paraId="49CAA47C" w14:textId="77777777" w:rsidR="00B17E00" w:rsidRPr="00D66A74" w:rsidRDefault="00B17E00" w:rsidP="00BA0DC6">
      <w:pPr>
        <w:spacing w:before="60" w:after="60"/>
        <w:jc w:val="center"/>
        <w:rPr>
          <w:rFonts w:ascii="Times New Roman" w:hAnsi="Times New Roman" w:cs="Times New Roman"/>
          <w:b/>
          <w:bCs/>
          <w:color w:val="000080"/>
        </w:rPr>
      </w:pPr>
      <w:r>
        <w:rPr>
          <w:rFonts w:ascii="Times New Roman" w:hAnsi="Times New Roman" w:cs="Times New Roman"/>
          <w:b/>
          <w:bCs/>
          <w:color w:val="000080"/>
        </w:rPr>
        <w:t>Variations in Estimates and Actuals</w:t>
      </w:r>
    </w:p>
    <w:tbl>
      <w:tblPr>
        <w:tblStyle w:val="GridTable5Dark-Accent61"/>
        <w:tblW w:w="9067" w:type="dxa"/>
        <w:jc w:val="center"/>
        <w:tblLook w:val="04A0" w:firstRow="1" w:lastRow="0" w:firstColumn="1" w:lastColumn="0" w:noHBand="0" w:noVBand="1"/>
      </w:tblPr>
      <w:tblGrid>
        <w:gridCol w:w="1980"/>
        <w:gridCol w:w="7087"/>
      </w:tblGrid>
      <w:tr w:rsidR="00997AF9" w:rsidRPr="00BA0DC6" w14:paraId="7DE3546F" w14:textId="77777777" w:rsidTr="00BA0D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right w:val="none" w:sz="0" w:space="0" w:color="auto"/>
            </w:tcBorders>
            <w:hideMark/>
          </w:tcPr>
          <w:p w14:paraId="7E14F65F" w14:textId="77777777" w:rsidR="00997AF9" w:rsidRPr="00BA0DC6" w:rsidRDefault="00997AF9" w:rsidP="00F015EF">
            <w:pPr>
              <w:spacing w:after="0"/>
              <w:rPr>
                <w:rFonts w:ascii="Times New Roman" w:hAnsi="Times New Roman" w:cs="Times New Roman"/>
                <w:sz w:val="20"/>
                <w:szCs w:val="20"/>
              </w:rPr>
            </w:pPr>
            <w:r w:rsidRPr="00BA0DC6">
              <w:rPr>
                <w:rFonts w:ascii="Times New Roman" w:hAnsi="Times New Roman" w:cs="Times New Roman"/>
                <w:sz w:val="20"/>
                <w:szCs w:val="20"/>
              </w:rPr>
              <w:t>Name of the MC</w:t>
            </w:r>
          </w:p>
        </w:tc>
        <w:tc>
          <w:tcPr>
            <w:tcW w:w="7087" w:type="dxa"/>
            <w:tcBorders>
              <w:top w:val="none" w:sz="0" w:space="0" w:color="auto"/>
              <w:left w:val="none" w:sz="0" w:space="0" w:color="auto"/>
              <w:right w:val="none" w:sz="0" w:space="0" w:color="auto"/>
            </w:tcBorders>
            <w:hideMark/>
          </w:tcPr>
          <w:p w14:paraId="053C85BD" w14:textId="77777777" w:rsidR="00997AF9" w:rsidRPr="00BA0DC6" w:rsidRDefault="00997AF9" w:rsidP="00F015E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0DC6">
              <w:rPr>
                <w:rFonts w:ascii="Times New Roman" w:hAnsi="Times New Roman" w:cs="Times New Roman"/>
                <w:sz w:val="20"/>
                <w:szCs w:val="20"/>
              </w:rPr>
              <w:t>Audit Observations</w:t>
            </w:r>
          </w:p>
        </w:tc>
      </w:tr>
      <w:tr w:rsidR="00997AF9" w:rsidRPr="00F015EF" w14:paraId="51D28C2E" w14:textId="77777777" w:rsidTr="00BA0D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hideMark/>
          </w:tcPr>
          <w:p w14:paraId="152B300C" w14:textId="77777777" w:rsidR="00997AF9" w:rsidRPr="00BA0DC6" w:rsidRDefault="00997AF9" w:rsidP="00F015EF">
            <w:pPr>
              <w:spacing w:after="0"/>
              <w:rPr>
                <w:rFonts w:ascii="Times New Roman" w:hAnsi="Times New Roman" w:cs="Times New Roman"/>
                <w:sz w:val="20"/>
                <w:szCs w:val="20"/>
              </w:rPr>
            </w:pPr>
            <w:r w:rsidRPr="00BA0DC6">
              <w:rPr>
                <w:rFonts w:ascii="Times New Roman" w:hAnsi="Times New Roman" w:cs="Times New Roman"/>
                <w:sz w:val="20"/>
                <w:szCs w:val="20"/>
              </w:rPr>
              <w:t>Karimnagar</w:t>
            </w:r>
          </w:p>
        </w:tc>
        <w:tc>
          <w:tcPr>
            <w:tcW w:w="7087" w:type="dxa"/>
            <w:hideMark/>
          </w:tcPr>
          <w:p w14:paraId="34DEEA71" w14:textId="77777777" w:rsidR="00C900D1" w:rsidRPr="00F015EF" w:rsidRDefault="00997AF9" w:rsidP="00F015EF">
            <w:pPr>
              <w:spacing w:after="0"/>
              <w:ind w:right="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F015EF">
              <w:rPr>
                <w:rFonts w:ascii="Times New Roman" w:hAnsi="Times New Roman" w:cs="Times New Roman"/>
                <w:b/>
                <w:bCs/>
              </w:rPr>
              <w:t>Significant variations between budget estimates and actuals:</w:t>
            </w:r>
          </w:p>
          <w:p w14:paraId="66D4BFB9" w14:textId="77777777" w:rsidR="00997AF9" w:rsidRPr="00F015EF" w:rsidRDefault="00C900D1" w:rsidP="00F015EF">
            <w:pPr>
              <w:spacing w:after="0"/>
              <w:ind w:right="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IN"/>
              </w:rPr>
            </w:pPr>
            <w:r w:rsidRPr="00F015EF">
              <w:rPr>
                <w:rFonts w:ascii="Times New Roman" w:hAnsi="Times New Roman" w:cs="Times New Roman"/>
              </w:rPr>
              <w:t>R</w:t>
            </w:r>
            <w:r w:rsidR="00997AF9" w:rsidRPr="00F015EF">
              <w:rPr>
                <w:rFonts w:ascii="Times New Roman" w:hAnsi="Times New Roman" w:cs="Times New Roman"/>
              </w:rPr>
              <w:t xml:space="preserve">eceipts are short ranging from 21% to 67% for the years from 2015-16 to 2020-21 with reference to the budget proposals made.  </w:t>
            </w:r>
          </w:p>
          <w:p w14:paraId="0ACC11C6" w14:textId="77777777" w:rsidR="00997AF9" w:rsidRPr="00F015EF" w:rsidRDefault="00C900D1"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F015EF">
              <w:rPr>
                <w:rFonts w:ascii="Times New Roman" w:hAnsi="Times New Roman" w:cs="Times New Roman"/>
              </w:rPr>
              <w:t>E</w:t>
            </w:r>
            <w:r w:rsidR="00997AF9" w:rsidRPr="00F015EF">
              <w:rPr>
                <w:rFonts w:ascii="Times New Roman" w:hAnsi="Times New Roman" w:cs="Times New Roman"/>
              </w:rPr>
              <w:t>xpenditure ranging from 49% to 84% than estimated in the budget.  </w:t>
            </w:r>
          </w:p>
        </w:tc>
      </w:tr>
      <w:tr w:rsidR="00997AF9" w:rsidRPr="00F015EF" w14:paraId="39E18891" w14:textId="77777777" w:rsidTr="00BA0DC6">
        <w:trPr>
          <w:jc w:val="center"/>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tcPr>
          <w:p w14:paraId="1558A3D8" w14:textId="77777777" w:rsidR="00997AF9" w:rsidRPr="00BA0DC6" w:rsidRDefault="00997AF9" w:rsidP="00F015EF">
            <w:pPr>
              <w:spacing w:after="0"/>
              <w:rPr>
                <w:rFonts w:ascii="Times New Roman" w:hAnsi="Times New Roman" w:cs="Times New Roman"/>
                <w:sz w:val="20"/>
                <w:szCs w:val="20"/>
              </w:rPr>
            </w:pPr>
            <w:r w:rsidRPr="00BA0DC6">
              <w:rPr>
                <w:rFonts w:ascii="Times New Roman" w:hAnsi="Times New Roman" w:cs="Times New Roman"/>
                <w:sz w:val="20"/>
                <w:szCs w:val="20"/>
              </w:rPr>
              <w:t xml:space="preserve">Warangal </w:t>
            </w:r>
          </w:p>
        </w:tc>
        <w:tc>
          <w:tcPr>
            <w:tcW w:w="7087" w:type="dxa"/>
          </w:tcPr>
          <w:p w14:paraId="049254DD" w14:textId="77777777" w:rsidR="00997AF9" w:rsidRPr="00F015EF" w:rsidRDefault="00997AF9" w:rsidP="00F015EF">
            <w:pPr>
              <w:spacing w:after="0"/>
              <w:ind w:right="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015EF">
              <w:rPr>
                <w:rFonts w:ascii="Times New Roman" w:hAnsi="Times New Roman" w:cs="Times New Roman"/>
                <w:b/>
                <w:bCs/>
              </w:rPr>
              <w:t>Significant variations in the projections and collections:</w:t>
            </w:r>
          </w:p>
          <w:p w14:paraId="7CCE4905" w14:textId="77777777" w:rsidR="00C900D1" w:rsidRPr="00F015EF" w:rsidRDefault="00C900D1"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15EF">
              <w:rPr>
                <w:rFonts w:ascii="Times New Roman" w:hAnsi="Times New Roman" w:cs="Times New Roman"/>
              </w:rPr>
              <w:t>R</w:t>
            </w:r>
            <w:r w:rsidR="00997AF9" w:rsidRPr="00F015EF">
              <w:rPr>
                <w:rFonts w:ascii="Times New Roman" w:hAnsi="Times New Roman" w:cs="Times New Roman"/>
              </w:rPr>
              <w:t>eceipts are short ranging from 75% and 80% for the years from 2018-19 and 2019-20 with reference to the budget proposals made.</w:t>
            </w:r>
          </w:p>
          <w:p w14:paraId="10D44180" w14:textId="77777777" w:rsidR="00997AF9" w:rsidRPr="00F015EF" w:rsidRDefault="00C900D1"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015EF">
              <w:rPr>
                <w:rFonts w:ascii="Times New Roman" w:hAnsi="Times New Roman" w:cs="Times New Roman"/>
              </w:rPr>
              <w:t>E</w:t>
            </w:r>
            <w:r w:rsidR="00997AF9" w:rsidRPr="00F015EF">
              <w:rPr>
                <w:rFonts w:ascii="Times New Roman" w:hAnsi="Times New Roman" w:cs="Times New Roman"/>
              </w:rPr>
              <w:t>xpenditure ranging from 80% and 83% than estimated in the budget</w:t>
            </w:r>
          </w:p>
        </w:tc>
      </w:tr>
      <w:tr w:rsidR="00997AF9" w:rsidRPr="00F015EF" w14:paraId="382F3E08" w14:textId="77777777" w:rsidTr="00BA0D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hideMark/>
          </w:tcPr>
          <w:p w14:paraId="1C40FDF1" w14:textId="77777777" w:rsidR="00997AF9" w:rsidRPr="00BA0DC6" w:rsidRDefault="00997AF9" w:rsidP="00F015EF">
            <w:pPr>
              <w:spacing w:after="0"/>
              <w:rPr>
                <w:rFonts w:ascii="Times New Roman" w:hAnsi="Times New Roman" w:cs="Times New Roman"/>
                <w:sz w:val="20"/>
                <w:szCs w:val="20"/>
              </w:rPr>
            </w:pPr>
            <w:proofErr w:type="spellStart"/>
            <w:r w:rsidRPr="00BA0DC6">
              <w:rPr>
                <w:rFonts w:ascii="Times New Roman" w:hAnsi="Times New Roman" w:cs="Times New Roman"/>
                <w:sz w:val="20"/>
                <w:szCs w:val="20"/>
              </w:rPr>
              <w:t>Boduppal</w:t>
            </w:r>
            <w:proofErr w:type="spellEnd"/>
          </w:p>
        </w:tc>
        <w:tc>
          <w:tcPr>
            <w:tcW w:w="7087" w:type="dxa"/>
            <w:hideMark/>
          </w:tcPr>
          <w:p w14:paraId="045AC32C" w14:textId="77777777" w:rsidR="00997AF9" w:rsidRPr="00F015EF" w:rsidRDefault="00997AF9"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IN"/>
              </w:rPr>
            </w:pPr>
            <w:r w:rsidRPr="00F015EF">
              <w:rPr>
                <w:rFonts w:ascii="Times New Roman" w:hAnsi="Times New Roman" w:cs="Times New Roman"/>
                <w:b/>
                <w:bCs/>
              </w:rPr>
              <w:t>Delay in submission of budget:</w:t>
            </w:r>
          </w:p>
          <w:p w14:paraId="28FE2070" w14:textId="77777777" w:rsidR="00997AF9" w:rsidRPr="00F015EF" w:rsidRDefault="00C900D1" w:rsidP="00F015EF">
            <w:pPr>
              <w:spacing w:after="0"/>
              <w:ind w:right="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F015EF">
              <w:rPr>
                <w:rFonts w:ascii="Times New Roman" w:hAnsi="Times New Roman" w:cs="Times New Roman"/>
              </w:rPr>
              <w:t>D</w:t>
            </w:r>
            <w:r w:rsidR="00997AF9" w:rsidRPr="00F015EF">
              <w:rPr>
                <w:rFonts w:ascii="Times New Roman" w:hAnsi="Times New Roman" w:cs="Times New Roman"/>
              </w:rPr>
              <w:t>elay in submission of budget ranging from 77 to 144 days during the years 2014-15 to 2020-21</w:t>
            </w:r>
          </w:p>
        </w:tc>
      </w:tr>
      <w:tr w:rsidR="00997AF9" w:rsidRPr="00F015EF" w14:paraId="1CC2019A" w14:textId="77777777" w:rsidTr="00BA0DC6">
        <w:trPr>
          <w:jc w:val="center"/>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hideMark/>
          </w:tcPr>
          <w:p w14:paraId="076B8E7A" w14:textId="77777777" w:rsidR="00997AF9" w:rsidRPr="00BA0DC6" w:rsidRDefault="00997AF9" w:rsidP="00F015EF">
            <w:pPr>
              <w:spacing w:after="0"/>
              <w:rPr>
                <w:rFonts w:ascii="Times New Roman" w:hAnsi="Times New Roman" w:cs="Times New Roman"/>
                <w:sz w:val="20"/>
                <w:szCs w:val="20"/>
              </w:rPr>
            </w:pPr>
            <w:proofErr w:type="spellStart"/>
            <w:r w:rsidRPr="00BA0DC6">
              <w:rPr>
                <w:rFonts w:ascii="Times New Roman" w:hAnsi="Times New Roman" w:cs="Times New Roman"/>
                <w:sz w:val="20"/>
                <w:szCs w:val="20"/>
              </w:rPr>
              <w:t>Ramagundam</w:t>
            </w:r>
            <w:proofErr w:type="spellEnd"/>
          </w:p>
        </w:tc>
        <w:tc>
          <w:tcPr>
            <w:tcW w:w="7087" w:type="dxa"/>
            <w:hideMark/>
          </w:tcPr>
          <w:p w14:paraId="4445A26E" w14:textId="77777777" w:rsidR="00997AF9" w:rsidRPr="00F015EF" w:rsidRDefault="00997AF9"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n-IN"/>
              </w:rPr>
            </w:pPr>
            <w:r w:rsidRPr="00F015EF">
              <w:rPr>
                <w:rFonts w:ascii="Times New Roman" w:hAnsi="Times New Roman" w:cs="Times New Roman"/>
                <w:b/>
                <w:bCs/>
              </w:rPr>
              <w:t>Improper implementation of 1/3rd balance budget:</w:t>
            </w:r>
          </w:p>
          <w:p w14:paraId="3E753412" w14:textId="77777777" w:rsidR="00997AF9" w:rsidRPr="00F015EF" w:rsidRDefault="00997AF9"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15EF">
              <w:rPr>
                <w:rFonts w:ascii="Times New Roman" w:hAnsi="Times New Roman" w:cs="Times New Roman"/>
              </w:rPr>
              <w:t xml:space="preserve">As per </w:t>
            </w:r>
            <w:r w:rsidR="00393C79" w:rsidRPr="00F015EF">
              <w:rPr>
                <w:rFonts w:ascii="Times New Roman" w:hAnsi="Times New Roman" w:cs="Times New Roman"/>
              </w:rPr>
              <w:t>Section</w:t>
            </w:r>
            <w:r w:rsidRPr="00F015EF">
              <w:rPr>
                <w:rFonts w:ascii="Times New Roman" w:hAnsi="Times New Roman" w:cs="Times New Roman"/>
              </w:rPr>
              <w:t xml:space="preserve"> 107(5) of </w:t>
            </w:r>
            <w:r w:rsidR="00A241F9" w:rsidRPr="00F015EF">
              <w:rPr>
                <w:rFonts w:ascii="Times New Roman" w:hAnsi="Times New Roman" w:cs="Times New Roman"/>
              </w:rPr>
              <w:t>Municipal</w:t>
            </w:r>
            <w:r w:rsidRPr="00F015EF">
              <w:rPr>
                <w:rFonts w:ascii="Times New Roman" w:hAnsi="Times New Roman" w:cs="Times New Roman"/>
              </w:rPr>
              <w:t xml:space="preserve">ities Act, 2019, </w:t>
            </w:r>
            <w:r w:rsidR="00A241F9" w:rsidRPr="00F015EF">
              <w:rPr>
                <w:rFonts w:ascii="Times New Roman" w:hAnsi="Times New Roman" w:cs="Times New Roman"/>
              </w:rPr>
              <w:t>Municipal</w:t>
            </w:r>
            <w:r w:rsidRPr="00F015EF">
              <w:rPr>
                <w:rFonts w:ascii="Times New Roman" w:hAnsi="Times New Roman" w:cs="Times New Roman"/>
              </w:rPr>
              <w:t xml:space="preserve"> Corporation </w:t>
            </w:r>
            <w:proofErr w:type="gramStart"/>
            <w:r w:rsidRPr="00F015EF">
              <w:rPr>
                <w:rFonts w:ascii="Times New Roman" w:hAnsi="Times New Roman" w:cs="Times New Roman"/>
              </w:rPr>
              <w:t>has to</w:t>
            </w:r>
            <w:proofErr w:type="gramEnd"/>
            <w:r w:rsidRPr="00F015EF">
              <w:rPr>
                <w:rFonts w:ascii="Times New Roman" w:hAnsi="Times New Roman" w:cs="Times New Roman"/>
              </w:rPr>
              <w:t xml:space="preserve"> allocate 1/3</w:t>
            </w:r>
            <w:r w:rsidRPr="00F015EF">
              <w:rPr>
                <w:rFonts w:ascii="Times New Roman" w:hAnsi="Times New Roman" w:cs="Times New Roman"/>
                <w:vertAlign w:val="superscript"/>
              </w:rPr>
              <w:t>rd</w:t>
            </w:r>
            <w:r w:rsidRPr="00F015EF">
              <w:rPr>
                <w:rFonts w:ascii="Times New Roman" w:hAnsi="Times New Roman" w:cs="Times New Roman"/>
              </w:rPr>
              <w:t xml:space="preserve"> of the Balance Budget (after Charged Expenditure &amp; Other Maintenance Expenditure) on Critical infrastructure requirements and works in newly merged areas, undeveloped areas and localities inhabited by the weaker </w:t>
            </w:r>
            <w:r w:rsidR="00393C79" w:rsidRPr="00F015EF">
              <w:rPr>
                <w:rFonts w:ascii="Times New Roman" w:hAnsi="Times New Roman" w:cs="Times New Roman"/>
              </w:rPr>
              <w:t>Section</w:t>
            </w:r>
            <w:r w:rsidRPr="00F015EF">
              <w:rPr>
                <w:rFonts w:ascii="Times New Roman" w:hAnsi="Times New Roman" w:cs="Times New Roman"/>
              </w:rPr>
              <w:t>s, minorities and slums.</w:t>
            </w:r>
          </w:p>
          <w:p w14:paraId="315B75C6" w14:textId="77777777" w:rsidR="00997AF9" w:rsidRPr="00F015EF" w:rsidRDefault="00997AF9"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015EF">
              <w:rPr>
                <w:rFonts w:ascii="Times New Roman" w:hAnsi="Times New Roman" w:cs="Times New Roman"/>
              </w:rPr>
              <w:lastRenderedPageBreak/>
              <w:t xml:space="preserve">Though, </w:t>
            </w:r>
            <w:r w:rsidR="002718D7" w:rsidRPr="00F015EF">
              <w:rPr>
                <w:rFonts w:ascii="Times New Roman" w:hAnsi="Times New Roman" w:cs="Times New Roman"/>
              </w:rPr>
              <w:t>Corporation</w:t>
            </w:r>
            <w:r w:rsidR="00D96484">
              <w:rPr>
                <w:rFonts w:ascii="Times New Roman" w:hAnsi="Times New Roman" w:cs="Times New Roman"/>
              </w:rPr>
              <w:t xml:space="preserve"> </w:t>
            </w:r>
            <w:r w:rsidR="002718D7" w:rsidRPr="00F015EF">
              <w:rPr>
                <w:rFonts w:ascii="Times New Roman" w:hAnsi="Times New Roman" w:cs="Times New Roman"/>
              </w:rPr>
              <w:t>had</w:t>
            </w:r>
            <w:r w:rsidRPr="00F015EF">
              <w:rPr>
                <w:rFonts w:ascii="Times New Roman" w:hAnsi="Times New Roman" w:cs="Times New Roman"/>
              </w:rPr>
              <w:t xml:space="preserve"> allocated an amount of </w:t>
            </w:r>
            <w:r w:rsidR="003A5BB9" w:rsidRPr="00F015EF">
              <w:rPr>
                <w:rFonts w:ascii="Times New Roman" w:hAnsi="Times New Roman" w:cs="Times New Roman"/>
              </w:rPr>
              <w:t>₹</w:t>
            </w:r>
            <w:r w:rsidRPr="00F015EF">
              <w:rPr>
                <w:rFonts w:ascii="Times New Roman" w:hAnsi="Times New Roman" w:cs="Times New Roman"/>
              </w:rPr>
              <w:t>375.15 lakhs towards 1/3</w:t>
            </w:r>
            <w:r w:rsidRPr="00F015EF">
              <w:rPr>
                <w:rFonts w:ascii="Times New Roman" w:hAnsi="Times New Roman" w:cs="Times New Roman"/>
                <w:vertAlign w:val="superscript"/>
              </w:rPr>
              <w:t>rd</w:t>
            </w:r>
            <w:r w:rsidRPr="00F015EF">
              <w:rPr>
                <w:rFonts w:ascii="Times New Roman" w:hAnsi="Times New Roman" w:cs="Times New Roman"/>
              </w:rPr>
              <w:t xml:space="preserve"> of Balance Budget through Budget estimates, actual expenditure incurred </w:t>
            </w:r>
            <w:r w:rsidR="003A5BB9" w:rsidRPr="00F015EF">
              <w:rPr>
                <w:rFonts w:ascii="Times New Roman" w:hAnsi="Times New Roman" w:cs="Times New Roman"/>
              </w:rPr>
              <w:t>was ₹</w:t>
            </w:r>
            <w:r w:rsidRPr="00F015EF">
              <w:rPr>
                <w:rFonts w:ascii="Times New Roman" w:hAnsi="Times New Roman" w:cs="Times New Roman"/>
              </w:rPr>
              <w:t>72.57 Lakh only during 2019-20 to 2021-22.</w:t>
            </w:r>
          </w:p>
        </w:tc>
      </w:tr>
    </w:tbl>
    <w:p w14:paraId="59C42E29" w14:textId="77777777" w:rsidR="00997AF9" w:rsidRPr="00D94B67" w:rsidRDefault="004B1CC1" w:rsidP="00D53481">
      <w:pPr>
        <w:pStyle w:val="00Head2"/>
      </w:pPr>
      <w:bookmarkStart w:id="1" w:name="_Toc109676797"/>
      <w:bookmarkStart w:id="2" w:name="_Toc109309368"/>
      <w:bookmarkStart w:id="3" w:name="_Toc109309347"/>
      <w:r w:rsidRPr="00D94B67">
        <w:lastRenderedPageBreak/>
        <w:t>Issues noticed</w:t>
      </w:r>
      <w:r w:rsidR="00997AF9" w:rsidRPr="00D94B67">
        <w:t xml:space="preserve"> in execution of works</w:t>
      </w:r>
      <w:bookmarkEnd w:id="1"/>
    </w:p>
    <w:p w14:paraId="562BC418" w14:textId="77777777" w:rsidR="00997AF9" w:rsidRPr="00D94B67" w:rsidRDefault="00997AF9" w:rsidP="00D77909">
      <w:pPr>
        <w:pStyle w:val="ListParagraph"/>
        <w:numPr>
          <w:ilvl w:val="0"/>
          <w:numId w:val="8"/>
        </w:numPr>
        <w:spacing w:before="60" w:after="60"/>
        <w:ind w:left="0" w:firstLine="0"/>
        <w:contextualSpacing w:val="0"/>
        <w:jc w:val="both"/>
        <w:rPr>
          <w:bCs/>
          <w:caps/>
          <w:sz w:val="24"/>
          <w:szCs w:val="24"/>
        </w:rPr>
      </w:pPr>
      <w:r w:rsidRPr="00D94B67">
        <w:rPr>
          <w:sz w:val="24"/>
          <w:szCs w:val="24"/>
        </w:rPr>
        <w:t>Delay in execution of work</w:t>
      </w:r>
    </w:p>
    <w:p w14:paraId="680EA774" w14:textId="77777777" w:rsidR="00997AF9" w:rsidRPr="00652A5A" w:rsidRDefault="00997AF9" w:rsidP="00D77909">
      <w:pPr>
        <w:pStyle w:val="ListParagraph"/>
        <w:numPr>
          <w:ilvl w:val="0"/>
          <w:numId w:val="8"/>
        </w:numPr>
        <w:spacing w:before="60" w:after="60"/>
        <w:ind w:left="0" w:firstLine="0"/>
        <w:contextualSpacing w:val="0"/>
        <w:jc w:val="both"/>
        <w:rPr>
          <w:sz w:val="24"/>
          <w:szCs w:val="24"/>
        </w:rPr>
      </w:pPr>
      <w:r w:rsidRPr="00D94B67">
        <w:rPr>
          <w:sz w:val="24"/>
          <w:szCs w:val="24"/>
        </w:rPr>
        <w:t>Irregular conclusion of Supplemental Agreement</w:t>
      </w:r>
    </w:p>
    <w:p w14:paraId="153B0C12" w14:textId="77777777" w:rsidR="00997AF9" w:rsidRPr="00D94B67" w:rsidRDefault="00997AF9" w:rsidP="00D77909">
      <w:pPr>
        <w:pStyle w:val="ListParagraph"/>
        <w:numPr>
          <w:ilvl w:val="0"/>
          <w:numId w:val="8"/>
        </w:numPr>
        <w:spacing w:before="60" w:after="60"/>
        <w:ind w:left="0" w:firstLine="0"/>
        <w:contextualSpacing w:val="0"/>
        <w:jc w:val="both"/>
        <w:rPr>
          <w:sz w:val="24"/>
          <w:szCs w:val="24"/>
        </w:rPr>
      </w:pPr>
      <w:r w:rsidRPr="00D94B67">
        <w:rPr>
          <w:sz w:val="24"/>
          <w:szCs w:val="24"/>
        </w:rPr>
        <w:t>Irregular execution of work, non-achievement of intended objective</w:t>
      </w:r>
    </w:p>
    <w:p w14:paraId="154ADCD8" w14:textId="77777777" w:rsidR="00997AF9" w:rsidRPr="00652A5A" w:rsidRDefault="00997AF9" w:rsidP="00D77909">
      <w:pPr>
        <w:pStyle w:val="ListParagraph"/>
        <w:numPr>
          <w:ilvl w:val="0"/>
          <w:numId w:val="8"/>
        </w:numPr>
        <w:spacing w:before="60" w:after="60"/>
        <w:ind w:left="0" w:firstLine="0"/>
        <w:contextualSpacing w:val="0"/>
        <w:jc w:val="both"/>
        <w:rPr>
          <w:sz w:val="24"/>
          <w:szCs w:val="24"/>
        </w:rPr>
      </w:pPr>
      <w:r w:rsidRPr="00D94B67">
        <w:rPr>
          <w:sz w:val="24"/>
          <w:szCs w:val="24"/>
        </w:rPr>
        <w:t>Non-commencement of work during agreement period</w:t>
      </w:r>
    </w:p>
    <w:p w14:paraId="7406F6D3" w14:textId="77777777" w:rsidR="00997AF9" w:rsidRPr="00652A5A" w:rsidRDefault="00997AF9" w:rsidP="00D77909">
      <w:pPr>
        <w:pStyle w:val="ListParagraph"/>
        <w:numPr>
          <w:ilvl w:val="0"/>
          <w:numId w:val="8"/>
        </w:numPr>
        <w:spacing w:before="60" w:after="60"/>
        <w:ind w:left="0" w:firstLine="0"/>
        <w:contextualSpacing w:val="0"/>
        <w:jc w:val="both"/>
        <w:rPr>
          <w:sz w:val="24"/>
          <w:szCs w:val="24"/>
        </w:rPr>
      </w:pPr>
      <w:r w:rsidRPr="00D94B67">
        <w:rPr>
          <w:sz w:val="24"/>
          <w:szCs w:val="24"/>
        </w:rPr>
        <w:t xml:space="preserve">Non-signing of complete agreement document       </w:t>
      </w:r>
    </w:p>
    <w:p w14:paraId="4A37EADF" w14:textId="77777777" w:rsidR="00997AF9" w:rsidRPr="00D94B67" w:rsidRDefault="00997AF9" w:rsidP="00D77909">
      <w:pPr>
        <w:pStyle w:val="ListParagraph"/>
        <w:numPr>
          <w:ilvl w:val="0"/>
          <w:numId w:val="8"/>
        </w:numPr>
        <w:spacing w:before="60" w:after="60"/>
        <w:ind w:left="0" w:firstLine="0"/>
        <w:contextualSpacing w:val="0"/>
        <w:jc w:val="both"/>
        <w:rPr>
          <w:sz w:val="24"/>
          <w:szCs w:val="24"/>
        </w:rPr>
      </w:pPr>
      <w:r w:rsidRPr="00D94B67">
        <w:rPr>
          <w:sz w:val="24"/>
          <w:szCs w:val="24"/>
        </w:rPr>
        <w:t xml:space="preserve"> Non-incorporation of milestones and non-levy of Liquidated Damages. </w:t>
      </w:r>
    </w:p>
    <w:p w14:paraId="5E3A4E58" w14:textId="77777777" w:rsidR="00997AF9" w:rsidRPr="00D94B67" w:rsidRDefault="00997AF9" w:rsidP="00D77909">
      <w:pPr>
        <w:pStyle w:val="ListParagraph"/>
        <w:numPr>
          <w:ilvl w:val="0"/>
          <w:numId w:val="8"/>
        </w:numPr>
        <w:spacing w:before="60" w:after="60"/>
        <w:ind w:left="0" w:firstLine="0"/>
        <w:contextualSpacing w:val="0"/>
        <w:jc w:val="both"/>
        <w:rPr>
          <w:sz w:val="24"/>
          <w:szCs w:val="24"/>
        </w:rPr>
      </w:pPr>
      <w:r w:rsidRPr="00D94B67">
        <w:rPr>
          <w:sz w:val="24"/>
          <w:szCs w:val="24"/>
        </w:rPr>
        <w:t>Work order issued before concluding the agreement</w:t>
      </w:r>
    </w:p>
    <w:p w14:paraId="7DDC5DEE" w14:textId="77777777" w:rsidR="00997AF9" w:rsidRPr="00652A5A" w:rsidRDefault="00997AF9" w:rsidP="00D77909">
      <w:pPr>
        <w:pStyle w:val="ListParagraph"/>
        <w:numPr>
          <w:ilvl w:val="0"/>
          <w:numId w:val="8"/>
        </w:numPr>
        <w:spacing w:before="60" w:after="60"/>
        <w:ind w:left="0" w:firstLine="0"/>
        <w:contextualSpacing w:val="0"/>
        <w:jc w:val="both"/>
        <w:rPr>
          <w:sz w:val="24"/>
          <w:szCs w:val="24"/>
        </w:rPr>
      </w:pPr>
      <w:r w:rsidRPr="00652A5A">
        <w:rPr>
          <w:sz w:val="24"/>
          <w:szCs w:val="24"/>
        </w:rPr>
        <w:t>Slow progress of work</w:t>
      </w:r>
    </w:p>
    <w:p w14:paraId="0A0C7D1C" w14:textId="77777777" w:rsidR="00997AF9" w:rsidRPr="00D94B67" w:rsidRDefault="00997AF9" w:rsidP="00D77909">
      <w:pPr>
        <w:pStyle w:val="ListParagraph"/>
        <w:numPr>
          <w:ilvl w:val="0"/>
          <w:numId w:val="8"/>
        </w:numPr>
        <w:spacing w:before="60" w:after="60"/>
        <w:ind w:left="0" w:firstLine="0"/>
        <w:contextualSpacing w:val="0"/>
        <w:jc w:val="both"/>
        <w:rPr>
          <w:sz w:val="24"/>
          <w:szCs w:val="24"/>
        </w:rPr>
      </w:pPr>
      <w:r w:rsidRPr="00D94B67">
        <w:rPr>
          <w:sz w:val="24"/>
          <w:szCs w:val="24"/>
        </w:rPr>
        <w:t>Non obtaining of Extension of Agreement Time (EOAT)</w:t>
      </w:r>
    </w:p>
    <w:p w14:paraId="1C284236" w14:textId="77777777" w:rsidR="00997AF9" w:rsidRPr="00652A5A" w:rsidRDefault="00997AF9" w:rsidP="00D77909">
      <w:pPr>
        <w:pStyle w:val="ListParagraph"/>
        <w:numPr>
          <w:ilvl w:val="0"/>
          <w:numId w:val="8"/>
        </w:numPr>
        <w:spacing w:before="60" w:after="60"/>
        <w:ind w:left="0" w:firstLine="0"/>
        <w:contextualSpacing w:val="0"/>
        <w:jc w:val="both"/>
        <w:rPr>
          <w:sz w:val="24"/>
          <w:szCs w:val="24"/>
        </w:rPr>
      </w:pPr>
      <w:r w:rsidRPr="00652A5A">
        <w:rPr>
          <w:sz w:val="24"/>
          <w:szCs w:val="24"/>
        </w:rPr>
        <w:t xml:space="preserve">Excess payment of </w:t>
      </w:r>
      <w:r w:rsidR="00B51A5D" w:rsidRPr="00652A5A">
        <w:rPr>
          <w:sz w:val="24"/>
          <w:szCs w:val="24"/>
        </w:rPr>
        <w:t>Labour Cess</w:t>
      </w:r>
    </w:p>
    <w:p w14:paraId="4F80DD72" w14:textId="77777777" w:rsidR="00997AF9" w:rsidRPr="00652A5A" w:rsidRDefault="00997AF9" w:rsidP="00D77909">
      <w:pPr>
        <w:pStyle w:val="ListParagraph"/>
        <w:numPr>
          <w:ilvl w:val="0"/>
          <w:numId w:val="8"/>
        </w:numPr>
        <w:spacing w:before="60" w:after="60"/>
        <w:ind w:left="0" w:firstLine="0"/>
        <w:contextualSpacing w:val="0"/>
        <w:jc w:val="both"/>
        <w:rPr>
          <w:sz w:val="24"/>
          <w:szCs w:val="24"/>
        </w:rPr>
      </w:pPr>
      <w:r w:rsidRPr="00652A5A">
        <w:rPr>
          <w:sz w:val="24"/>
          <w:szCs w:val="24"/>
        </w:rPr>
        <w:t xml:space="preserve">Incorrect/Short recovery of Seigniorage charges </w:t>
      </w:r>
    </w:p>
    <w:p w14:paraId="1DBC315D" w14:textId="77777777" w:rsidR="00997AF9" w:rsidRDefault="00997AF9" w:rsidP="006F2CDC">
      <w:pPr>
        <w:pStyle w:val="ListParagraph"/>
        <w:spacing w:before="120" w:after="120"/>
        <w:ind w:left="0"/>
        <w:contextualSpacing w:val="0"/>
        <w:jc w:val="both"/>
        <w:rPr>
          <w:sz w:val="24"/>
          <w:szCs w:val="24"/>
        </w:rPr>
      </w:pPr>
      <w:r w:rsidRPr="00D94B67">
        <w:rPr>
          <w:sz w:val="24"/>
          <w:szCs w:val="24"/>
        </w:rPr>
        <w:t xml:space="preserve">The details of which are </w:t>
      </w:r>
      <w:r w:rsidR="006F2CDC">
        <w:rPr>
          <w:sz w:val="24"/>
          <w:szCs w:val="24"/>
        </w:rPr>
        <w:t>exhibited in the table below:</w:t>
      </w:r>
    </w:p>
    <w:p w14:paraId="57BE732F" w14:textId="77777777" w:rsidR="000F7B79" w:rsidRDefault="000F7B79" w:rsidP="00A9627F">
      <w:pPr>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t>Table – 4.2</w:t>
      </w:r>
    </w:p>
    <w:p w14:paraId="4055A6F8" w14:textId="77777777" w:rsidR="006F2CDC" w:rsidRPr="00D66A74" w:rsidRDefault="006F2CDC" w:rsidP="00A9627F">
      <w:pPr>
        <w:spacing w:before="120" w:after="120"/>
        <w:jc w:val="center"/>
        <w:rPr>
          <w:rFonts w:ascii="Times New Roman" w:hAnsi="Times New Roman" w:cs="Times New Roman"/>
          <w:b/>
          <w:bCs/>
          <w:color w:val="000080"/>
        </w:rPr>
      </w:pPr>
      <w:r>
        <w:rPr>
          <w:rFonts w:ascii="Times New Roman" w:hAnsi="Times New Roman" w:cs="Times New Roman"/>
          <w:b/>
          <w:bCs/>
          <w:color w:val="000080"/>
        </w:rPr>
        <w:t>Issues noticed in execution of works</w:t>
      </w:r>
    </w:p>
    <w:tbl>
      <w:tblPr>
        <w:tblStyle w:val="GridTable5Dark-Accent61"/>
        <w:tblW w:w="8971" w:type="dxa"/>
        <w:tblLook w:val="04A0" w:firstRow="1" w:lastRow="0" w:firstColumn="1" w:lastColumn="0" w:noHBand="0" w:noVBand="1"/>
      </w:tblPr>
      <w:tblGrid>
        <w:gridCol w:w="1550"/>
        <w:gridCol w:w="7421"/>
      </w:tblGrid>
      <w:tr w:rsidR="00997AF9" w:rsidRPr="00BA0DC6" w14:paraId="5659B9C9" w14:textId="77777777" w:rsidTr="00BA0DC6">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550" w:type="dxa"/>
            <w:tcBorders>
              <w:top w:val="none" w:sz="0" w:space="0" w:color="auto"/>
              <w:left w:val="none" w:sz="0" w:space="0" w:color="auto"/>
              <w:right w:val="none" w:sz="0" w:space="0" w:color="auto"/>
            </w:tcBorders>
            <w:noWrap/>
            <w:hideMark/>
          </w:tcPr>
          <w:p w14:paraId="30F34A37" w14:textId="77777777" w:rsidR="00997AF9" w:rsidRPr="00BA0DC6" w:rsidRDefault="00997AF9" w:rsidP="00F015EF">
            <w:pPr>
              <w:spacing w:after="0"/>
              <w:jc w:val="both"/>
              <w:rPr>
                <w:rFonts w:ascii="Times New Roman" w:eastAsia="Times New Roman" w:hAnsi="Times New Roman" w:cs="Times New Roman"/>
                <w:sz w:val="20"/>
                <w:szCs w:val="20"/>
                <w:lang w:eastAsia="en-IN"/>
              </w:rPr>
            </w:pPr>
            <w:r w:rsidRPr="00BA0DC6">
              <w:rPr>
                <w:rFonts w:ascii="Times New Roman" w:eastAsia="Times New Roman" w:hAnsi="Times New Roman" w:cs="Times New Roman"/>
                <w:sz w:val="20"/>
                <w:szCs w:val="20"/>
                <w:lang w:eastAsia="en-IN"/>
              </w:rPr>
              <w:t>MC</w:t>
            </w:r>
          </w:p>
        </w:tc>
        <w:tc>
          <w:tcPr>
            <w:tcW w:w="7421" w:type="dxa"/>
            <w:tcBorders>
              <w:top w:val="none" w:sz="0" w:space="0" w:color="auto"/>
              <w:left w:val="none" w:sz="0" w:space="0" w:color="auto"/>
              <w:right w:val="none" w:sz="0" w:space="0" w:color="auto"/>
            </w:tcBorders>
            <w:hideMark/>
          </w:tcPr>
          <w:p w14:paraId="0072FCD2" w14:textId="77777777" w:rsidR="00997AF9" w:rsidRPr="00BA0DC6" w:rsidRDefault="00997AF9" w:rsidP="00F015EF">
            <w:pPr>
              <w:spacing w:after="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BA0DC6">
              <w:rPr>
                <w:rFonts w:ascii="Times New Roman" w:eastAsia="Times New Roman" w:hAnsi="Times New Roman" w:cs="Times New Roman"/>
                <w:sz w:val="20"/>
                <w:szCs w:val="20"/>
                <w:lang w:eastAsia="en-IN"/>
              </w:rPr>
              <w:t>Title/observation of work</w:t>
            </w:r>
          </w:p>
        </w:tc>
      </w:tr>
      <w:tr w:rsidR="00997AF9" w:rsidRPr="00D94B67" w14:paraId="77FC02F4" w14:textId="77777777" w:rsidTr="00BA0DC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0" w:type="dxa"/>
            <w:vMerge w:val="restart"/>
            <w:tcBorders>
              <w:left w:val="none" w:sz="0" w:space="0" w:color="auto"/>
            </w:tcBorders>
            <w:noWrap/>
            <w:hideMark/>
          </w:tcPr>
          <w:p w14:paraId="4B394862" w14:textId="77777777" w:rsidR="00997AF9" w:rsidRPr="00BA0DC6" w:rsidRDefault="00997AF9" w:rsidP="00F015EF">
            <w:pPr>
              <w:spacing w:after="0"/>
              <w:jc w:val="both"/>
              <w:rPr>
                <w:rFonts w:ascii="Times New Roman" w:eastAsia="Times New Roman" w:hAnsi="Times New Roman" w:cs="Times New Roman"/>
                <w:sz w:val="20"/>
                <w:szCs w:val="20"/>
                <w:lang w:eastAsia="en-IN"/>
              </w:rPr>
            </w:pPr>
            <w:r w:rsidRPr="00BA0DC6">
              <w:rPr>
                <w:rFonts w:ascii="Times New Roman" w:eastAsia="Times New Roman" w:hAnsi="Times New Roman" w:cs="Times New Roman"/>
                <w:sz w:val="20"/>
                <w:szCs w:val="20"/>
                <w:lang w:eastAsia="en-IN"/>
              </w:rPr>
              <w:t>Karimnagar</w:t>
            </w:r>
          </w:p>
        </w:tc>
        <w:tc>
          <w:tcPr>
            <w:tcW w:w="7421" w:type="dxa"/>
            <w:hideMark/>
          </w:tcPr>
          <w:p w14:paraId="6F9AC046" w14:textId="77777777" w:rsidR="00997AF9" w:rsidRPr="00F015EF" w:rsidRDefault="00997AF9"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w:t>
            </w:r>
            <w:proofErr w:type="gramStart"/>
            <w:r w:rsidRPr="00F015EF">
              <w:rPr>
                <w:rFonts w:ascii="Times New Roman" w:eastAsia="Times New Roman" w:hAnsi="Times New Roman" w:cs="Times New Roman"/>
                <w:lang w:eastAsia="en-IN"/>
              </w:rPr>
              <w:t>laying</w:t>
            </w:r>
            <w:proofErr w:type="gramEnd"/>
            <w:r w:rsidRPr="00F015EF">
              <w:rPr>
                <w:rFonts w:ascii="Times New Roman" w:eastAsia="Times New Roman" w:hAnsi="Times New Roman" w:cs="Times New Roman"/>
                <w:lang w:eastAsia="en-IN"/>
              </w:rPr>
              <w:t xml:space="preserve"> of cc road from 2-10-1635 to 2-10-1704 and 10-3-83 to 10-3-33/1 at </w:t>
            </w:r>
            <w:proofErr w:type="spellStart"/>
            <w:r w:rsidRPr="00F015EF">
              <w:rPr>
                <w:rFonts w:ascii="Times New Roman" w:eastAsia="Times New Roman" w:hAnsi="Times New Roman" w:cs="Times New Roman"/>
                <w:lang w:eastAsia="en-IN"/>
              </w:rPr>
              <w:t>vidyanagar</w:t>
            </w:r>
            <w:proofErr w:type="spellEnd"/>
            <w:r w:rsidRPr="00F015EF">
              <w:rPr>
                <w:rFonts w:ascii="Times New Roman" w:eastAsia="Times New Roman" w:hAnsi="Times New Roman" w:cs="Times New Roman"/>
                <w:lang w:eastAsia="en-IN"/>
              </w:rPr>
              <w:t xml:space="preserve"> in </w:t>
            </w:r>
            <w:proofErr w:type="spellStart"/>
            <w:r w:rsidRPr="00F015EF">
              <w:rPr>
                <w:rFonts w:ascii="Times New Roman" w:eastAsia="Times New Roman" w:hAnsi="Times New Roman" w:cs="Times New Roman"/>
                <w:lang w:eastAsia="en-IN"/>
              </w:rPr>
              <w:t>divn</w:t>
            </w:r>
            <w:proofErr w:type="spellEnd"/>
            <w:r w:rsidRPr="00F015EF">
              <w:rPr>
                <w:rFonts w:ascii="Times New Roman" w:eastAsia="Times New Roman" w:hAnsi="Times New Roman" w:cs="Times New Roman"/>
                <w:lang w:eastAsia="en-IN"/>
              </w:rPr>
              <w:t>. No.48 of MCK</w:t>
            </w:r>
          </w:p>
          <w:p w14:paraId="1ECF341E" w14:textId="77777777" w:rsidR="00997AF9" w:rsidRPr="00F015EF" w:rsidRDefault="00997AF9" w:rsidP="00F015EF">
            <w:pPr>
              <w:pStyle w:val="ListParagraph"/>
              <w:numPr>
                <w:ilvl w:val="0"/>
                <w:numId w:val="10"/>
              </w:numPr>
              <w:spacing w:after="0"/>
              <w:ind w:left="0"/>
              <w:contextualSpacing w:val="0"/>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F015EF">
              <w:rPr>
                <w:rFonts w:eastAsia="Times New Roman"/>
              </w:rPr>
              <w:t xml:space="preserve">Non observance of </w:t>
            </w:r>
            <w:r w:rsidR="00B51A5D" w:rsidRPr="00F015EF">
              <w:rPr>
                <w:rFonts w:eastAsia="Times New Roman"/>
              </w:rPr>
              <w:t>Guidelines</w:t>
            </w:r>
            <w:r w:rsidRPr="00F015EF">
              <w:rPr>
                <w:rFonts w:eastAsia="Times New Roman"/>
              </w:rPr>
              <w:t xml:space="preserve"> in finalization of tenders and loss to the Government – 1.03 lakh</w:t>
            </w:r>
          </w:p>
          <w:p w14:paraId="0E0F31F3" w14:textId="77777777" w:rsidR="00997AF9" w:rsidRPr="00F015EF" w:rsidRDefault="00997AF9" w:rsidP="00F015EF">
            <w:pPr>
              <w:pStyle w:val="ListParagraph"/>
              <w:numPr>
                <w:ilvl w:val="0"/>
                <w:numId w:val="10"/>
              </w:numPr>
              <w:spacing w:after="0"/>
              <w:ind w:left="0"/>
              <w:contextualSpacing w:val="0"/>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F015EF">
              <w:rPr>
                <w:rFonts w:eastAsia="Times New Roman"/>
              </w:rPr>
              <w:t xml:space="preserve">Non completion of work within the stipulated time and </w:t>
            </w:r>
            <w:proofErr w:type="spellStart"/>
            <w:r w:rsidRPr="00F015EF">
              <w:rPr>
                <w:rFonts w:eastAsia="Times New Roman"/>
              </w:rPr>
              <w:t>non imposing</w:t>
            </w:r>
            <w:proofErr w:type="spellEnd"/>
            <w:r w:rsidRPr="00F015EF">
              <w:rPr>
                <w:rFonts w:eastAsia="Times New Roman"/>
              </w:rPr>
              <w:t xml:space="preserve"> of liquidated damages due to delay in completion</w:t>
            </w:r>
          </w:p>
        </w:tc>
      </w:tr>
      <w:tr w:rsidR="00997AF9" w:rsidRPr="00D94B67" w14:paraId="2FDEAABC" w14:textId="77777777" w:rsidTr="00BA0DC6">
        <w:trPr>
          <w:trHeight w:val="215"/>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hideMark/>
          </w:tcPr>
          <w:p w14:paraId="1A0A3604" w14:textId="77777777" w:rsidR="00997AF9" w:rsidRPr="00BA0DC6" w:rsidRDefault="00997AF9" w:rsidP="00F015EF">
            <w:pPr>
              <w:spacing w:after="0"/>
              <w:jc w:val="both"/>
              <w:rPr>
                <w:rFonts w:ascii="Times New Roman" w:eastAsia="Times New Roman" w:hAnsi="Times New Roman" w:cs="Times New Roman"/>
                <w:sz w:val="20"/>
                <w:szCs w:val="20"/>
                <w:lang w:eastAsia="en-IN"/>
              </w:rPr>
            </w:pPr>
          </w:p>
        </w:tc>
        <w:tc>
          <w:tcPr>
            <w:tcW w:w="7421" w:type="dxa"/>
            <w:hideMark/>
          </w:tcPr>
          <w:p w14:paraId="14C6F62C" w14:textId="77777777" w:rsidR="00997AF9" w:rsidRPr="00F015EF" w:rsidRDefault="00997AF9"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Non-calling of fresh tenders for selection of manpower agency</w:t>
            </w:r>
          </w:p>
        </w:tc>
      </w:tr>
      <w:tr w:rsidR="00997AF9" w:rsidRPr="00D94B67" w14:paraId="263E0E5B" w14:textId="77777777" w:rsidTr="00BA0DC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hideMark/>
          </w:tcPr>
          <w:p w14:paraId="0C48C358" w14:textId="77777777" w:rsidR="00997AF9" w:rsidRPr="00BA0DC6" w:rsidRDefault="00997AF9" w:rsidP="00F015EF">
            <w:pPr>
              <w:spacing w:after="0"/>
              <w:jc w:val="both"/>
              <w:rPr>
                <w:rFonts w:ascii="Times New Roman" w:eastAsia="Times New Roman" w:hAnsi="Times New Roman" w:cs="Times New Roman"/>
                <w:sz w:val="20"/>
                <w:szCs w:val="20"/>
                <w:lang w:eastAsia="en-IN"/>
              </w:rPr>
            </w:pPr>
          </w:p>
        </w:tc>
        <w:tc>
          <w:tcPr>
            <w:tcW w:w="7421" w:type="dxa"/>
            <w:hideMark/>
          </w:tcPr>
          <w:p w14:paraId="5E7AC0A9" w14:textId="77777777" w:rsidR="00997AF9" w:rsidRPr="00F015EF" w:rsidRDefault="00997AF9"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Non-obtaining of orders of the competent authority for variation in quantities executed in comparison to the estimated quantities before making payment to the contractor</w:t>
            </w:r>
          </w:p>
        </w:tc>
      </w:tr>
      <w:tr w:rsidR="00997AF9" w:rsidRPr="00D94B67" w14:paraId="00F03766" w14:textId="77777777" w:rsidTr="00BA0DC6">
        <w:trPr>
          <w:trHeight w:val="359"/>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hideMark/>
          </w:tcPr>
          <w:p w14:paraId="35B96F4F" w14:textId="77777777" w:rsidR="00997AF9" w:rsidRPr="00BA0DC6" w:rsidRDefault="00997AF9" w:rsidP="00F015EF">
            <w:pPr>
              <w:spacing w:after="0"/>
              <w:jc w:val="both"/>
              <w:rPr>
                <w:rFonts w:ascii="Times New Roman" w:eastAsia="Times New Roman" w:hAnsi="Times New Roman" w:cs="Times New Roman"/>
                <w:sz w:val="20"/>
                <w:szCs w:val="20"/>
                <w:lang w:eastAsia="en-IN"/>
              </w:rPr>
            </w:pPr>
          </w:p>
        </w:tc>
        <w:tc>
          <w:tcPr>
            <w:tcW w:w="7421" w:type="dxa"/>
            <w:hideMark/>
          </w:tcPr>
          <w:p w14:paraId="25EFF0A9" w14:textId="77777777" w:rsidR="00997AF9" w:rsidRPr="00F015EF" w:rsidRDefault="00997AF9"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Non-construction of rain water harvesting pits</w:t>
            </w:r>
          </w:p>
        </w:tc>
      </w:tr>
      <w:tr w:rsidR="00997AF9" w:rsidRPr="00D94B67" w14:paraId="4A9FC2E0" w14:textId="77777777" w:rsidTr="00BA0DC6">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hideMark/>
          </w:tcPr>
          <w:p w14:paraId="1A89F9C8" w14:textId="77777777" w:rsidR="00997AF9" w:rsidRPr="00BA0DC6" w:rsidRDefault="00997AF9" w:rsidP="00F015EF">
            <w:pPr>
              <w:spacing w:after="0"/>
              <w:jc w:val="both"/>
              <w:rPr>
                <w:rFonts w:ascii="Times New Roman" w:eastAsia="Times New Roman" w:hAnsi="Times New Roman" w:cs="Times New Roman"/>
                <w:sz w:val="20"/>
                <w:szCs w:val="20"/>
                <w:lang w:eastAsia="en-IN"/>
              </w:rPr>
            </w:pPr>
          </w:p>
        </w:tc>
        <w:tc>
          <w:tcPr>
            <w:tcW w:w="7421" w:type="dxa"/>
            <w:hideMark/>
          </w:tcPr>
          <w:p w14:paraId="3A402A33" w14:textId="77777777" w:rsidR="00997AF9" w:rsidRPr="00F015EF" w:rsidRDefault="00997AF9"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xml:space="preserve">Non-imposing of penalty on un </w:t>
            </w:r>
            <w:proofErr w:type="spellStart"/>
            <w:r w:rsidRPr="00F015EF">
              <w:rPr>
                <w:rFonts w:ascii="Times New Roman" w:eastAsia="Times New Roman" w:hAnsi="Times New Roman" w:cs="Times New Roman"/>
                <w:lang w:eastAsia="en-IN"/>
              </w:rPr>
              <w:t>authorised</w:t>
            </w:r>
            <w:proofErr w:type="spellEnd"/>
            <w:r w:rsidRPr="00F015EF">
              <w:rPr>
                <w:rFonts w:ascii="Times New Roman" w:eastAsia="Times New Roman" w:hAnsi="Times New Roman" w:cs="Times New Roman"/>
                <w:lang w:eastAsia="en-IN"/>
              </w:rPr>
              <w:t xml:space="preserve"> constructions</w:t>
            </w:r>
          </w:p>
        </w:tc>
      </w:tr>
      <w:tr w:rsidR="00997AF9" w:rsidRPr="00D94B67" w14:paraId="5D45C854" w14:textId="77777777" w:rsidTr="00BA0DC6">
        <w:trPr>
          <w:trHeight w:val="215"/>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hideMark/>
          </w:tcPr>
          <w:p w14:paraId="6E03F386" w14:textId="77777777" w:rsidR="00997AF9" w:rsidRPr="00BA0DC6" w:rsidRDefault="00997AF9" w:rsidP="00F015EF">
            <w:pPr>
              <w:spacing w:after="0"/>
              <w:jc w:val="both"/>
              <w:rPr>
                <w:rFonts w:ascii="Times New Roman" w:eastAsia="Times New Roman" w:hAnsi="Times New Roman" w:cs="Times New Roman"/>
                <w:sz w:val="20"/>
                <w:szCs w:val="20"/>
                <w:lang w:eastAsia="en-IN"/>
              </w:rPr>
            </w:pPr>
          </w:p>
        </w:tc>
        <w:tc>
          <w:tcPr>
            <w:tcW w:w="7421" w:type="dxa"/>
            <w:hideMark/>
          </w:tcPr>
          <w:p w14:paraId="28A247F4" w14:textId="77777777" w:rsidR="00997AF9" w:rsidRPr="00F015EF" w:rsidRDefault="00997AF9"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xml:space="preserve">contractual supply of 2 tractors and </w:t>
            </w:r>
            <w:proofErr w:type="spellStart"/>
            <w:r w:rsidRPr="00F015EF">
              <w:rPr>
                <w:rFonts w:ascii="Times New Roman" w:eastAsia="Times New Roman" w:hAnsi="Times New Roman" w:cs="Times New Roman"/>
                <w:lang w:eastAsia="en-IN"/>
              </w:rPr>
              <w:t>labourers</w:t>
            </w:r>
            <w:proofErr w:type="spellEnd"/>
            <w:r w:rsidRPr="00F015EF">
              <w:rPr>
                <w:rFonts w:ascii="Times New Roman" w:eastAsia="Times New Roman" w:hAnsi="Times New Roman" w:cs="Times New Roman"/>
                <w:lang w:eastAsia="en-IN"/>
              </w:rPr>
              <w:t xml:space="preserve"> engaged for clearing debris and encroachments</w:t>
            </w:r>
          </w:p>
          <w:p w14:paraId="74AF213F" w14:textId="77777777" w:rsidR="00997AF9" w:rsidRPr="00F015EF" w:rsidRDefault="00997AF9" w:rsidP="00F015EF">
            <w:pPr>
              <w:pStyle w:val="ListParagraph"/>
              <w:numPr>
                <w:ilvl w:val="0"/>
                <w:numId w:val="11"/>
              </w:numPr>
              <w:spacing w:after="0"/>
              <w:ind w:left="0"/>
              <w:contextualSpacing w:val="0"/>
              <w:jc w:val="both"/>
              <w:cnfStyle w:val="000000000000" w:firstRow="0" w:lastRow="0" w:firstColumn="0" w:lastColumn="0" w:oddVBand="0" w:evenVBand="0" w:oddHBand="0" w:evenHBand="0" w:firstRowFirstColumn="0" w:firstRowLastColumn="0" w:lastRowFirstColumn="0" w:lastRowLastColumn="0"/>
              <w:rPr>
                <w:rFonts w:eastAsia="Times New Roman"/>
              </w:rPr>
            </w:pPr>
            <w:r w:rsidRPr="00F015EF">
              <w:rPr>
                <w:rFonts w:eastAsia="Times New Roman"/>
              </w:rPr>
              <w:t>Non recovery of GST</w:t>
            </w:r>
          </w:p>
          <w:p w14:paraId="7D9B6445" w14:textId="77777777" w:rsidR="00997AF9" w:rsidRPr="00F015EF" w:rsidRDefault="00997AF9" w:rsidP="00F015EF">
            <w:pPr>
              <w:pStyle w:val="ListParagraph"/>
              <w:numPr>
                <w:ilvl w:val="0"/>
                <w:numId w:val="11"/>
              </w:numPr>
              <w:spacing w:after="0"/>
              <w:ind w:left="0"/>
              <w:contextualSpacing w:val="0"/>
              <w:jc w:val="both"/>
              <w:cnfStyle w:val="000000000000" w:firstRow="0" w:lastRow="0" w:firstColumn="0" w:lastColumn="0" w:oddVBand="0" w:evenVBand="0" w:oddHBand="0" w:evenHBand="0" w:firstRowFirstColumn="0" w:firstRowLastColumn="0" w:lastRowFirstColumn="0" w:lastRowLastColumn="0"/>
              <w:rPr>
                <w:rFonts w:eastAsia="Times New Roman"/>
              </w:rPr>
            </w:pPr>
            <w:r w:rsidRPr="00F015EF">
              <w:rPr>
                <w:rFonts w:eastAsia="Times New Roman"/>
              </w:rPr>
              <w:t>Non inviting of fresh tenders for competitive bidding</w:t>
            </w:r>
          </w:p>
          <w:p w14:paraId="4D62AAF8" w14:textId="77777777" w:rsidR="00997AF9" w:rsidRPr="00F015EF" w:rsidRDefault="00997AF9" w:rsidP="00F015EF">
            <w:pPr>
              <w:pStyle w:val="ListParagraph"/>
              <w:numPr>
                <w:ilvl w:val="0"/>
                <w:numId w:val="11"/>
              </w:numPr>
              <w:spacing w:after="0"/>
              <w:ind w:left="0"/>
              <w:contextualSpacing w:val="0"/>
              <w:jc w:val="both"/>
              <w:cnfStyle w:val="000000000000" w:firstRow="0" w:lastRow="0" w:firstColumn="0" w:lastColumn="0" w:oddVBand="0" w:evenVBand="0" w:oddHBand="0" w:evenHBand="0" w:firstRowFirstColumn="0" w:firstRowLastColumn="0" w:lastRowFirstColumn="0" w:lastRowLastColumn="0"/>
              <w:rPr>
                <w:rFonts w:eastAsia="Times New Roman"/>
              </w:rPr>
            </w:pPr>
            <w:r w:rsidRPr="00F015EF">
              <w:rPr>
                <w:rFonts w:eastAsia="Times New Roman"/>
              </w:rPr>
              <w:t>Excess payment to contractor for the period from 01/2019 to 03/2019</w:t>
            </w:r>
          </w:p>
        </w:tc>
      </w:tr>
      <w:tr w:rsidR="00997AF9" w:rsidRPr="00D94B67" w14:paraId="6CB3D7C1" w14:textId="77777777" w:rsidTr="00BA0DC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50" w:type="dxa"/>
            <w:tcBorders>
              <w:left w:val="none" w:sz="0" w:space="0" w:color="auto"/>
            </w:tcBorders>
            <w:noWrap/>
            <w:hideMark/>
          </w:tcPr>
          <w:p w14:paraId="59232F5B" w14:textId="77777777" w:rsidR="00997AF9" w:rsidRPr="00BA0DC6" w:rsidRDefault="00997AF9" w:rsidP="00F015EF">
            <w:pPr>
              <w:spacing w:after="0"/>
              <w:jc w:val="both"/>
              <w:rPr>
                <w:rFonts w:ascii="Times New Roman" w:eastAsia="Times New Roman" w:hAnsi="Times New Roman" w:cs="Times New Roman"/>
                <w:sz w:val="20"/>
                <w:szCs w:val="20"/>
                <w:lang w:eastAsia="en-IN"/>
              </w:rPr>
            </w:pPr>
            <w:proofErr w:type="spellStart"/>
            <w:r w:rsidRPr="00BA0DC6">
              <w:rPr>
                <w:rFonts w:ascii="Times New Roman" w:eastAsia="Times New Roman" w:hAnsi="Times New Roman" w:cs="Times New Roman"/>
                <w:sz w:val="20"/>
                <w:szCs w:val="20"/>
                <w:lang w:eastAsia="en-IN"/>
              </w:rPr>
              <w:t>Boduppal</w:t>
            </w:r>
            <w:proofErr w:type="spellEnd"/>
          </w:p>
        </w:tc>
        <w:tc>
          <w:tcPr>
            <w:tcW w:w="7421" w:type="dxa"/>
            <w:hideMark/>
          </w:tcPr>
          <w:p w14:paraId="35DCA507" w14:textId="77777777" w:rsidR="00997AF9" w:rsidRPr="00F015EF" w:rsidRDefault="00997AF9"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Avoidable expenditure towards late payment of CC charges- 8.08 lakh</w:t>
            </w:r>
          </w:p>
        </w:tc>
      </w:tr>
      <w:tr w:rsidR="00997AF9" w:rsidRPr="00D94B67" w14:paraId="243B7167" w14:textId="77777777" w:rsidTr="00BA0DC6">
        <w:trPr>
          <w:trHeight w:val="107"/>
        </w:trPr>
        <w:tc>
          <w:tcPr>
            <w:cnfStyle w:val="001000000000" w:firstRow="0" w:lastRow="0" w:firstColumn="1" w:lastColumn="0" w:oddVBand="0" w:evenVBand="0" w:oddHBand="0" w:evenHBand="0" w:firstRowFirstColumn="0" w:firstRowLastColumn="0" w:lastRowFirstColumn="0" w:lastRowLastColumn="0"/>
            <w:tcW w:w="1550" w:type="dxa"/>
            <w:vMerge w:val="restart"/>
            <w:tcBorders>
              <w:left w:val="none" w:sz="0" w:space="0" w:color="auto"/>
            </w:tcBorders>
            <w:noWrap/>
            <w:hideMark/>
          </w:tcPr>
          <w:p w14:paraId="4A68FBA0" w14:textId="77777777" w:rsidR="00997AF9" w:rsidRPr="00BA0DC6" w:rsidRDefault="00997AF9" w:rsidP="00F015EF">
            <w:pPr>
              <w:spacing w:after="0"/>
              <w:jc w:val="both"/>
              <w:rPr>
                <w:rFonts w:ascii="Times New Roman" w:eastAsia="Times New Roman" w:hAnsi="Times New Roman" w:cs="Times New Roman"/>
                <w:sz w:val="20"/>
                <w:szCs w:val="20"/>
                <w:lang w:eastAsia="en-IN"/>
              </w:rPr>
            </w:pPr>
            <w:proofErr w:type="spellStart"/>
            <w:r w:rsidRPr="00BA0DC6">
              <w:rPr>
                <w:rFonts w:ascii="Times New Roman" w:eastAsia="Times New Roman" w:hAnsi="Times New Roman" w:cs="Times New Roman"/>
                <w:sz w:val="20"/>
                <w:szCs w:val="20"/>
                <w:lang w:eastAsia="en-IN"/>
              </w:rPr>
              <w:t>Ramagundam</w:t>
            </w:r>
            <w:proofErr w:type="spellEnd"/>
          </w:p>
        </w:tc>
        <w:tc>
          <w:tcPr>
            <w:tcW w:w="7421" w:type="dxa"/>
            <w:hideMark/>
          </w:tcPr>
          <w:p w14:paraId="388A1459" w14:textId="77777777" w:rsidR="00997AF9" w:rsidRPr="00F015EF" w:rsidRDefault="00997AF9"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xml:space="preserve">Work orders are yet to be issued </w:t>
            </w:r>
            <w:proofErr w:type="gramStart"/>
            <w:r w:rsidRPr="00F015EF">
              <w:rPr>
                <w:rFonts w:ascii="Times New Roman" w:eastAsia="Times New Roman" w:hAnsi="Times New Roman" w:cs="Times New Roman"/>
                <w:lang w:eastAsia="en-IN"/>
              </w:rPr>
              <w:t>for  11.66</w:t>
            </w:r>
            <w:proofErr w:type="gramEnd"/>
            <w:r w:rsidRPr="00F015EF">
              <w:rPr>
                <w:rFonts w:ascii="Times New Roman" w:eastAsia="Times New Roman" w:hAnsi="Times New Roman" w:cs="Times New Roman"/>
                <w:lang w:eastAsia="en-IN"/>
              </w:rPr>
              <w:t xml:space="preserve"> crore</w:t>
            </w:r>
          </w:p>
        </w:tc>
      </w:tr>
      <w:tr w:rsidR="00997AF9" w:rsidRPr="00D94B67" w14:paraId="545548F5" w14:textId="77777777" w:rsidTr="00BA0DC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hideMark/>
          </w:tcPr>
          <w:p w14:paraId="177A3272" w14:textId="77777777" w:rsidR="00997AF9" w:rsidRPr="00BA0DC6" w:rsidRDefault="00997AF9" w:rsidP="00F015EF">
            <w:pPr>
              <w:spacing w:after="0"/>
              <w:jc w:val="both"/>
              <w:rPr>
                <w:rFonts w:ascii="Times New Roman" w:eastAsia="Times New Roman" w:hAnsi="Times New Roman" w:cs="Times New Roman"/>
                <w:sz w:val="20"/>
                <w:szCs w:val="20"/>
                <w:lang w:eastAsia="en-IN"/>
              </w:rPr>
            </w:pPr>
          </w:p>
        </w:tc>
        <w:tc>
          <w:tcPr>
            <w:tcW w:w="7421" w:type="dxa"/>
            <w:hideMark/>
          </w:tcPr>
          <w:p w14:paraId="45EDF177" w14:textId="77777777" w:rsidR="00997AF9" w:rsidRPr="00F015EF" w:rsidRDefault="00997AF9" w:rsidP="00F015EF">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 xml:space="preserve">Non collection of GST on Sale of tender schedules by </w:t>
            </w:r>
            <w:proofErr w:type="spellStart"/>
            <w:r w:rsidRPr="00F015EF">
              <w:rPr>
                <w:rFonts w:ascii="Times New Roman" w:eastAsia="Times New Roman" w:hAnsi="Times New Roman" w:cs="Times New Roman"/>
                <w:lang w:eastAsia="en-IN"/>
              </w:rPr>
              <w:t>Ramagundam</w:t>
            </w:r>
            <w:proofErr w:type="spellEnd"/>
            <w:r w:rsidR="00D96484">
              <w:rPr>
                <w:rFonts w:ascii="Times New Roman" w:eastAsia="Times New Roman" w:hAnsi="Times New Roman" w:cs="Times New Roman"/>
                <w:lang w:eastAsia="en-IN"/>
              </w:rPr>
              <w:t xml:space="preserve"> </w:t>
            </w:r>
            <w:r w:rsidR="00A241F9" w:rsidRPr="00F015EF">
              <w:rPr>
                <w:rFonts w:ascii="Times New Roman" w:eastAsia="Times New Roman" w:hAnsi="Times New Roman" w:cs="Times New Roman"/>
                <w:lang w:eastAsia="en-IN"/>
              </w:rPr>
              <w:t>Municipal</w:t>
            </w:r>
            <w:r w:rsidRPr="00F015EF">
              <w:rPr>
                <w:rFonts w:ascii="Times New Roman" w:eastAsia="Times New Roman" w:hAnsi="Times New Roman" w:cs="Times New Roman"/>
                <w:lang w:eastAsia="en-IN"/>
              </w:rPr>
              <w:t xml:space="preserve"> Corporation (RMC).</w:t>
            </w:r>
          </w:p>
        </w:tc>
      </w:tr>
      <w:tr w:rsidR="00997AF9" w:rsidRPr="00D94B67" w14:paraId="24E15AD4" w14:textId="77777777" w:rsidTr="00BA0DC6">
        <w:trPr>
          <w:trHeight w:val="430"/>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hideMark/>
          </w:tcPr>
          <w:p w14:paraId="66DCB9F7" w14:textId="77777777" w:rsidR="00997AF9" w:rsidRPr="00BA0DC6" w:rsidRDefault="00997AF9" w:rsidP="00F015EF">
            <w:pPr>
              <w:spacing w:after="0"/>
              <w:jc w:val="both"/>
              <w:rPr>
                <w:rFonts w:ascii="Times New Roman" w:eastAsia="Times New Roman" w:hAnsi="Times New Roman" w:cs="Times New Roman"/>
                <w:sz w:val="20"/>
                <w:szCs w:val="20"/>
                <w:lang w:eastAsia="en-IN"/>
              </w:rPr>
            </w:pPr>
          </w:p>
        </w:tc>
        <w:tc>
          <w:tcPr>
            <w:tcW w:w="7421" w:type="dxa"/>
            <w:hideMark/>
          </w:tcPr>
          <w:p w14:paraId="3CD72634" w14:textId="77777777" w:rsidR="00997AF9" w:rsidRPr="00F015EF" w:rsidRDefault="00997AF9" w:rsidP="00F015EF">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F015EF">
              <w:rPr>
                <w:rFonts w:ascii="Times New Roman" w:eastAsia="Times New Roman" w:hAnsi="Times New Roman" w:cs="Times New Roman"/>
                <w:lang w:eastAsia="en-IN"/>
              </w:rPr>
              <w:t>Delay in development of vegetable market and non-vegetable market (construction of rooms/sheds, platforms, drainage, toilets, electricity, waste collection bins, etc.) in RMC under 14th FC in 2015-16.</w:t>
            </w:r>
          </w:p>
        </w:tc>
      </w:tr>
      <w:tr w:rsidR="00997AF9" w:rsidRPr="00D94B67" w14:paraId="742D66D6" w14:textId="77777777" w:rsidTr="00BA0DC6">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tcPr>
          <w:p w14:paraId="74664ADC" w14:textId="77777777" w:rsidR="00997AF9" w:rsidRPr="00BA0DC6" w:rsidRDefault="00997AF9" w:rsidP="00F015EF">
            <w:pPr>
              <w:spacing w:after="0"/>
              <w:jc w:val="both"/>
              <w:rPr>
                <w:rFonts w:ascii="Times New Roman" w:eastAsia="Times New Roman" w:hAnsi="Times New Roman" w:cs="Times New Roman"/>
                <w:sz w:val="20"/>
                <w:szCs w:val="20"/>
                <w:lang w:eastAsia="en-IN"/>
              </w:rPr>
            </w:pPr>
            <w:r w:rsidRPr="00BA0DC6">
              <w:rPr>
                <w:rFonts w:ascii="Times New Roman" w:eastAsia="Times New Roman" w:hAnsi="Times New Roman" w:cs="Times New Roman"/>
                <w:sz w:val="20"/>
                <w:szCs w:val="20"/>
                <w:lang w:eastAsia="en-IN"/>
              </w:rPr>
              <w:t>Nizamabad</w:t>
            </w:r>
          </w:p>
        </w:tc>
        <w:tc>
          <w:tcPr>
            <w:tcW w:w="7421" w:type="dxa"/>
          </w:tcPr>
          <w:p w14:paraId="1352BD94" w14:textId="77777777" w:rsidR="00997AF9" w:rsidRPr="00F015EF" w:rsidRDefault="004B3885" w:rsidP="00F015EF">
            <w:pPr>
              <w:pStyle w:val="Heading2"/>
              <w:numPr>
                <w:ilvl w:val="0"/>
                <w:numId w:val="17"/>
              </w:numPr>
              <w:spacing w:before="0"/>
              <w:ind w:left="0" w:hanging="220"/>
              <w:jc w:val="both"/>
              <w:outlineLvl w:val="1"/>
              <w:cnfStyle w:val="000000100000" w:firstRow="0" w:lastRow="0" w:firstColumn="0" w:lastColumn="0" w:oddVBand="0" w:evenVBand="0" w:oddHBand="1" w:evenHBand="0" w:firstRowFirstColumn="0" w:firstRowLastColumn="0" w:lastRowFirstColumn="0" w:lastRowLastColumn="0"/>
              <w:rPr>
                <w:b w:val="0"/>
                <w:bCs/>
                <w:color w:val="auto"/>
                <w:sz w:val="22"/>
                <w:szCs w:val="22"/>
              </w:rPr>
            </w:pPr>
            <w:r w:rsidRPr="00F015EF">
              <w:rPr>
                <w:b w:val="0"/>
                <w:bCs/>
                <w:color w:val="auto"/>
                <w:sz w:val="22"/>
                <w:szCs w:val="22"/>
              </w:rPr>
              <w:t xml:space="preserve">Purchased tractors </w:t>
            </w:r>
            <w:proofErr w:type="spellStart"/>
            <w:r w:rsidRPr="00F015EF">
              <w:rPr>
                <w:b w:val="0"/>
                <w:bCs/>
                <w:color w:val="auto"/>
                <w:sz w:val="22"/>
                <w:szCs w:val="22"/>
              </w:rPr>
              <w:t>alongwith</w:t>
            </w:r>
            <w:proofErr w:type="spellEnd"/>
            <w:r w:rsidRPr="00F015EF">
              <w:rPr>
                <w:b w:val="0"/>
                <w:bCs/>
                <w:color w:val="auto"/>
                <w:sz w:val="22"/>
                <w:szCs w:val="22"/>
              </w:rPr>
              <w:t xml:space="preserve"> trailer kept idle and expenditure of </w:t>
            </w:r>
            <w:r w:rsidR="006313F0" w:rsidRPr="00F015EF">
              <w:rPr>
                <w:b w:val="0"/>
                <w:bCs/>
                <w:color w:val="auto"/>
                <w:sz w:val="22"/>
                <w:szCs w:val="22"/>
              </w:rPr>
              <w:t>₹</w:t>
            </w:r>
            <w:r w:rsidRPr="00F015EF">
              <w:rPr>
                <w:b w:val="0"/>
                <w:bCs/>
                <w:color w:val="auto"/>
                <w:sz w:val="22"/>
                <w:szCs w:val="22"/>
              </w:rPr>
              <w:t>2,23,97,888/- incurred on hiring vehicles.</w:t>
            </w:r>
          </w:p>
          <w:p w14:paraId="683FA0B8" w14:textId="77777777" w:rsidR="004B3885" w:rsidRPr="00F015EF" w:rsidRDefault="004B3885" w:rsidP="00F015EF">
            <w:pPr>
              <w:pStyle w:val="ListParagraph"/>
              <w:numPr>
                <w:ilvl w:val="0"/>
                <w:numId w:val="17"/>
              </w:numPr>
              <w:spacing w:after="0"/>
              <w:ind w:left="0" w:right="114" w:hanging="220"/>
              <w:contextualSpacing w:val="0"/>
              <w:jc w:val="both"/>
              <w:cnfStyle w:val="000000100000" w:firstRow="0" w:lastRow="0" w:firstColumn="0" w:lastColumn="0" w:oddVBand="0" w:evenVBand="0" w:oddHBand="1" w:evenHBand="0" w:firstRowFirstColumn="0" w:firstRowLastColumn="0" w:lastRowFirstColumn="0" w:lastRowLastColumn="0"/>
            </w:pPr>
            <w:r w:rsidRPr="00F015EF">
              <w:t>Expenditure on underground drainage (UGD) and for STP – certain observations.</w:t>
            </w:r>
          </w:p>
          <w:p w14:paraId="6C059765" w14:textId="77777777" w:rsidR="004B3885" w:rsidRPr="00F015EF" w:rsidRDefault="004B3885" w:rsidP="00F015EF">
            <w:pPr>
              <w:pStyle w:val="ListParagraph"/>
              <w:spacing w:after="0"/>
              <w:ind w:left="0" w:right="114"/>
              <w:contextualSpacing w:val="0"/>
              <w:jc w:val="both"/>
              <w:cnfStyle w:val="000000100000" w:firstRow="0" w:lastRow="0" w:firstColumn="0" w:lastColumn="0" w:oddVBand="0" w:evenVBand="0" w:oddHBand="1" w:evenHBand="0" w:firstRowFirstColumn="0" w:firstRowLastColumn="0" w:lastRowFirstColumn="0" w:lastRowLastColumn="0"/>
            </w:pPr>
          </w:p>
          <w:p w14:paraId="2D8DF4C1" w14:textId="77777777" w:rsidR="00997AF9" w:rsidRPr="00F015EF" w:rsidRDefault="004B3885" w:rsidP="00F015EF">
            <w:pPr>
              <w:pStyle w:val="ListParagraph"/>
              <w:spacing w:after="0"/>
              <w:ind w:left="0" w:right="114"/>
              <w:contextualSpacing w:val="0"/>
              <w:jc w:val="both"/>
              <w:cnfStyle w:val="000000100000" w:firstRow="0" w:lastRow="0" w:firstColumn="0" w:lastColumn="0" w:oddVBand="0" w:evenVBand="0" w:oddHBand="1" w:evenHBand="0" w:firstRowFirstColumn="0" w:firstRowLastColumn="0" w:lastRowFirstColumn="0" w:lastRowLastColumn="0"/>
            </w:pPr>
            <w:r w:rsidRPr="00F015EF">
              <w:t>(a</w:t>
            </w:r>
            <w:r w:rsidR="00997AF9" w:rsidRPr="00F015EF">
              <w:t xml:space="preserve">) Purpose not served even after taking loan and incurring expenditure for UGD works – Unfruitful expenditure - </w:t>
            </w:r>
            <w:r w:rsidR="00F1251F" w:rsidRPr="00F015EF">
              <w:t>₹</w:t>
            </w:r>
            <w:r w:rsidR="00997AF9" w:rsidRPr="00F015EF">
              <w:t>15 crore</w:t>
            </w:r>
          </w:p>
          <w:p w14:paraId="39F35BB7" w14:textId="77777777" w:rsidR="00997AF9" w:rsidRPr="00F015EF" w:rsidRDefault="00997AF9" w:rsidP="00F015EF">
            <w:pPr>
              <w:spacing w:after="0"/>
              <w:ind w:right="114"/>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015EF">
              <w:rPr>
                <w:rFonts w:ascii="Times New Roman" w:eastAsia="Calibri," w:hAnsi="Times New Roman" w:cs="Times New Roman"/>
              </w:rPr>
              <w:t xml:space="preserve">(b) Non-repayment of Interest and principal payments– </w:t>
            </w:r>
            <w:r w:rsidR="00F1251F" w:rsidRPr="00F015EF">
              <w:rPr>
                <w:rFonts w:ascii="Times New Roman" w:eastAsia="Calibri," w:hAnsi="Times New Roman" w:cs="Times New Roman"/>
              </w:rPr>
              <w:t>₹</w:t>
            </w:r>
            <w:r w:rsidRPr="00F015EF">
              <w:rPr>
                <w:rFonts w:ascii="Times New Roman" w:eastAsia="Calibri," w:hAnsi="Times New Roman" w:cs="Times New Roman"/>
              </w:rPr>
              <w:t>4907.82 lakh:</w:t>
            </w:r>
          </w:p>
          <w:p w14:paraId="48125FE2" w14:textId="77777777" w:rsidR="00997AF9" w:rsidRPr="00F015EF" w:rsidRDefault="00997AF9" w:rsidP="00F015EF">
            <w:pPr>
              <w:pStyle w:val="ListParagraph"/>
              <w:numPr>
                <w:ilvl w:val="0"/>
                <w:numId w:val="18"/>
              </w:numPr>
              <w:spacing w:after="0"/>
              <w:ind w:left="0" w:right="114" w:hanging="285"/>
              <w:contextualSpacing w:val="0"/>
              <w:jc w:val="both"/>
              <w:cnfStyle w:val="000000100000" w:firstRow="0" w:lastRow="0" w:firstColumn="0" w:lastColumn="0" w:oddVBand="0" w:evenVBand="0" w:oddHBand="1" w:evenHBand="0" w:firstRowFirstColumn="0" w:firstRowLastColumn="0" w:lastRowFirstColumn="0" w:lastRowLastColumn="0"/>
            </w:pPr>
            <w:r w:rsidRPr="00F015EF">
              <w:t xml:space="preserve">Non construction of rain water harvesting pits (RWHP) - </w:t>
            </w:r>
            <w:r w:rsidR="00F1251F" w:rsidRPr="00F015EF">
              <w:t>₹</w:t>
            </w:r>
            <w:r w:rsidRPr="00F015EF">
              <w:t>44.18 lakh</w:t>
            </w:r>
          </w:p>
          <w:p w14:paraId="03F54A3B" w14:textId="77777777" w:rsidR="00997AF9" w:rsidRPr="00F015EF" w:rsidRDefault="00997AF9" w:rsidP="00F015EF">
            <w:pPr>
              <w:pStyle w:val="ListParagraph"/>
              <w:numPr>
                <w:ilvl w:val="0"/>
                <w:numId w:val="18"/>
              </w:numPr>
              <w:spacing w:after="0"/>
              <w:ind w:left="0" w:right="114" w:hanging="285"/>
              <w:contextualSpacing w:val="0"/>
              <w:jc w:val="both"/>
              <w:cnfStyle w:val="000000100000" w:firstRow="0" w:lastRow="0" w:firstColumn="0" w:lastColumn="0" w:oddVBand="0" w:evenVBand="0" w:oddHBand="1" w:evenHBand="0" w:firstRowFirstColumn="0" w:firstRowLastColumn="0" w:lastRowFirstColumn="0" w:lastRowLastColumn="0"/>
              <w:rPr>
                <w:rFonts w:eastAsia="Calibri,"/>
                <w:lang w:eastAsia="en-US"/>
              </w:rPr>
            </w:pPr>
            <w:r w:rsidRPr="00F015EF">
              <w:rPr>
                <w:rFonts w:eastAsia="Calibri,"/>
              </w:rPr>
              <w:t xml:space="preserve">Non-completion of </w:t>
            </w:r>
            <w:proofErr w:type="spellStart"/>
            <w:r w:rsidRPr="00F015EF">
              <w:rPr>
                <w:rFonts w:eastAsia="Calibri,"/>
              </w:rPr>
              <w:t>bt</w:t>
            </w:r>
            <w:proofErr w:type="spellEnd"/>
            <w:r w:rsidRPr="00F015EF">
              <w:rPr>
                <w:rFonts w:eastAsia="Calibri,"/>
              </w:rPr>
              <w:t xml:space="preserve"> road work from Ismail </w:t>
            </w:r>
            <w:proofErr w:type="spellStart"/>
            <w:r w:rsidRPr="00F015EF">
              <w:rPr>
                <w:rFonts w:eastAsia="Calibri,"/>
              </w:rPr>
              <w:t>beedikharkana</w:t>
            </w:r>
            <w:proofErr w:type="spellEnd"/>
            <w:r w:rsidRPr="00F015EF">
              <w:rPr>
                <w:rFonts w:eastAsia="Calibri,"/>
              </w:rPr>
              <w:t xml:space="preserve"> to </w:t>
            </w:r>
            <w:proofErr w:type="spellStart"/>
            <w:r w:rsidRPr="00F015EF">
              <w:rPr>
                <w:rFonts w:eastAsia="Calibri,"/>
              </w:rPr>
              <w:t>madina</w:t>
            </w:r>
            <w:proofErr w:type="spellEnd"/>
            <w:r w:rsidRPr="00F015EF">
              <w:rPr>
                <w:rFonts w:eastAsia="Calibri,"/>
              </w:rPr>
              <w:t xml:space="preserve"> masjid </w:t>
            </w:r>
            <w:proofErr w:type="spellStart"/>
            <w:r w:rsidRPr="00F015EF">
              <w:rPr>
                <w:rFonts w:eastAsia="Calibri,"/>
              </w:rPr>
              <w:t>pulong</w:t>
            </w:r>
            <w:proofErr w:type="spellEnd"/>
            <w:proofErr w:type="gramStart"/>
            <w:r w:rsidRPr="00F015EF">
              <w:rPr>
                <w:rFonts w:eastAsia="Calibri,"/>
              </w:rPr>
              <w:t xml:space="preserve">–  </w:t>
            </w:r>
            <w:r w:rsidR="00F1251F" w:rsidRPr="00F015EF">
              <w:rPr>
                <w:rFonts w:eastAsia="Calibri,"/>
              </w:rPr>
              <w:t>₹</w:t>
            </w:r>
            <w:proofErr w:type="gramEnd"/>
            <w:r w:rsidRPr="00F015EF">
              <w:rPr>
                <w:rFonts w:eastAsia="Calibri,"/>
              </w:rPr>
              <w:t>8.68 lakh</w:t>
            </w:r>
          </w:p>
        </w:tc>
      </w:tr>
      <w:tr w:rsidR="00997AF9" w:rsidRPr="00D94B67" w14:paraId="0AAADC86" w14:textId="77777777" w:rsidTr="00BA0DC6">
        <w:trPr>
          <w:trHeight w:val="43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tcPr>
          <w:p w14:paraId="0CCF22CC" w14:textId="77777777" w:rsidR="00997AF9" w:rsidRPr="00BA0DC6" w:rsidRDefault="00997AF9" w:rsidP="00F015EF">
            <w:pPr>
              <w:spacing w:after="0"/>
              <w:jc w:val="both"/>
              <w:rPr>
                <w:rFonts w:ascii="Times New Roman" w:eastAsia="Times New Roman" w:hAnsi="Times New Roman" w:cs="Times New Roman"/>
                <w:sz w:val="20"/>
                <w:szCs w:val="20"/>
                <w:highlight w:val="yellow"/>
                <w:lang w:eastAsia="en-IN"/>
              </w:rPr>
            </w:pPr>
            <w:r w:rsidRPr="00BA0DC6">
              <w:rPr>
                <w:rFonts w:ascii="Times New Roman" w:eastAsia="Times New Roman" w:hAnsi="Times New Roman" w:cs="Times New Roman"/>
                <w:sz w:val="20"/>
                <w:szCs w:val="20"/>
                <w:lang w:eastAsia="en-IN"/>
              </w:rPr>
              <w:t>Warangal</w:t>
            </w:r>
          </w:p>
        </w:tc>
        <w:tc>
          <w:tcPr>
            <w:tcW w:w="7421" w:type="dxa"/>
          </w:tcPr>
          <w:p w14:paraId="017693C0" w14:textId="77777777" w:rsidR="00997AF9" w:rsidRPr="00F015EF" w:rsidRDefault="00997AF9" w:rsidP="00F015EF">
            <w:pPr>
              <w:pStyle w:val="Heading2"/>
              <w:numPr>
                <w:ilvl w:val="0"/>
                <w:numId w:val="17"/>
              </w:numPr>
              <w:spacing w:before="0"/>
              <w:ind w:left="0" w:hanging="284"/>
              <w:jc w:val="both"/>
              <w:outlineLvl w:val="1"/>
              <w:cnfStyle w:val="000000000000" w:firstRow="0" w:lastRow="0" w:firstColumn="0" w:lastColumn="0" w:oddVBand="0" w:evenVBand="0" w:oddHBand="0" w:evenHBand="0" w:firstRowFirstColumn="0" w:firstRowLastColumn="0" w:lastRowFirstColumn="0" w:lastRowLastColumn="0"/>
              <w:rPr>
                <w:b w:val="0"/>
                <w:bCs/>
                <w:color w:val="auto"/>
                <w:sz w:val="22"/>
                <w:szCs w:val="22"/>
              </w:rPr>
            </w:pPr>
            <w:r w:rsidRPr="00F015EF">
              <w:rPr>
                <w:b w:val="0"/>
                <w:bCs/>
                <w:color w:val="auto"/>
                <w:sz w:val="22"/>
                <w:szCs w:val="22"/>
              </w:rPr>
              <w:t xml:space="preserve">Incorrect payment of GST for the transportation of </w:t>
            </w:r>
            <w:proofErr w:type="gramStart"/>
            <w:r w:rsidRPr="00F015EF">
              <w:rPr>
                <w:b w:val="0"/>
                <w:bCs/>
                <w:color w:val="auto"/>
                <w:sz w:val="22"/>
                <w:szCs w:val="22"/>
              </w:rPr>
              <w:t xml:space="preserve">garbage  </w:t>
            </w:r>
            <w:r w:rsidR="00F1251F" w:rsidRPr="00F015EF">
              <w:rPr>
                <w:b w:val="0"/>
                <w:bCs/>
                <w:color w:val="auto"/>
                <w:sz w:val="22"/>
                <w:szCs w:val="22"/>
              </w:rPr>
              <w:t>₹</w:t>
            </w:r>
            <w:proofErr w:type="gramEnd"/>
            <w:r w:rsidRPr="00F015EF">
              <w:rPr>
                <w:b w:val="0"/>
                <w:bCs/>
                <w:color w:val="auto"/>
                <w:sz w:val="22"/>
                <w:szCs w:val="22"/>
              </w:rPr>
              <w:t>13.80 lakh.</w:t>
            </w:r>
          </w:p>
          <w:p w14:paraId="3D0EE399" w14:textId="77777777" w:rsidR="00997AF9" w:rsidRPr="00F015EF" w:rsidRDefault="00997AF9" w:rsidP="00F015EF">
            <w:pPr>
              <w:pStyle w:val="Heading2"/>
              <w:numPr>
                <w:ilvl w:val="0"/>
                <w:numId w:val="17"/>
              </w:numPr>
              <w:spacing w:before="0"/>
              <w:ind w:left="0" w:hanging="284"/>
              <w:jc w:val="both"/>
              <w:outlineLvl w:val="1"/>
              <w:cnfStyle w:val="000000000000" w:firstRow="0" w:lastRow="0" w:firstColumn="0" w:lastColumn="0" w:oddVBand="0" w:evenVBand="0" w:oddHBand="0" w:evenHBand="0" w:firstRowFirstColumn="0" w:firstRowLastColumn="0" w:lastRowFirstColumn="0" w:lastRowLastColumn="0"/>
              <w:rPr>
                <w:b w:val="0"/>
                <w:bCs/>
                <w:color w:val="auto"/>
                <w:sz w:val="22"/>
                <w:szCs w:val="22"/>
              </w:rPr>
            </w:pPr>
            <w:r w:rsidRPr="00F015EF">
              <w:rPr>
                <w:b w:val="0"/>
                <w:bCs/>
                <w:color w:val="auto"/>
                <w:sz w:val="22"/>
                <w:szCs w:val="22"/>
              </w:rPr>
              <w:t xml:space="preserve">Cancellation of Contract and refund of BGs received towards EMD valuing </w:t>
            </w:r>
            <w:r w:rsidR="00F1251F" w:rsidRPr="00F015EF">
              <w:rPr>
                <w:b w:val="0"/>
                <w:bCs/>
                <w:color w:val="auto"/>
                <w:sz w:val="22"/>
                <w:szCs w:val="22"/>
              </w:rPr>
              <w:t>₹</w:t>
            </w:r>
            <w:r w:rsidRPr="00F015EF">
              <w:rPr>
                <w:b w:val="0"/>
                <w:bCs/>
                <w:color w:val="auto"/>
                <w:sz w:val="22"/>
                <w:szCs w:val="22"/>
              </w:rPr>
              <w:t>13,17,548 instead of action under Clause 60 of APSS &amp; forfeiture of EMDs</w:t>
            </w:r>
          </w:p>
          <w:p w14:paraId="7F3E3CEC" w14:textId="77777777" w:rsidR="00997AF9" w:rsidRPr="00F015EF" w:rsidRDefault="00997AF9" w:rsidP="00F015EF">
            <w:pPr>
              <w:pStyle w:val="Heading2"/>
              <w:numPr>
                <w:ilvl w:val="0"/>
                <w:numId w:val="17"/>
              </w:numPr>
              <w:spacing w:before="0"/>
              <w:ind w:left="0" w:hanging="284"/>
              <w:jc w:val="both"/>
              <w:outlineLvl w:val="1"/>
              <w:cnfStyle w:val="000000000000" w:firstRow="0" w:lastRow="0" w:firstColumn="0" w:lastColumn="0" w:oddVBand="0" w:evenVBand="0" w:oddHBand="0" w:evenHBand="0" w:firstRowFirstColumn="0" w:firstRowLastColumn="0" w:lastRowFirstColumn="0" w:lastRowLastColumn="0"/>
              <w:rPr>
                <w:b w:val="0"/>
                <w:bCs/>
                <w:color w:val="auto"/>
                <w:sz w:val="22"/>
                <w:szCs w:val="22"/>
              </w:rPr>
            </w:pPr>
            <w:r w:rsidRPr="00F015EF">
              <w:rPr>
                <w:b w:val="0"/>
                <w:bCs/>
                <w:color w:val="auto"/>
                <w:sz w:val="22"/>
                <w:szCs w:val="22"/>
              </w:rPr>
              <w:t xml:space="preserve">Unjustified reduction of FSD </w:t>
            </w:r>
            <w:proofErr w:type="gramStart"/>
            <w:r w:rsidRPr="00F015EF">
              <w:rPr>
                <w:b w:val="0"/>
                <w:bCs/>
                <w:color w:val="auto"/>
                <w:sz w:val="22"/>
                <w:szCs w:val="22"/>
              </w:rPr>
              <w:t>to  0.5</w:t>
            </w:r>
            <w:proofErr w:type="gramEnd"/>
            <w:r w:rsidRPr="00F015EF">
              <w:rPr>
                <w:b w:val="0"/>
                <w:bCs/>
                <w:color w:val="auto"/>
                <w:sz w:val="22"/>
                <w:szCs w:val="22"/>
              </w:rPr>
              <w:t>% from 7.5% for the work entrusted after Covid 19 resulted in undue benefit to the Contractor by 3,44,044.</w:t>
            </w:r>
          </w:p>
          <w:p w14:paraId="11B414F6" w14:textId="77777777" w:rsidR="00997AF9" w:rsidRPr="00F015EF" w:rsidRDefault="00997AF9" w:rsidP="00F015EF">
            <w:pPr>
              <w:pStyle w:val="Heading2"/>
              <w:numPr>
                <w:ilvl w:val="0"/>
                <w:numId w:val="17"/>
              </w:numPr>
              <w:spacing w:before="0"/>
              <w:ind w:left="0" w:hanging="284"/>
              <w:jc w:val="both"/>
              <w:outlineLvl w:val="1"/>
              <w:cnfStyle w:val="000000000000" w:firstRow="0" w:lastRow="0" w:firstColumn="0" w:lastColumn="0" w:oddVBand="0" w:evenVBand="0" w:oddHBand="0" w:evenHBand="0" w:firstRowFirstColumn="0" w:firstRowLastColumn="0" w:lastRowFirstColumn="0" w:lastRowLastColumn="0"/>
              <w:rPr>
                <w:b w:val="0"/>
                <w:bCs/>
                <w:color w:val="auto"/>
                <w:sz w:val="22"/>
                <w:szCs w:val="22"/>
              </w:rPr>
            </w:pPr>
            <w:r w:rsidRPr="00F015EF">
              <w:rPr>
                <w:b w:val="0"/>
                <w:bCs/>
                <w:color w:val="auto"/>
                <w:sz w:val="22"/>
                <w:szCs w:val="22"/>
              </w:rPr>
              <w:t xml:space="preserve">Unjustified reduction of FSD </w:t>
            </w:r>
            <w:proofErr w:type="gramStart"/>
            <w:r w:rsidRPr="00F015EF">
              <w:rPr>
                <w:b w:val="0"/>
                <w:bCs/>
                <w:color w:val="auto"/>
                <w:sz w:val="22"/>
                <w:szCs w:val="22"/>
              </w:rPr>
              <w:t>to  0.5</w:t>
            </w:r>
            <w:proofErr w:type="gramEnd"/>
            <w:r w:rsidRPr="00F015EF">
              <w:rPr>
                <w:b w:val="0"/>
                <w:bCs/>
                <w:color w:val="auto"/>
                <w:sz w:val="22"/>
                <w:szCs w:val="22"/>
              </w:rPr>
              <w:t>% from 7.5%, Short recovery of IT 37048 and Granting EOT attributing reasons of Covid 19 pandemic for the delay occurred in execution of work prior to the pandemic conditions</w:t>
            </w:r>
          </w:p>
          <w:p w14:paraId="4494D225" w14:textId="77777777" w:rsidR="00997AF9" w:rsidRPr="00F015EF" w:rsidRDefault="00997AF9" w:rsidP="00F015EF">
            <w:pPr>
              <w:pStyle w:val="Heading2"/>
              <w:numPr>
                <w:ilvl w:val="0"/>
                <w:numId w:val="17"/>
              </w:numPr>
              <w:spacing w:before="0"/>
              <w:ind w:left="0" w:hanging="284"/>
              <w:jc w:val="both"/>
              <w:outlineLvl w:val="1"/>
              <w:cnfStyle w:val="000000000000" w:firstRow="0" w:lastRow="0" w:firstColumn="0" w:lastColumn="0" w:oddVBand="0" w:evenVBand="0" w:oddHBand="0" w:evenHBand="0" w:firstRowFirstColumn="0" w:firstRowLastColumn="0" w:lastRowFirstColumn="0" w:lastRowLastColumn="0"/>
              <w:rPr>
                <w:b w:val="0"/>
                <w:bCs/>
                <w:color w:val="auto"/>
                <w:sz w:val="22"/>
                <w:szCs w:val="22"/>
              </w:rPr>
            </w:pPr>
            <w:r w:rsidRPr="00F015EF">
              <w:rPr>
                <w:b w:val="0"/>
                <w:bCs/>
                <w:color w:val="auto"/>
                <w:sz w:val="22"/>
                <w:szCs w:val="22"/>
              </w:rPr>
              <w:t xml:space="preserve">Double deduction of Tender Percent from the total value of supplies made resulted in </w:t>
            </w:r>
            <w:proofErr w:type="gramStart"/>
            <w:r w:rsidRPr="00F015EF">
              <w:rPr>
                <w:b w:val="0"/>
                <w:bCs/>
                <w:color w:val="auto"/>
                <w:sz w:val="22"/>
                <w:szCs w:val="22"/>
              </w:rPr>
              <w:t>Short</w:t>
            </w:r>
            <w:proofErr w:type="gramEnd"/>
            <w:r w:rsidRPr="00F015EF">
              <w:rPr>
                <w:b w:val="0"/>
                <w:bCs/>
                <w:color w:val="auto"/>
                <w:sz w:val="22"/>
                <w:szCs w:val="22"/>
              </w:rPr>
              <w:t xml:space="preserve"> payment to the Supplier by </w:t>
            </w:r>
            <w:r w:rsidR="00797AE7" w:rsidRPr="00F015EF">
              <w:rPr>
                <w:b w:val="0"/>
                <w:bCs/>
                <w:color w:val="auto"/>
                <w:sz w:val="22"/>
                <w:szCs w:val="22"/>
              </w:rPr>
              <w:t>₹</w:t>
            </w:r>
            <w:r w:rsidRPr="00F015EF">
              <w:rPr>
                <w:b w:val="0"/>
                <w:bCs/>
                <w:color w:val="auto"/>
                <w:sz w:val="22"/>
                <w:szCs w:val="22"/>
              </w:rPr>
              <w:t>8,61,840 and Short deduction of TDS towards IT 17237 @ 2% &amp; CGST&amp;SGST 17237 @ 2%</w:t>
            </w:r>
          </w:p>
          <w:p w14:paraId="1C4EB8CC" w14:textId="77777777" w:rsidR="00997AF9" w:rsidRPr="00F015EF" w:rsidRDefault="00997AF9" w:rsidP="00F015EF">
            <w:pPr>
              <w:pStyle w:val="Heading2"/>
              <w:numPr>
                <w:ilvl w:val="0"/>
                <w:numId w:val="17"/>
              </w:numPr>
              <w:spacing w:before="0"/>
              <w:ind w:left="0" w:hanging="284"/>
              <w:jc w:val="both"/>
              <w:outlineLvl w:val="1"/>
              <w:cnfStyle w:val="000000000000" w:firstRow="0" w:lastRow="0" w:firstColumn="0" w:lastColumn="0" w:oddVBand="0" w:evenVBand="0" w:oddHBand="0" w:evenHBand="0" w:firstRowFirstColumn="0" w:firstRowLastColumn="0" w:lastRowFirstColumn="0" w:lastRowLastColumn="0"/>
              <w:rPr>
                <w:b w:val="0"/>
                <w:bCs/>
                <w:color w:val="auto"/>
                <w:sz w:val="22"/>
                <w:szCs w:val="22"/>
              </w:rPr>
            </w:pPr>
            <w:r w:rsidRPr="00F015EF">
              <w:rPr>
                <w:b w:val="0"/>
                <w:bCs/>
                <w:color w:val="auto"/>
                <w:sz w:val="22"/>
                <w:szCs w:val="22"/>
              </w:rPr>
              <w:t xml:space="preserve">Development of road from CKM college Junction to </w:t>
            </w:r>
            <w:proofErr w:type="spellStart"/>
            <w:r w:rsidRPr="00F015EF">
              <w:rPr>
                <w:b w:val="0"/>
                <w:bCs/>
                <w:color w:val="auto"/>
                <w:sz w:val="22"/>
                <w:szCs w:val="22"/>
              </w:rPr>
              <w:t>Leninnagar</w:t>
            </w:r>
            <w:proofErr w:type="spellEnd"/>
            <w:r w:rsidRPr="00F015EF">
              <w:rPr>
                <w:b w:val="0"/>
                <w:bCs/>
                <w:color w:val="auto"/>
                <w:sz w:val="22"/>
                <w:szCs w:val="22"/>
              </w:rPr>
              <w:t xml:space="preserve"> (</w:t>
            </w:r>
            <w:proofErr w:type="spellStart"/>
            <w:r w:rsidRPr="00F015EF">
              <w:rPr>
                <w:b w:val="0"/>
                <w:bCs/>
                <w:color w:val="auto"/>
                <w:sz w:val="22"/>
                <w:szCs w:val="22"/>
              </w:rPr>
              <w:t>grainmarket</w:t>
            </w:r>
            <w:proofErr w:type="spellEnd"/>
            <w:r w:rsidRPr="00F015EF">
              <w:rPr>
                <w:b w:val="0"/>
                <w:bCs/>
                <w:color w:val="auto"/>
                <w:sz w:val="22"/>
                <w:szCs w:val="22"/>
              </w:rPr>
              <w:t xml:space="preserve"> road) along with HT lines (Laying of BT road) - Delay in completion of work</w:t>
            </w:r>
          </w:p>
          <w:p w14:paraId="13143E68" w14:textId="157ECED1" w:rsidR="00997AF9" w:rsidRPr="00F015EF" w:rsidRDefault="00997AF9" w:rsidP="00F015EF">
            <w:pPr>
              <w:pStyle w:val="Heading2"/>
              <w:numPr>
                <w:ilvl w:val="0"/>
                <w:numId w:val="17"/>
              </w:numPr>
              <w:spacing w:before="0"/>
              <w:ind w:left="0" w:hanging="284"/>
              <w:jc w:val="both"/>
              <w:outlineLvl w:val="1"/>
              <w:cnfStyle w:val="000000000000" w:firstRow="0" w:lastRow="0" w:firstColumn="0" w:lastColumn="0" w:oddVBand="0" w:evenVBand="0" w:oddHBand="0" w:evenHBand="0" w:firstRowFirstColumn="0" w:firstRowLastColumn="0" w:lastRowFirstColumn="0" w:lastRowLastColumn="0"/>
              <w:rPr>
                <w:color w:val="auto"/>
                <w:sz w:val="22"/>
                <w:szCs w:val="22"/>
              </w:rPr>
            </w:pPr>
            <w:r w:rsidRPr="00F015EF">
              <w:rPr>
                <w:b w:val="0"/>
                <w:bCs/>
                <w:color w:val="auto"/>
                <w:sz w:val="22"/>
                <w:szCs w:val="22"/>
              </w:rPr>
              <w:t xml:space="preserve">Widening of existing BT road from </w:t>
            </w:r>
            <w:proofErr w:type="spellStart"/>
            <w:r w:rsidRPr="00F015EF">
              <w:rPr>
                <w:b w:val="0"/>
                <w:bCs/>
                <w:color w:val="auto"/>
                <w:sz w:val="22"/>
                <w:szCs w:val="22"/>
              </w:rPr>
              <w:t>Arepally</w:t>
            </w:r>
            <w:proofErr w:type="spellEnd"/>
            <w:r w:rsidRPr="00F015EF">
              <w:rPr>
                <w:b w:val="0"/>
                <w:bCs/>
                <w:color w:val="auto"/>
                <w:sz w:val="22"/>
                <w:szCs w:val="22"/>
              </w:rPr>
              <w:t xml:space="preserve"> to Laxmi </w:t>
            </w:r>
            <w:r w:rsidR="000E7C4B" w:rsidRPr="00F015EF">
              <w:rPr>
                <w:b w:val="0"/>
                <w:bCs/>
                <w:color w:val="auto"/>
                <w:sz w:val="22"/>
                <w:szCs w:val="22"/>
              </w:rPr>
              <w:t>Mega township</w:t>
            </w:r>
            <w:r w:rsidRPr="00F015EF">
              <w:rPr>
                <w:b w:val="0"/>
                <w:bCs/>
                <w:color w:val="auto"/>
                <w:sz w:val="22"/>
                <w:szCs w:val="22"/>
              </w:rPr>
              <w:t xml:space="preserve"> via </w:t>
            </w:r>
            <w:proofErr w:type="spellStart"/>
            <w:proofErr w:type="gramStart"/>
            <w:r w:rsidRPr="00F015EF">
              <w:rPr>
                <w:b w:val="0"/>
                <w:bCs/>
                <w:color w:val="auto"/>
                <w:sz w:val="22"/>
                <w:szCs w:val="22"/>
              </w:rPr>
              <w:t>Paidipally</w:t>
            </w:r>
            <w:proofErr w:type="spellEnd"/>
            <w:r w:rsidRPr="00F015EF">
              <w:rPr>
                <w:b w:val="0"/>
                <w:bCs/>
                <w:color w:val="auto"/>
                <w:sz w:val="22"/>
                <w:szCs w:val="22"/>
              </w:rPr>
              <w:t xml:space="preserve">  -</w:t>
            </w:r>
            <w:proofErr w:type="gramEnd"/>
            <w:r w:rsidRPr="00F015EF">
              <w:rPr>
                <w:b w:val="0"/>
                <w:bCs/>
                <w:color w:val="auto"/>
                <w:sz w:val="22"/>
                <w:szCs w:val="22"/>
              </w:rPr>
              <w:t xml:space="preserve"> Delay in commencement of work</w:t>
            </w:r>
          </w:p>
        </w:tc>
      </w:tr>
    </w:tbl>
    <w:bookmarkEnd w:id="2"/>
    <w:p w14:paraId="57DAB1C2" w14:textId="4F547C7C" w:rsidR="00997AF9" w:rsidRPr="00D94B67" w:rsidRDefault="00193E06" w:rsidP="00D53481">
      <w:pPr>
        <w:pStyle w:val="00Head2"/>
      </w:pPr>
      <w:r w:rsidRPr="00D94B67">
        <w:t>Audit findings relating</w:t>
      </w:r>
      <w:r w:rsidR="006313F0" w:rsidRPr="00D94B67">
        <w:t xml:space="preserve"> </w:t>
      </w:r>
      <w:bookmarkEnd w:id="3"/>
      <w:r w:rsidR="000E7C4B" w:rsidRPr="00D94B67">
        <w:t>to Pensions</w:t>
      </w:r>
    </w:p>
    <w:p w14:paraId="7BE23857" w14:textId="71BBB650" w:rsidR="00997AF9" w:rsidRPr="00D94B67" w:rsidRDefault="00FB21DE" w:rsidP="00FB21DE">
      <w:pPr>
        <w:spacing w:before="120" w:after="120"/>
        <w:jc w:val="both"/>
        <w:rPr>
          <w:rFonts w:ascii="Times New Roman" w:eastAsia="Calibri,sans-serif" w:hAnsi="Times New Roman" w:cs="Times New Roman"/>
          <w:sz w:val="24"/>
          <w:szCs w:val="24"/>
        </w:rPr>
      </w:pPr>
      <w:r w:rsidRPr="00985D26">
        <w:rPr>
          <w:rFonts w:ascii="Times New Roman" w:eastAsia="Calibri,sans-serif" w:hAnsi="Times New Roman" w:cs="Times New Roman"/>
          <w:sz w:val="24"/>
          <w:szCs w:val="24"/>
        </w:rPr>
        <w:t xml:space="preserve">The funds for the financial assistance for the Social Pensions Viz., Old Age Pensions, Disability Pensions, Single Women Pensions, Pensions for the Beedi workers </w:t>
      </w:r>
      <w:r w:rsidR="000E7C4B">
        <w:rPr>
          <w:rFonts w:ascii="Times New Roman" w:eastAsia="Calibri,sans-serif" w:hAnsi="Times New Roman" w:cs="Times New Roman"/>
          <w:sz w:val="24"/>
          <w:szCs w:val="24"/>
        </w:rPr>
        <w:t xml:space="preserve">are </w:t>
      </w:r>
      <w:r w:rsidR="000E7C4B" w:rsidRPr="00985D26">
        <w:rPr>
          <w:rFonts w:ascii="Times New Roman" w:eastAsia="Calibri,sans-serif" w:hAnsi="Times New Roman" w:cs="Times New Roman"/>
          <w:sz w:val="24"/>
          <w:szCs w:val="24"/>
        </w:rPr>
        <w:t>released</w:t>
      </w:r>
      <w:r w:rsidRPr="00985D26">
        <w:rPr>
          <w:rFonts w:ascii="Times New Roman" w:eastAsia="Calibri,sans-serif" w:hAnsi="Times New Roman" w:cs="Times New Roman"/>
          <w:sz w:val="24"/>
          <w:szCs w:val="24"/>
        </w:rPr>
        <w:t xml:space="preserve"> to the pensioner through DBT mode after verification and approval by the Society for the Elimination of Poor (SERP). The details of the pensioner are uploaded in the </w:t>
      </w:r>
      <w:proofErr w:type="spellStart"/>
      <w:r w:rsidRPr="00985D26">
        <w:rPr>
          <w:rFonts w:ascii="Times New Roman" w:eastAsia="Calibri,sans-serif" w:hAnsi="Times New Roman" w:cs="Times New Roman"/>
          <w:sz w:val="24"/>
          <w:szCs w:val="24"/>
        </w:rPr>
        <w:t>Aasara</w:t>
      </w:r>
      <w:proofErr w:type="spellEnd"/>
      <w:r w:rsidRPr="00985D26">
        <w:rPr>
          <w:rFonts w:ascii="Times New Roman" w:eastAsia="Calibri,sans-serif" w:hAnsi="Times New Roman" w:cs="Times New Roman"/>
          <w:sz w:val="24"/>
          <w:szCs w:val="24"/>
        </w:rPr>
        <w:t xml:space="preserve"> Website for receipt of financial assistance</w:t>
      </w:r>
      <w:r>
        <w:rPr>
          <w:rFonts w:ascii="Times New Roman" w:eastAsia="Calibri,sans-serif" w:hAnsi="Times New Roman" w:cs="Times New Roman"/>
          <w:sz w:val="24"/>
          <w:szCs w:val="24"/>
        </w:rPr>
        <w:t>.</w:t>
      </w:r>
    </w:p>
    <w:p w14:paraId="30984BC8" w14:textId="77777777" w:rsidR="00997AF9" w:rsidRPr="00D94B67" w:rsidRDefault="00997AF9" w:rsidP="00D53481">
      <w:pPr>
        <w:pStyle w:val="00Head3"/>
      </w:pPr>
      <w:r w:rsidRPr="00D94B67">
        <w:t xml:space="preserve">Incorrect retention of undisbursed funds relating to Social Pensions </w:t>
      </w:r>
    </w:p>
    <w:p w14:paraId="5D9FF9F7" w14:textId="1F3137F4" w:rsidR="00205CFF" w:rsidRPr="00D94B67" w:rsidRDefault="00205CFF" w:rsidP="00205CFF">
      <w:pPr>
        <w:spacing w:line="360" w:lineRule="auto"/>
        <w:jc w:val="both"/>
        <w:rPr>
          <w:rFonts w:ascii="Times New Roman" w:eastAsia="Calibri,sans-serif" w:hAnsi="Times New Roman" w:cs="Times New Roman"/>
          <w:bCs/>
          <w:sz w:val="24"/>
          <w:szCs w:val="24"/>
        </w:rPr>
      </w:pPr>
      <w:r>
        <w:rPr>
          <w:rFonts w:ascii="Times New Roman" w:eastAsia="Calibri,sans-serif" w:hAnsi="Times New Roman" w:cs="Times New Roman"/>
          <w:sz w:val="24"/>
          <w:szCs w:val="24"/>
        </w:rPr>
        <w:t xml:space="preserve">In Karimnagar and Nizamabad Municipal Corporations it was </w:t>
      </w:r>
      <w:r w:rsidRPr="00336655">
        <w:rPr>
          <w:rFonts w:ascii="Times New Roman" w:eastAsia="Calibri,sans-serif" w:hAnsi="Times New Roman" w:cs="Times New Roman"/>
          <w:sz w:val="24"/>
          <w:szCs w:val="24"/>
        </w:rPr>
        <w:t xml:space="preserve">is seen from the bank </w:t>
      </w:r>
      <w:r w:rsidR="000E7C4B" w:rsidRPr="00336655">
        <w:rPr>
          <w:rFonts w:ascii="Times New Roman" w:eastAsia="Calibri,sans-serif" w:hAnsi="Times New Roman" w:cs="Times New Roman"/>
          <w:sz w:val="24"/>
          <w:szCs w:val="24"/>
        </w:rPr>
        <w:t>statement</w:t>
      </w:r>
      <w:r w:rsidR="000E7C4B">
        <w:rPr>
          <w:rFonts w:ascii="Times New Roman" w:eastAsia="Calibri,sans-serif" w:hAnsi="Times New Roman" w:cs="Times New Roman"/>
          <w:sz w:val="24"/>
          <w:szCs w:val="24"/>
        </w:rPr>
        <w:t xml:space="preserve">s </w:t>
      </w:r>
      <w:r w:rsidR="000E7C4B" w:rsidRPr="00336655">
        <w:rPr>
          <w:rFonts w:ascii="Times New Roman" w:eastAsia="Calibri,sans-serif" w:hAnsi="Times New Roman" w:cs="Times New Roman"/>
          <w:sz w:val="24"/>
          <w:szCs w:val="24"/>
        </w:rPr>
        <w:t>that</w:t>
      </w:r>
      <w:r w:rsidRPr="00336655">
        <w:rPr>
          <w:rFonts w:ascii="Times New Roman" w:eastAsia="Calibri,sans-serif" w:hAnsi="Times New Roman" w:cs="Times New Roman"/>
          <w:sz w:val="24"/>
          <w:szCs w:val="24"/>
        </w:rPr>
        <w:t xml:space="preserve"> the beneficiary particulars in respect of the persons to whom the social pensions were undisbursed was not recorded</w:t>
      </w:r>
      <w:r>
        <w:rPr>
          <w:rFonts w:ascii="Times New Roman" w:eastAsia="Calibri,sans-serif" w:hAnsi="Times New Roman" w:cs="Times New Roman"/>
          <w:sz w:val="24"/>
          <w:szCs w:val="24"/>
        </w:rPr>
        <w:t xml:space="preserve">. </w:t>
      </w:r>
      <w:r w:rsidRPr="00336655">
        <w:rPr>
          <w:rFonts w:ascii="Times New Roman" w:eastAsia="Calibri,sans-serif" w:hAnsi="Times New Roman" w:cs="Times New Roman"/>
          <w:sz w:val="24"/>
          <w:szCs w:val="24"/>
        </w:rPr>
        <w:t xml:space="preserve"> Thus, the undisb</w:t>
      </w:r>
      <w:r>
        <w:rPr>
          <w:rFonts w:ascii="Times New Roman" w:eastAsia="Calibri,sans-serif" w:hAnsi="Times New Roman" w:cs="Times New Roman"/>
          <w:sz w:val="24"/>
          <w:szCs w:val="24"/>
        </w:rPr>
        <w:t xml:space="preserve">ursed pensions were accumulated. </w:t>
      </w:r>
      <w:r w:rsidRPr="00336655">
        <w:rPr>
          <w:rFonts w:ascii="Times New Roman" w:eastAsia="Calibri,sans-serif" w:hAnsi="Times New Roman" w:cs="Times New Roman"/>
          <w:sz w:val="24"/>
          <w:szCs w:val="24"/>
        </w:rPr>
        <w:t xml:space="preserve"> The closing balance as per the bank account was</w:t>
      </w:r>
      <w:hyperlink r:id="rId8" w:tgtFrame="_blank" w:history="1">
        <w:r w:rsidRPr="00C900D1">
          <w:rPr>
            <w:rStyle w:val="Hyperlink"/>
            <w:rFonts w:ascii="Times New Roman" w:eastAsia="Calibri,sans-serif" w:hAnsi="Times New Roman" w:cs="Times New Roman"/>
            <w:color w:val="000000" w:themeColor="text1"/>
            <w:sz w:val="24"/>
            <w:szCs w:val="24"/>
            <w:u w:val="none"/>
          </w:rPr>
          <w:t>₹2,64,33/-</w:t>
        </w:r>
        <w:r w:rsidRPr="00C900D1">
          <w:rPr>
            <w:rStyle w:val="Hyperlink"/>
            <w:rFonts w:ascii="Times New Roman" w:eastAsia="Calibri,sans-serif" w:hAnsi="Times New Roman" w:cs="Times New Roman"/>
            <w:color w:val="000000" w:themeColor="text1"/>
            <w:u w:val="none"/>
          </w:rPr>
          <w:t xml:space="preserve"> and ₹</w:t>
        </w:r>
        <w:r w:rsidRPr="00C900D1">
          <w:rPr>
            <w:rStyle w:val="Hyperlink"/>
            <w:rFonts w:ascii="Times New Roman" w:eastAsia="Calibri,sans-serif" w:hAnsi="Times New Roman" w:cs="Times New Roman"/>
            <w:color w:val="000000" w:themeColor="text1"/>
            <w:sz w:val="24"/>
            <w:szCs w:val="24"/>
            <w:u w:val="none"/>
          </w:rPr>
          <w:t xml:space="preserve">2,39,741/- </w:t>
        </w:r>
        <w:r>
          <w:rPr>
            <w:rStyle w:val="Hyperlink"/>
            <w:rFonts w:ascii="Times New Roman" w:eastAsia="Calibri,sans-serif" w:hAnsi="Times New Roman" w:cs="Times New Roman"/>
            <w:color w:val="000000" w:themeColor="text1"/>
            <w:sz w:val="24"/>
            <w:szCs w:val="24"/>
            <w:u w:val="none"/>
          </w:rPr>
          <w:lastRenderedPageBreak/>
          <w:t xml:space="preserve">in Karimnagar and Nizamabad </w:t>
        </w:r>
        <w:r w:rsidRPr="00C900D1">
          <w:rPr>
            <w:rStyle w:val="Hyperlink"/>
            <w:rFonts w:ascii="Times New Roman" w:eastAsia="Calibri,sans-serif" w:hAnsi="Times New Roman" w:cs="Times New Roman"/>
            <w:color w:val="000000" w:themeColor="text1"/>
            <w:sz w:val="24"/>
            <w:szCs w:val="24"/>
            <w:u w:val="none"/>
          </w:rPr>
          <w:t>respectively.</w:t>
        </w:r>
      </w:hyperlink>
      <w:r w:rsidR="000E7C4B">
        <w:rPr>
          <w:rStyle w:val="Hyperlink"/>
          <w:rFonts w:ascii="Times New Roman" w:eastAsia="Calibri,sans-serif" w:hAnsi="Times New Roman" w:cs="Times New Roman"/>
          <w:color w:val="000000" w:themeColor="text1"/>
          <w:sz w:val="24"/>
          <w:szCs w:val="24"/>
          <w:u w:val="none"/>
        </w:rPr>
        <w:t xml:space="preserve"> </w:t>
      </w:r>
      <w:hyperlink r:id="rId9" w:tgtFrame="_blank" w:history="1"/>
      <w:r w:rsidRPr="00336655">
        <w:rPr>
          <w:rFonts w:ascii="Times New Roman" w:eastAsia="Calibri,sans-serif" w:hAnsi="Times New Roman" w:cs="Times New Roman"/>
          <w:sz w:val="24"/>
          <w:szCs w:val="24"/>
        </w:rPr>
        <w:t xml:space="preserve">These funds </w:t>
      </w:r>
      <w:r>
        <w:rPr>
          <w:rFonts w:ascii="Times New Roman" w:eastAsia="Calibri,sans-serif" w:hAnsi="Times New Roman" w:cs="Times New Roman"/>
          <w:sz w:val="24"/>
          <w:szCs w:val="24"/>
        </w:rPr>
        <w:t>were</w:t>
      </w:r>
      <w:r w:rsidRPr="00336655">
        <w:rPr>
          <w:rFonts w:ascii="Times New Roman" w:eastAsia="Calibri,sans-serif" w:hAnsi="Times New Roman" w:cs="Times New Roman"/>
          <w:sz w:val="24"/>
          <w:szCs w:val="24"/>
        </w:rPr>
        <w:t xml:space="preserve"> required to be remitted back to SERP.  However, the same was not done</w:t>
      </w:r>
      <w:r>
        <w:rPr>
          <w:rFonts w:ascii="Times New Roman" w:eastAsia="Calibri,sans-serif" w:hAnsi="Times New Roman" w:cs="Times New Roman"/>
          <w:sz w:val="24"/>
          <w:szCs w:val="24"/>
        </w:rPr>
        <w:t xml:space="preserve">. </w:t>
      </w:r>
    </w:p>
    <w:p w14:paraId="5D456F6A" w14:textId="77777777" w:rsidR="00205CFF" w:rsidRPr="00D94B67" w:rsidRDefault="00205CFF" w:rsidP="00A9627F">
      <w:pPr>
        <w:spacing w:before="120" w:after="120"/>
        <w:jc w:val="both"/>
        <w:rPr>
          <w:rFonts w:ascii="Times New Roman" w:eastAsia="Calibri,sans-serif" w:hAnsi="Times New Roman" w:cs="Times New Roman"/>
          <w:sz w:val="24"/>
          <w:szCs w:val="24"/>
        </w:rPr>
      </w:pPr>
    </w:p>
    <w:p w14:paraId="4BD02AEC" w14:textId="77777777" w:rsidR="00997AF9" w:rsidRPr="00D94B67" w:rsidRDefault="00997AF9" w:rsidP="00D53481">
      <w:pPr>
        <w:pStyle w:val="00Head3"/>
      </w:pPr>
      <w:r w:rsidRPr="00D94B67">
        <w:t>Lack of follow up and verification of Social Pensions sanctioned</w:t>
      </w:r>
    </w:p>
    <w:p w14:paraId="0C0B6B6A" w14:textId="77777777" w:rsidR="001C40C2" w:rsidRDefault="00997AF9" w:rsidP="00C83668">
      <w:pPr>
        <w:spacing w:line="360" w:lineRule="auto"/>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In Karimnagar and Nizamabad </w:t>
      </w:r>
      <w:r w:rsidR="00A241F9">
        <w:rPr>
          <w:rFonts w:ascii="Times New Roman" w:eastAsia="Calibri,sans-serif" w:hAnsi="Times New Roman" w:cs="Times New Roman"/>
          <w:sz w:val="24"/>
          <w:szCs w:val="24"/>
        </w:rPr>
        <w:t>Municipal</w:t>
      </w:r>
      <w:r w:rsidRPr="00D94B67">
        <w:rPr>
          <w:rFonts w:ascii="Times New Roman" w:eastAsia="Calibri,sans-serif" w:hAnsi="Times New Roman" w:cs="Times New Roman"/>
          <w:sz w:val="24"/>
          <w:szCs w:val="24"/>
        </w:rPr>
        <w:t xml:space="preserve"> Corporations</w:t>
      </w:r>
      <w:r w:rsidR="00C0695D">
        <w:rPr>
          <w:rFonts w:ascii="Times New Roman" w:eastAsia="Calibri,sans-serif" w:hAnsi="Times New Roman" w:cs="Times New Roman"/>
          <w:sz w:val="24"/>
          <w:szCs w:val="24"/>
        </w:rPr>
        <w:t xml:space="preserve"> it was seen that</w:t>
      </w:r>
      <w:r w:rsidR="00D96484">
        <w:rPr>
          <w:rFonts w:ascii="Times New Roman" w:eastAsia="Calibri,sans-serif" w:hAnsi="Times New Roman" w:cs="Times New Roman"/>
          <w:sz w:val="24"/>
          <w:szCs w:val="24"/>
        </w:rPr>
        <w:t xml:space="preserve"> </w:t>
      </w:r>
      <w:r w:rsidRPr="00D94B67">
        <w:rPr>
          <w:rFonts w:ascii="Times New Roman" w:eastAsia="Calibri,sans-serif" w:hAnsi="Times New Roman" w:cs="Times New Roman"/>
          <w:bCs/>
          <w:sz w:val="24"/>
          <w:szCs w:val="24"/>
        </w:rPr>
        <w:t xml:space="preserve">no mechanism exists to verify </w:t>
      </w:r>
      <w:r w:rsidR="005E0735">
        <w:rPr>
          <w:rFonts w:ascii="Times New Roman" w:eastAsia="Calibri,sans-serif" w:hAnsi="Times New Roman" w:cs="Times New Roman"/>
          <w:bCs/>
          <w:sz w:val="24"/>
          <w:szCs w:val="24"/>
        </w:rPr>
        <w:t>whether</w:t>
      </w:r>
      <w:r w:rsidRPr="00D94B67">
        <w:rPr>
          <w:rFonts w:ascii="Times New Roman" w:eastAsia="Calibri,sans-serif" w:hAnsi="Times New Roman" w:cs="Times New Roman"/>
          <w:bCs/>
          <w:sz w:val="24"/>
          <w:szCs w:val="24"/>
        </w:rPr>
        <w:t xml:space="preserve"> the Pensioner is alive and eligible to receive the said financial assistance from SERP.  </w:t>
      </w:r>
      <w:r w:rsidR="00C83668" w:rsidRPr="00D94B67">
        <w:rPr>
          <w:rFonts w:ascii="Times New Roman" w:eastAsia="Calibri,sans-serif" w:hAnsi="Times New Roman" w:cs="Times New Roman"/>
          <w:sz w:val="24"/>
          <w:szCs w:val="24"/>
        </w:rPr>
        <w:t>In the absence of check, the financial assistance was continuously being credited in the bank accounts of the deceased persons, which defeats the spi</w:t>
      </w:r>
      <w:r w:rsidR="00C83668">
        <w:rPr>
          <w:rFonts w:ascii="Times New Roman" w:eastAsia="Calibri,sans-serif" w:hAnsi="Times New Roman" w:cs="Times New Roman"/>
          <w:sz w:val="24"/>
          <w:szCs w:val="24"/>
        </w:rPr>
        <w:t>rit of the Scheme.  The details</w:t>
      </w:r>
      <w:r w:rsidR="00C83668" w:rsidRPr="00D94B67">
        <w:rPr>
          <w:rFonts w:ascii="Times New Roman" w:eastAsia="Calibri,sans-serif" w:hAnsi="Times New Roman" w:cs="Times New Roman"/>
          <w:sz w:val="24"/>
          <w:szCs w:val="24"/>
        </w:rPr>
        <w:t xml:space="preserve"> of </w:t>
      </w:r>
      <w:r w:rsidR="00C83668" w:rsidRPr="00D94B67">
        <w:rPr>
          <w:rFonts w:ascii="Times New Roman" w:eastAsia="Calibri,sans-serif" w:hAnsi="Times New Roman" w:cs="Times New Roman"/>
          <w:bCs/>
          <w:sz w:val="24"/>
          <w:szCs w:val="24"/>
        </w:rPr>
        <w:t>pensioners whose accounts were being credited with pensions till date even after their death are detailed below</w:t>
      </w:r>
      <w:r w:rsidR="00C83668">
        <w:rPr>
          <w:rFonts w:ascii="Times New Roman" w:eastAsia="Calibri,sans-serif" w:hAnsi="Times New Roman" w:cs="Times New Roman"/>
          <w:bCs/>
          <w:sz w:val="24"/>
          <w:szCs w:val="24"/>
        </w:rPr>
        <w:t>:</w:t>
      </w:r>
    </w:p>
    <w:p w14:paraId="2D248685" w14:textId="77777777" w:rsidR="000F7B79" w:rsidRDefault="000F7B79" w:rsidP="00A9627F">
      <w:pPr>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t>Table – 4.3</w:t>
      </w:r>
    </w:p>
    <w:p w14:paraId="6D495AF4" w14:textId="77777777" w:rsidR="004E3463" w:rsidRPr="00D66A74" w:rsidRDefault="004E3463" w:rsidP="00A9627F">
      <w:pPr>
        <w:spacing w:before="120" w:after="120"/>
        <w:jc w:val="center"/>
        <w:rPr>
          <w:rFonts w:ascii="Times New Roman" w:hAnsi="Times New Roman" w:cs="Times New Roman"/>
          <w:b/>
          <w:bCs/>
          <w:color w:val="000080"/>
        </w:rPr>
      </w:pPr>
      <w:r>
        <w:rPr>
          <w:rFonts w:ascii="Times New Roman" w:hAnsi="Times New Roman" w:cs="Times New Roman"/>
          <w:b/>
          <w:bCs/>
          <w:color w:val="000080"/>
        </w:rPr>
        <w:t>Details of Pensions drawn even after death</w:t>
      </w:r>
    </w:p>
    <w:tbl>
      <w:tblPr>
        <w:tblStyle w:val="GridTable5Dark-Accent61"/>
        <w:tblW w:w="10632" w:type="dxa"/>
        <w:jc w:val="center"/>
        <w:tblLayout w:type="fixed"/>
        <w:tblLook w:val="04A0" w:firstRow="1" w:lastRow="0" w:firstColumn="1" w:lastColumn="0" w:noHBand="0" w:noVBand="1"/>
      </w:tblPr>
      <w:tblGrid>
        <w:gridCol w:w="740"/>
        <w:gridCol w:w="1954"/>
        <w:gridCol w:w="1701"/>
        <w:gridCol w:w="1134"/>
        <w:gridCol w:w="851"/>
        <w:gridCol w:w="1559"/>
        <w:gridCol w:w="1276"/>
        <w:gridCol w:w="1417"/>
      </w:tblGrid>
      <w:tr w:rsidR="00997AF9" w:rsidRPr="0012278B" w14:paraId="462E3771" w14:textId="77777777" w:rsidTr="001227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0" w:type="dxa"/>
            <w:tcBorders>
              <w:top w:val="none" w:sz="0" w:space="0" w:color="auto"/>
              <w:left w:val="none" w:sz="0" w:space="0" w:color="auto"/>
              <w:right w:val="none" w:sz="0" w:space="0" w:color="auto"/>
            </w:tcBorders>
          </w:tcPr>
          <w:p w14:paraId="32333D26" w14:textId="77777777" w:rsidR="00411C06" w:rsidRDefault="00997AF9" w:rsidP="000018AE">
            <w:pPr>
              <w:spacing w:after="0"/>
              <w:ind w:right="118"/>
              <w:jc w:val="center"/>
              <w:rPr>
                <w:rFonts w:asciiTheme="majorBidi" w:eastAsia="Calibri,sans-serif" w:hAnsiTheme="majorBidi" w:cstheme="majorBidi"/>
                <w:sz w:val="20"/>
                <w:szCs w:val="20"/>
                <w:lang w:eastAsia="ja-JP"/>
              </w:rPr>
            </w:pPr>
            <w:r w:rsidRPr="0012278B">
              <w:rPr>
                <w:rFonts w:asciiTheme="majorBidi" w:eastAsia="Calibri,sans-serif" w:hAnsiTheme="majorBidi" w:cstheme="majorBidi"/>
                <w:sz w:val="20"/>
                <w:szCs w:val="20"/>
                <w:lang w:eastAsia="ja-JP"/>
              </w:rPr>
              <w:t>Sl.</w:t>
            </w:r>
          </w:p>
          <w:p w14:paraId="72BDB40B" w14:textId="77777777" w:rsidR="00997AF9" w:rsidRPr="0012278B" w:rsidRDefault="00997AF9" w:rsidP="000018AE">
            <w:pPr>
              <w:spacing w:after="0"/>
              <w:ind w:right="118"/>
              <w:jc w:val="center"/>
              <w:rPr>
                <w:rFonts w:asciiTheme="majorBidi" w:eastAsia="Calibri,sans-serif" w:hAnsiTheme="majorBidi" w:cstheme="majorBidi"/>
                <w:sz w:val="20"/>
                <w:szCs w:val="20"/>
              </w:rPr>
            </w:pPr>
            <w:r w:rsidRPr="0012278B">
              <w:rPr>
                <w:rFonts w:asciiTheme="majorBidi" w:eastAsia="Calibri,sans-serif" w:hAnsiTheme="majorBidi" w:cstheme="majorBidi"/>
                <w:sz w:val="20"/>
                <w:szCs w:val="20"/>
                <w:lang w:eastAsia="ja-JP"/>
              </w:rPr>
              <w:t>No.</w:t>
            </w:r>
          </w:p>
        </w:tc>
        <w:tc>
          <w:tcPr>
            <w:tcW w:w="1954" w:type="dxa"/>
            <w:tcBorders>
              <w:top w:val="none" w:sz="0" w:space="0" w:color="auto"/>
              <w:left w:val="none" w:sz="0" w:space="0" w:color="auto"/>
              <w:right w:val="none" w:sz="0" w:space="0" w:color="auto"/>
            </w:tcBorders>
          </w:tcPr>
          <w:p w14:paraId="72B0F0A5" w14:textId="77777777" w:rsidR="00997AF9" w:rsidRPr="0012278B"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sz w:val="20"/>
                <w:szCs w:val="20"/>
              </w:rPr>
            </w:pPr>
            <w:r w:rsidRPr="0012278B">
              <w:rPr>
                <w:rFonts w:asciiTheme="majorBidi" w:eastAsia="Calibri,sans-serif" w:hAnsiTheme="majorBidi" w:cstheme="majorBidi"/>
                <w:sz w:val="20"/>
                <w:szCs w:val="20"/>
                <w:lang w:eastAsia="ja-JP"/>
              </w:rPr>
              <w:t>Name of the Pensioner</w:t>
            </w:r>
            <w:r w:rsidRPr="0012278B">
              <w:rPr>
                <w:rFonts w:asciiTheme="majorBidi" w:hAnsiTheme="majorBidi" w:cstheme="majorBidi"/>
                <w:sz w:val="20"/>
                <w:szCs w:val="20"/>
                <w:lang w:eastAsia="ja-JP"/>
              </w:rPr>
              <w:br/>
            </w:r>
            <w:r w:rsidRPr="0012278B">
              <w:rPr>
                <w:rFonts w:asciiTheme="majorBidi" w:eastAsia="Calibri,sans-serif" w:hAnsiTheme="majorBidi" w:cstheme="majorBidi"/>
                <w:sz w:val="20"/>
                <w:szCs w:val="20"/>
                <w:lang w:eastAsia="ja-JP"/>
              </w:rPr>
              <w:t>S/Sri/</w:t>
            </w:r>
            <w:proofErr w:type="spellStart"/>
            <w:r w:rsidRPr="0012278B">
              <w:rPr>
                <w:rFonts w:asciiTheme="majorBidi" w:eastAsia="Calibri,sans-serif" w:hAnsiTheme="majorBidi" w:cstheme="majorBidi"/>
                <w:sz w:val="20"/>
                <w:szCs w:val="20"/>
                <w:lang w:eastAsia="ja-JP"/>
              </w:rPr>
              <w:t>Smt</w:t>
            </w:r>
            <w:proofErr w:type="spellEnd"/>
          </w:p>
        </w:tc>
        <w:tc>
          <w:tcPr>
            <w:tcW w:w="1701" w:type="dxa"/>
            <w:tcBorders>
              <w:top w:val="none" w:sz="0" w:space="0" w:color="auto"/>
              <w:left w:val="none" w:sz="0" w:space="0" w:color="auto"/>
              <w:right w:val="none" w:sz="0" w:space="0" w:color="auto"/>
            </w:tcBorders>
          </w:tcPr>
          <w:p w14:paraId="090CE474" w14:textId="77777777" w:rsidR="00997AF9" w:rsidRPr="0012278B"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sz w:val="20"/>
                <w:szCs w:val="20"/>
              </w:rPr>
            </w:pPr>
            <w:r w:rsidRPr="0012278B">
              <w:rPr>
                <w:rFonts w:asciiTheme="majorBidi" w:eastAsia="Calibri,sans-serif" w:hAnsiTheme="majorBidi" w:cstheme="majorBidi"/>
                <w:sz w:val="20"/>
                <w:szCs w:val="20"/>
                <w:lang w:eastAsia="ja-JP"/>
              </w:rPr>
              <w:t>Aadhaar No./Pension Id</w:t>
            </w:r>
          </w:p>
        </w:tc>
        <w:tc>
          <w:tcPr>
            <w:tcW w:w="1134" w:type="dxa"/>
            <w:tcBorders>
              <w:top w:val="none" w:sz="0" w:space="0" w:color="auto"/>
              <w:left w:val="none" w:sz="0" w:space="0" w:color="auto"/>
              <w:right w:val="none" w:sz="0" w:space="0" w:color="auto"/>
            </w:tcBorders>
          </w:tcPr>
          <w:p w14:paraId="4EA4E904" w14:textId="77777777" w:rsidR="00997AF9" w:rsidRPr="0012278B"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sz w:val="20"/>
                <w:szCs w:val="20"/>
              </w:rPr>
            </w:pPr>
            <w:r w:rsidRPr="0012278B">
              <w:rPr>
                <w:rFonts w:asciiTheme="majorBidi" w:eastAsia="Calibri,sans-serif" w:hAnsiTheme="majorBidi" w:cstheme="majorBidi"/>
                <w:sz w:val="20"/>
                <w:szCs w:val="20"/>
                <w:lang w:eastAsia="ja-JP"/>
              </w:rPr>
              <w:t>Nature of Pension</w:t>
            </w:r>
          </w:p>
        </w:tc>
        <w:tc>
          <w:tcPr>
            <w:tcW w:w="851" w:type="dxa"/>
            <w:tcBorders>
              <w:top w:val="none" w:sz="0" w:space="0" w:color="auto"/>
              <w:left w:val="none" w:sz="0" w:space="0" w:color="auto"/>
              <w:right w:val="none" w:sz="0" w:space="0" w:color="auto"/>
            </w:tcBorders>
          </w:tcPr>
          <w:p w14:paraId="278C251B" w14:textId="77777777" w:rsidR="00997AF9" w:rsidRPr="0012278B"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sz w:val="20"/>
                <w:szCs w:val="20"/>
              </w:rPr>
            </w:pPr>
            <w:r w:rsidRPr="0012278B">
              <w:rPr>
                <w:rFonts w:asciiTheme="majorBidi" w:eastAsia="Calibri,sans-serif" w:hAnsiTheme="majorBidi" w:cstheme="majorBidi"/>
                <w:sz w:val="20"/>
                <w:szCs w:val="20"/>
                <w:lang w:eastAsia="ja-JP"/>
              </w:rPr>
              <w:t>Amount per month</w:t>
            </w:r>
          </w:p>
        </w:tc>
        <w:tc>
          <w:tcPr>
            <w:tcW w:w="1559" w:type="dxa"/>
            <w:tcBorders>
              <w:top w:val="none" w:sz="0" w:space="0" w:color="auto"/>
              <w:left w:val="none" w:sz="0" w:space="0" w:color="auto"/>
              <w:right w:val="none" w:sz="0" w:space="0" w:color="auto"/>
            </w:tcBorders>
          </w:tcPr>
          <w:p w14:paraId="467850CE" w14:textId="77777777" w:rsidR="00997AF9" w:rsidRPr="0012278B"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sz w:val="20"/>
                <w:szCs w:val="20"/>
              </w:rPr>
            </w:pPr>
            <w:r w:rsidRPr="0012278B">
              <w:rPr>
                <w:rFonts w:asciiTheme="majorBidi" w:eastAsia="Calibri,sans-serif" w:hAnsiTheme="majorBidi" w:cstheme="majorBidi"/>
                <w:sz w:val="20"/>
                <w:szCs w:val="20"/>
                <w:lang w:eastAsia="ja-JP"/>
              </w:rPr>
              <w:t>Date of death</w:t>
            </w:r>
          </w:p>
        </w:tc>
        <w:tc>
          <w:tcPr>
            <w:tcW w:w="1276" w:type="dxa"/>
            <w:tcBorders>
              <w:top w:val="none" w:sz="0" w:space="0" w:color="auto"/>
              <w:left w:val="none" w:sz="0" w:space="0" w:color="auto"/>
              <w:right w:val="none" w:sz="0" w:space="0" w:color="auto"/>
            </w:tcBorders>
          </w:tcPr>
          <w:p w14:paraId="10C0BA11" w14:textId="77777777" w:rsidR="00997AF9" w:rsidRPr="0012278B"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sz w:val="20"/>
                <w:szCs w:val="20"/>
              </w:rPr>
            </w:pPr>
            <w:proofErr w:type="spellStart"/>
            <w:proofErr w:type="gramStart"/>
            <w:r w:rsidRPr="0012278B">
              <w:rPr>
                <w:rFonts w:asciiTheme="majorBidi" w:eastAsia="Calibri,sans-serif" w:hAnsiTheme="majorBidi" w:cstheme="majorBidi"/>
                <w:sz w:val="20"/>
                <w:szCs w:val="20"/>
                <w:lang w:eastAsia="ja-JP"/>
              </w:rPr>
              <w:t>No.of</w:t>
            </w:r>
            <w:proofErr w:type="spellEnd"/>
            <w:proofErr w:type="gramEnd"/>
            <w:r w:rsidRPr="0012278B">
              <w:rPr>
                <w:rFonts w:asciiTheme="majorBidi" w:eastAsia="Calibri,sans-serif" w:hAnsiTheme="majorBidi" w:cstheme="majorBidi"/>
                <w:sz w:val="20"/>
                <w:szCs w:val="20"/>
                <w:lang w:eastAsia="ja-JP"/>
              </w:rPr>
              <w:t xml:space="preserve"> months till Aug,2021</w:t>
            </w:r>
          </w:p>
        </w:tc>
        <w:tc>
          <w:tcPr>
            <w:tcW w:w="1417" w:type="dxa"/>
            <w:tcBorders>
              <w:top w:val="none" w:sz="0" w:space="0" w:color="auto"/>
              <w:left w:val="none" w:sz="0" w:space="0" w:color="auto"/>
              <w:right w:val="none" w:sz="0" w:space="0" w:color="auto"/>
            </w:tcBorders>
          </w:tcPr>
          <w:p w14:paraId="4CAEDFBD" w14:textId="77777777" w:rsidR="005B5100" w:rsidRPr="0012278B"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sz w:val="20"/>
                <w:szCs w:val="20"/>
                <w:lang w:eastAsia="ja-JP"/>
              </w:rPr>
            </w:pPr>
            <w:r w:rsidRPr="0012278B">
              <w:rPr>
                <w:rFonts w:asciiTheme="majorBidi" w:eastAsia="Calibri,sans-serif" w:hAnsiTheme="majorBidi" w:cstheme="majorBidi"/>
                <w:sz w:val="20"/>
                <w:szCs w:val="20"/>
                <w:lang w:eastAsia="ja-JP"/>
              </w:rPr>
              <w:t>Amount drawn till Aug</w:t>
            </w:r>
            <w:r w:rsidR="00B03DC2" w:rsidRPr="0012278B">
              <w:rPr>
                <w:rFonts w:asciiTheme="majorBidi" w:eastAsia="Calibri,sans-serif" w:hAnsiTheme="majorBidi" w:cstheme="majorBidi"/>
                <w:sz w:val="20"/>
                <w:szCs w:val="20"/>
                <w:lang w:eastAsia="ja-JP"/>
              </w:rPr>
              <w:t>,</w:t>
            </w:r>
            <w:r w:rsidRPr="0012278B">
              <w:rPr>
                <w:rFonts w:asciiTheme="majorBidi" w:eastAsia="Calibri,sans-serif" w:hAnsiTheme="majorBidi" w:cstheme="majorBidi"/>
                <w:sz w:val="20"/>
                <w:szCs w:val="20"/>
                <w:lang w:eastAsia="ja-JP"/>
              </w:rPr>
              <w:t>2021</w:t>
            </w:r>
          </w:p>
          <w:p w14:paraId="6BCA2D06" w14:textId="77777777" w:rsidR="00997AF9" w:rsidRPr="0012278B" w:rsidRDefault="00B03DC2"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sz w:val="20"/>
                <w:szCs w:val="20"/>
              </w:rPr>
            </w:pPr>
            <w:r w:rsidRPr="0012278B">
              <w:rPr>
                <w:rFonts w:asciiTheme="majorBidi" w:eastAsia="Calibri,sans-serif" w:hAnsiTheme="majorBidi" w:cstheme="majorBidi"/>
                <w:sz w:val="20"/>
                <w:szCs w:val="20"/>
                <w:lang w:eastAsia="ja-JP"/>
              </w:rPr>
              <w:t>₹</w:t>
            </w:r>
          </w:p>
        </w:tc>
      </w:tr>
      <w:tr w:rsidR="00997AF9" w:rsidRPr="000018AE" w14:paraId="3C6892CE" w14:textId="77777777" w:rsidTr="001227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0" w:type="dxa"/>
            <w:tcBorders>
              <w:left w:val="none" w:sz="0" w:space="0" w:color="auto"/>
            </w:tcBorders>
          </w:tcPr>
          <w:p w14:paraId="7611B20E" w14:textId="77777777" w:rsidR="00997AF9" w:rsidRPr="000018AE" w:rsidRDefault="00997AF9" w:rsidP="000018AE">
            <w:pPr>
              <w:spacing w:after="0"/>
              <w:ind w:right="118"/>
              <w:jc w:val="both"/>
              <w:rPr>
                <w:rFonts w:asciiTheme="majorBidi" w:eastAsia="Calibri,sans-serif" w:hAnsiTheme="majorBidi" w:cstheme="majorBidi"/>
              </w:rPr>
            </w:pPr>
            <w:r w:rsidRPr="000018AE">
              <w:rPr>
                <w:rFonts w:asciiTheme="majorBidi" w:eastAsia="Calibri,sans-serif" w:hAnsiTheme="majorBidi" w:cstheme="majorBidi"/>
                <w:lang w:eastAsia="ja-JP"/>
              </w:rPr>
              <w:t>1</w:t>
            </w:r>
          </w:p>
        </w:tc>
        <w:tc>
          <w:tcPr>
            <w:tcW w:w="1954" w:type="dxa"/>
          </w:tcPr>
          <w:p w14:paraId="1FE8B248"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 xml:space="preserve">Veera </w:t>
            </w:r>
            <w:proofErr w:type="spellStart"/>
            <w:r w:rsidRPr="000018AE">
              <w:rPr>
                <w:rFonts w:asciiTheme="majorBidi" w:eastAsia="Calibri,sans-serif" w:hAnsiTheme="majorBidi" w:cstheme="majorBidi"/>
                <w:lang w:eastAsia="ja-JP"/>
              </w:rPr>
              <w:t>Vasanthamma</w:t>
            </w:r>
            <w:proofErr w:type="spellEnd"/>
            <w:r w:rsidRPr="000018AE">
              <w:rPr>
                <w:rFonts w:asciiTheme="majorBidi" w:eastAsia="Calibri,sans-serif" w:hAnsiTheme="majorBidi" w:cstheme="majorBidi"/>
                <w:lang w:eastAsia="ja-JP"/>
              </w:rPr>
              <w:t xml:space="preserve"> K</w:t>
            </w:r>
          </w:p>
        </w:tc>
        <w:tc>
          <w:tcPr>
            <w:tcW w:w="1701" w:type="dxa"/>
          </w:tcPr>
          <w:p w14:paraId="3D0C3CEA"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529894101254</w:t>
            </w:r>
          </w:p>
        </w:tc>
        <w:tc>
          <w:tcPr>
            <w:tcW w:w="1134" w:type="dxa"/>
          </w:tcPr>
          <w:p w14:paraId="19899ECC"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Widow</w:t>
            </w:r>
          </w:p>
        </w:tc>
        <w:tc>
          <w:tcPr>
            <w:tcW w:w="851" w:type="dxa"/>
          </w:tcPr>
          <w:p w14:paraId="4F9DBE04"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2016</w:t>
            </w:r>
          </w:p>
        </w:tc>
        <w:tc>
          <w:tcPr>
            <w:tcW w:w="1559" w:type="dxa"/>
          </w:tcPr>
          <w:p w14:paraId="718F8B59"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16.01.2021</w:t>
            </w:r>
          </w:p>
        </w:tc>
        <w:tc>
          <w:tcPr>
            <w:tcW w:w="1276" w:type="dxa"/>
          </w:tcPr>
          <w:p w14:paraId="2AE1C4C1" w14:textId="77777777" w:rsidR="00997AF9" w:rsidRPr="000018AE" w:rsidRDefault="00997AF9" w:rsidP="000018AE">
            <w:pPr>
              <w:spacing w:after="0"/>
              <w:ind w:right="118"/>
              <w:jc w:val="center"/>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7</w:t>
            </w:r>
          </w:p>
        </w:tc>
        <w:tc>
          <w:tcPr>
            <w:tcW w:w="1417" w:type="dxa"/>
          </w:tcPr>
          <w:p w14:paraId="3245D77D" w14:textId="77777777" w:rsidR="00997AF9" w:rsidRPr="000018AE" w:rsidRDefault="00997AF9" w:rsidP="000018AE">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14,112</w:t>
            </w:r>
          </w:p>
        </w:tc>
      </w:tr>
      <w:tr w:rsidR="00997AF9" w:rsidRPr="000018AE" w14:paraId="7E1A5E7B" w14:textId="77777777" w:rsidTr="0012278B">
        <w:trPr>
          <w:jc w:val="center"/>
        </w:trPr>
        <w:tc>
          <w:tcPr>
            <w:cnfStyle w:val="001000000000" w:firstRow="0" w:lastRow="0" w:firstColumn="1" w:lastColumn="0" w:oddVBand="0" w:evenVBand="0" w:oddHBand="0" w:evenHBand="0" w:firstRowFirstColumn="0" w:firstRowLastColumn="0" w:lastRowFirstColumn="0" w:lastRowLastColumn="0"/>
            <w:tcW w:w="740" w:type="dxa"/>
            <w:tcBorders>
              <w:left w:val="none" w:sz="0" w:space="0" w:color="auto"/>
            </w:tcBorders>
          </w:tcPr>
          <w:p w14:paraId="12D4ABC0" w14:textId="77777777" w:rsidR="00997AF9" w:rsidRPr="000018AE" w:rsidRDefault="00997AF9" w:rsidP="000018AE">
            <w:pPr>
              <w:spacing w:after="0"/>
              <w:ind w:right="118"/>
              <w:jc w:val="both"/>
              <w:rPr>
                <w:rFonts w:asciiTheme="majorBidi" w:eastAsia="Calibri,sans-serif" w:hAnsiTheme="majorBidi" w:cstheme="majorBidi"/>
              </w:rPr>
            </w:pPr>
            <w:r w:rsidRPr="000018AE">
              <w:rPr>
                <w:rFonts w:asciiTheme="majorBidi" w:eastAsia="Calibri,sans-serif" w:hAnsiTheme="majorBidi" w:cstheme="majorBidi"/>
                <w:lang w:eastAsia="ja-JP"/>
              </w:rPr>
              <w:t>2</w:t>
            </w:r>
          </w:p>
        </w:tc>
        <w:tc>
          <w:tcPr>
            <w:tcW w:w="1954" w:type="dxa"/>
          </w:tcPr>
          <w:p w14:paraId="03CDA019"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Rajani Kusuma K</w:t>
            </w:r>
          </w:p>
        </w:tc>
        <w:tc>
          <w:tcPr>
            <w:tcW w:w="1701" w:type="dxa"/>
          </w:tcPr>
          <w:p w14:paraId="02838D2B"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296096825321</w:t>
            </w:r>
          </w:p>
        </w:tc>
        <w:tc>
          <w:tcPr>
            <w:tcW w:w="1134" w:type="dxa"/>
          </w:tcPr>
          <w:p w14:paraId="0BCB52F0"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Widow</w:t>
            </w:r>
          </w:p>
        </w:tc>
        <w:tc>
          <w:tcPr>
            <w:tcW w:w="851" w:type="dxa"/>
          </w:tcPr>
          <w:p w14:paraId="12396A07"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2016</w:t>
            </w:r>
          </w:p>
        </w:tc>
        <w:tc>
          <w:tcPr>
            <w:tcW w:w="1559" w:type="dxa"/>
          </w:tcPr>
          <w:p w14:paraId="3FA558CA"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21.01.2021</w:t>
            </w:r>
          </w:p>
        </w:tc>
        <w:tc>
          <w:tcPr>
            <w:tcW w:w="1276" w:type="dxa"/>
          </w:tcPr>
          <w:p w14:paraId="454C0833" w14:textId="77777777" w:rsidR="00997AF9" w:rsidRPr="000018AE" w:rsidRDefault="00997AF9" w:rsidP="000018AE">
            <w:pPr>
              <w:spacing w:after="0"/>
              <w:ind w:right="118"/>
              <w:jc w:val="center"/>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7</w:t>
            </w:r>
          </w:p>
        </w:tc>
        <w:tc>
          <w:tcPr>
            <w:tcW w:w="1417" w:type="dxa"/>
          </w:tcPr>
          <w:p w14:paraId="10E36159" w14:textId="77777777" w:rsidR="00997AF9" w:rsidRPr="000018AE" w:rsidRDefault="00997AF9" w:rsidP="000018AE">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14,112</w:t>
            </w:r>
          </w:p>
        </w:tc>
      </w:tr>
      <w:tr w:rsidR="00997AF9" w:rsidRPr="000018AE" w14:paraId="78336732" w14:textId="77777777" w:rsidTr="001227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0" w:type="dxa"/>
            <w:tcBorders>
              <w:left w:val="none" w:sz="0" w:space="0" w:color="auto"/>
            </w:tcBorders>
          </w:tcPr>
          <w:p w14:paraId="54A79C01" w14:textId="77777777" w:rsidR="00997AF9" w:rsidRPr="000018AE" w:rsidRDefault="00997AF9" w:rsidP="000018AE">
            <w:pPr>
              <w:spacing w:after="0"/>
              <w:ind w:right="118"/>
              <w:jc w:val="both"/>
              <w:rPr>
                <w:rFonts w:asciiTheme="majorBidi" w:eastAsia="Calibri,sans-serif" w:hAnsiTheme="majorBidi" w:cstheme="majorBidi"/>
              </w:rPr>
            </w:pPr>
            <w:r w:rsidRPr="000018AE">
              <w:rPr>
                <w:rFonts w:asciiTheme="majorBidi" w:eastAsia="Calibri,sans-serif" w:hAnsiTheme="majorBidi" w:cstheme="majorBidi"/>
                <w:lang w:eastAsia="ja-JP"/>
              </w:rPr>
              <w:t>3</w:t>
            </w:r>
          </w:p>
        </w:tc>
        <w:tc>
          <w:tcPr>
            <w:tcW w:w="1954" w:type="dxa"/>
          </w:tcPr>
          <w:p w14:paraId="3D18AE00"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proofErr w:type="spellStart"/>
            <w:r w:rsidRPr="000018AE">
              <w:rPr>
                <w:rFonts w:asciiTheme="majorBidi" w:eastAsia="Calibri,sans-serif" w:hAnsiTheme="majorBidi" w:cstheme="majorBidi"/>
                <w:lang w:eastAsia="ja-JP"/>
              </w:rPr>
              <w:t>HammaNagaboina</w:t>
            </w:r>
            <w:proofErr w:type="spellEnd"/>
          </w:p>
        </w:tc>
        <w:tc>
          <w:tcPr>
            <w:tcW w:w="1701" w:type="dxa"/>
          </w:tcPr>
          <w:p w14:paraId="76D81575"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360565133817</w:t>
            </w:r>
          </w:p>
        </w:tc>
        <w:tc>
          <w:tcPr>
            <w:tcW w:w="1134" w:type="dxa"/>
          </w:tcPr>
          <w:p w14:paraId="5ABC1314"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Widow</w:t>
            </w:r>
          </w:p>
        </w:tc>
        <w:tc>
          <w:tcPr>
            <w:tcW w:w="851" w:type="dxa"/>
          </w:tcPr>
          <w:p w14:paraId="7C34BD8E"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2016</w:t>
            </w:r>
          </w:p>
        </w:tc>
        <w:tc>
          <w:tcPr>
            <w:tcW w:w="1559" w:type="dxa"/>
          </w:tcPr>
          <w:p w14:paraId="0E58E1E2"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24.08.2020</w:t>
            </w:r>
          </w:p>
        </w:tc>
        <w:tc>
          <w:tcPr>
            <w:tcW w:w="1276" w:type="dxa"/>
          </w:tcPr>
          <w:p w14:paraId="02DE40CB" w14:textId="77777777" w:rsidR="00997AF9" w:rsidRPr="000018AE" w:rsidRDefault="00997AF9" w:rsidP="000018AE">
            <w:pPr>
              <w:spacing w:after="0"/>
              <w:ind w:right="118"/>
              <w:jc w:val="center"/>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12</w:t>
            </w:r>
          </w:p>
        </w:tc>
        <w:tc>
          <w:tcPr>
            <w:tcW w:w="1417" w:type="dxa"/>
          </w:tcPr>
          <w:p w14:paraId="23686D3C" w14:textId="77777777" w:rsidR="00997AF9" w:rsidRPr="000018AE" w:rsidRDefault="00997AF9" w:rsidP="000018AE">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24,192</w:t>
            </w:r>
          </w:p>
        </w:tc>
      </w:tr>
      <w:tr w:rsidR="00997AF9" w:rsidRPr="000018AE" w14:paraId="69479096" w14:textId="77777777" w:rsidTr="0012278B">
        <w:trPr>
          <w:jc w:val="center"/>
        </w:trPr>
        <w:tc>
          <w:tcPr>
            <w:cnfStyle w:val="001000000000" w:firstRow="0" w:lastRow="0" w:firstColumn="1" w:lastColumn="0" w:oddVBand="0" w:evenVBand="0" w:oddHBand="0" w:evenHBand="0" w:firstRowFirstColumn="0" w:firstRowLastColumn="0" w:lastRowFirstColumn="0" w:lastRowLastColumn="0"/>
            <w:tcW w:w="740" w:type="dxa"/>
            <w:tcBorders>
              <w:left w:val="none" w:sz="0" w:space="0" w:color="auto"/>
            </w:tcBorders>
          </w:tcPr>
          <w:p w14:paraId="670AD62F" w14:textId="77777777" w:rsidR="00997AF9" w:rsidRPr="000018AE" w:rsidRDefault="00997AF9" w:rsidP="000018AE">
            <w:pPr>
              <w:spacing w:after="0"/>
              <w:ind w:right="118"/>
              <w:jc w:val="both"/>
              <w:rPr>
                <w:rFonts w:asciiTheme="majorBidi" w:eastAsia="Calibri,sans-serif" w:hAnsiTheme="majorBidi" w:cstheme="majorBidi"/>
              </w:rPr>
            </w:pPr>
            <w:r w:rsidRPr="000018AE">
              <w:rPr>
                <w:rFonts w:asciiTheme="majorBidi" w:eastAsia="Calibri,sans-serif" w:hAnsiTheme="majorBidi" w:cstheme="majorBidi"/>
                <w:lang w:eastAsia="ja-JP"/>
              </w:rPr>
              <w:t>4</w:t>
            </w:r>
          </w:p>
        </w:tc>
        <w:tc>
          <w:tcPr>
            <w:tcW w:w="1954" w:type="dxa"/>
          </w:tcPr>
          <w:p w14:paraId="25C7AE01"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proofErr w:type="spellStart"/>
            <w:r w:rsidRPr="000018AE">
              <w:rPr>
                <w:rFonts w:asciiTheme="majorBidi" w:eastAsia="Calibri,sans-serif" w:hAnsiTheme="majorBidi" w:cstheme="majorBidi"/>
                <w:lang w:eastAsia="ja-JP"/>
              </w:rPr>
              <w:t>Agamma</w:t>
            </w:r>
            <w:proofErr w:type="spellEnd"/>
            <w:r w:rsidRPr="000018AE">
              <w:rPr>
                <w:rFonts w:asciiTheme="majorBidi" w:eastAsia="Calibri,sans-serif" w:hAnsiTheme="majorBidi" w:cstheme="majorBidi"/>
                <w:lang w:eastAsia="ja-JP"/>
              </w:rPr>
              <w:t xml:space="preserve"> M</w:t>
            </w:r>
          </w:p>
        </w:tc>
        <w:tc>
          <w:tcPr>
            <w:tcW w:w="1701" w:type="dxa"/>
          </w:tcPr>
          <w:p w14:paraId="786B2989"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284938696699</w:t>
            </w:r>
          </w:p>
        </w:tc>
        <w:tc>
          <w:tcPr>
            <w:tcW w:w="1134" w:type="dxa"/>
          </w:tcPr>
          <w:p w14:paraId="4225706B"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OAP</w:t>
            </w:r>
          </w:p>
        </w:tc>
        <w:tc>
          <w:tcPr>
            <w:tcW w:w="851" w:type="dxa"/>
          </w:tcPr>
          <w:p w14:paraId="31569842"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2016</w:t>
            </w:r>
          </w:p>
        </w:tc>
        <w:tc>
          <w:tcPr>
            <w:tcW w:w="1559" w:type="dxa"/>
          </w:tcPr>
          <w:p w14:paraId="621BD838"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08.07.2020</w:t>
            </w:r>
          </w:p>
        </w:tc>
        <w:tc>
          <w:tcPr>
            <w:tcW w:w="1276" w:type="dxa"/>
          </w:tcPr>
          <w:p w14:paraId="6142B7AE" w14:textId="77777777" w:rsidR="00997AF9" w:rsidRPr="000018AE" w:rsidRDefault="00997AF9" w:rsidP="000018AE">
            <w:pPr>
              <w:spacing w:after="0"/>
              <w:ind w:right="118"/>
              <w:jc w:val="center"/>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13</w:t>
            </w:r>
          </w:p>
        </w:tc>
        <w:tc>
          <w:tcPr>
            <w:tcW w:w="1417" w:type="dxa"/>
          </w:tcPr>
          <w:p w14:paraId="578D7829" w14:textId="77777777" w:rsidR="00997AF9" w:rsidRPr="000018AE" w:rsidRDefault="00997AF9" w:rsidP="000018AE">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26,208</w:t>
            </w:r>
          </w:p>
        </w:tc>
      </w:tr>
      <w:tr w:rsidR="00997AF9" w:rsidRPr="000018AE" w14:paraId="7953CFA4" w14:textId="77777777" w:rsidTr="001227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0" w:type="dxa"/>
            <w:tcBorders>
              <w:left w:val="none" w:sz="0" w:space="0" w:color="auto"/>
            </w:tcBorders>
          </w:tcPr>
          <w:p w14:paraId="7982C692" w14:textId="77777777" w:rsidR="00997AF9" w:rsidRPr="000018AE" w:rsidRDefault="00997AF9" w:rsidP="000018AE">
            <w:pPr>
              <w:spacing w:after="0"/>
              <w:ind w:right="118"/>
              <w:jc w:val="both"/>
              <w:rPr>
                <w:rFonts w:asciiTheme="majorBidi" w:eastAsia="Calibri,sans-serif" w:hAnsiTheme="majorBidi" w:cstheme="majorBidi"/>
              </w:rPr>
            </w:pPr>
            <w:r w:rsidRPr="000018AE">
              <w:rPr>
                <w:rFonts w:asciiTheme="majorBidi" w:eastAsia="Calibri,sans-serif" w:hAnsiTheme="majorBidi" w:cstheme="majorBidi"/>
                <w:lang w:eastAsia="ja-JP"/>
              </w:rPr>
              <w:t>5</w:t>
            </w:r>
          </w:p>
        </w:tc>
        <w:tc>
          <w:tcPr>
            <w:tcW w:w="1954" w:type="dxa"/>
          </w:tcPr>
          <w:p w14:paraId="2908C773"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proofErr w:type="spellStart"/>
            <w:r w:rsidRPr="000018AE">
              <w:rPr>
                <w:rFonts w:asciiTheme="majorBidi" w:eastAsia="Calibri,sans-serif" w:hAnsiTheme="majorBidi" w:cstheme="majorBidi"/>
                <w:lang w:eastAsia="ja-JP"/>
              </w:rPr>
              <w:t>MuthyalammaAnkala</w:t>
            </w:r>
            <w:proofErr w:type="spellEnd"/>
          </w:p>
        </w:tc>
        <w:tc>
          <w:tcPr>
            <w:tcW w:w="1701" w:type="dxa"/>
          </w:tcPr>
          <w:p w14:paraId="50D85CB8"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993495201858</w:t>
            </w:r>
          </w:p>
        </w:tc>
        <w:tc>
          <w:tcPr>
            <w:tcW w:w="1134" w:type="dxa"/>
          </w:tcPr>
          <w:p w14:paraId="1769E5CC"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Widow</w:t>
            </w:r>
          </w:p>
        </w:tc>
        <w:tc>
          <w:tcPr>
            <w:tcW w:w="851" w:type="dxa"/>
          </w:tcPr>
          <w:p w14:paraId="54A18C9D"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2016</w:t>
            </w:r>
          </w:p>
        </w:tc>
        <w:tc>
          <w:tcPr>
            <w:tcW w:w="1559" w:type="dxa"/>
          </w:tcPr>
          <w:p w14:paraId="549C4424"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05.05.2020</w:t>
            </w:r>
          </w:p>
        </w:tc>
        <w:tc>
          <w:tcPr>
            <w:tcW w:w="1276" w:type="dxa"/>
          </w:tcPr>
          <w:p w14:paraId="09EF0281" w14:textId="77777777" w:rsidR="00997AF9" w:rsidRPr="000018AE" w:rsidRDefault="00997AF9" w:rsidP="000018AE">
            <w:pPr>
              <w:spacing w:after="0"/>
              <w:ind w:right="118"/>
              <w:jc w:val="center"/>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15</w:t>
            </w:r>
          </w:p>
        </w:tc>
        <w:tc>
          <w:tcPr>
            <w:tcW w:w="1417" w:type="dxa"/>
          </w:tcPr>
          <w:p w14:paraId="313FD825" w14:textId="77777777" w:rsidR="00997AF9" w:rsidRPr="000018AE" w:rsidRDefault="00997AF9" w:rsidP="000018AE">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30,240</w:t>
            </w:r>
          </w:p>
        </w:tc>
      </w:tr>
      <w:tr w:rsidR="00997AF9" w:rsidRPr="000018AE" w14:paraId="27920C25" w14:textId="77777777" w:rsidTr="0012278B">
        <w:trPr>
          <w:jc w:val="center"/>
        </w:trPr>
        <w:tc>
          <w:tcPr>
            <w:cnfStyle w:val="001000000000" w:firstRow="0" w:lastRow="0" w:firstColumn="1" w:lastColumn="0" w:oddVBand="0" w:evenVBand="0" w:oddHBand="0" w:evenHBand="0" w:firstRowFirstColumn="0" w:firstRowLastColumn="0" w:lastRowFirstColumn="0" w:lastRowLastColumn="0"/>
            <w:tcW w:w="740" w:type="dxa"/>
            <w:tcBorders>
              <w:left w:val="none" w:sz="0" w:space="0" w:color="auto"/>
            </w:tcBorders>
          </w:tcPr>
          <w:p w14:paraId="1F51BC5E" w14:textId="77777777" w:rsidR="00997AF9" w:rsidRPr="000018AE" w:rsidRDefault="00997AF9" w:rsidP="000018AE">
            <w:pPr>
              <w:spacing w:after="0"/>
              <w:ind w:right="118"/>
              <w:jc w:val="both"/>
              <w:rPr>
                <w:rFonts w:asciiTheme="majorBidi" w:eastAsia="Calibri,sans-serif" w:hAnsiTheme="majorBidi" w:cstheme="majorBidi"/>
              </w:rPr>
            </w:pPr>
            <w:r w:rsidRPr="000018AE">
              <w:rPr>
                <w:rFonts w:asciiTheme="majorBidi" w:eastAsia="Calibri,sans-serif" w:hAnsiTheme="majorBidi" w:cstheme="majorBidi"/>
                <w:lang w:eastAsia="ja-JP"/>
              </w:rPr>
              <w:t>6</w:t>
            </w:r>
          </w:p>
        </w:tc>
        <w:tc>
          <w:tcPr>
            <w:tcW w:w="1954" w:type="dxa"/>
          </w:tcPr>
          <w:p w14:paraId="1DB42A4F"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proofErr w:type="spellStart"/>
            <w:r w:rsidRPr="000018AE">
              <w:rPr>
                <w:rFonts w:asciiTheme="majorBidi" w:eastAsia="Calibri,sans-serif" w:hAnsiTheme="majorBidi" w:cstheme="majorBidi"/>
                <w:lang w:eastAsia="ja-JP"/>
              </w:rPr>
              <w:t>NagammaAnumula</w:t>
            </w:r>
            <w:proofErr w:type="spellEnd"/>
          </w:p>
        </w:tc>
        <w:tc>
          <w:tcPr>
            <w:tcW w:w="1701" w:type="dxa"/>
          </w:tcPr>
          <w:p w14:paraId="23C7C91B"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373478056329</w:t>
            </w:r>
          </w:p>
        </w:tc>
        <w:tc>
          <w:tcPr>
            <w:tcW w:w="1134" w:type="dxa"/>
          </w:tcPr>
          <w:p w14:paraId="427AD152"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Widow</w:t>
            </w:r>
          </w:p>
        </w:tc>
        <w:tc>
          <w:tcPr>
            <w:tcW w:w="851" w:type="dxa"/>
          </w:tcPr>
          <w:p w14:paraId="7CBD1FAF"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2016</w:t>
            </w:r>
          </w:p>
        </w:tc>
        <w:tc>
          <w:tcPr>
            <w:tcW w:w="1559" w:type="dxa"/>
          </w:tcPr>
          <w:p w14:paraId="7E75882A"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14.01.2021</w:t>
            </w:r>
          </w:p>
        </w:tc>
        <w:tc>
          <w:tcPr>
            <w:tcW w:w="1276" w:type="dxa"/>
          </w:tcPr>
          <w:p w14:paraId="7DF59C61" w14:textId="77777777" w:rsidR="00997AF9" w:rsidRPr="000018AE" w:rsidRDefault="00997AF9" w:rsidP="000018AE">
            <w:pPr>
              <w:spacing w:after="0"/>
              <w:ind w:right="118"/>
              <w:jc w:val="center"/>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7</w:t>
            </w:r>
          </w:p>
        </w:tc>
        <w:tc>
          <w:tcPr>
            <w:tcW w:w="1417" w:type="dxa"/>
          </w:tcPr>
          <w:p w14:paraId="527D2F72" w14:textId="77777777" w:rsidR="00997AF9" w:rsidRPr="000018AE" w:rsidRDefault="00997AF9" w:rsidP="000018AE">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14,112</w:t>
            </w:r>
          </w:p>
        </w:tc>
      </w:tr>
      <w:tr w:rsidR="00997AF9" w:rsidRPr="000018AE" w14:paraId="6482BB73" w14:textId="77777777" w:rsidTr="001227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0" w:type="dxa"/>
            <w:tcBorders>
              <w:left w:val="none" w:sz="0" w:space="0" w:color="auto"/>
            </w:tcBorders>
          </w:tcPr>
          <w:p w14:paraId="28E8B837" w14:textId="77777777" w:rsidR="00997AF9" w:rsidRPr="000018AE" w:rsidRDefault="00997AF9" w:rsidP="000018AE">
            <w:pPr>
              <w:spacing w:after="0"/>
              <w:ind w:right="118"/>
              <w:jc w:val="both"/>
              <w:rPr>
                <w:rFonts w:asciiTheme="majorBidi" w:eastAsia="Calibri,sans-serif" w:hAnsiTheme="majorBidi" w:cstheme="majorBidi"/>
              </w:rPr>
            </w:pPr>
            <w:r w:rsidRPr="000018AE">
              <w:rPr>
                <w:rFonts w:asciiTheme="majorBidi" w:eastAsia="Calibri,sans-serif" w:hAnsiTheme="majorBidi" w:cstheme="majorBidi"/>
                <w:lang w:eastAsia="ja-JP"/>
              </w:rPr>
              <w:t>7</w:t>
            </w:r>
          </w:p>
        </w:tc>
        <w:tc>
          <w:tcPr>
            <w:tcW w:w="1954" w:type="dxa"/>
          </w:tcPr>
          <w:p w14:paraId="02EFE87B"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proofErr w:type="spellStart"/>
            <w:r w:rsidRPr="000018AE">
              <w:rPr>
                <w:rFonts w:asciiTheme="majorBidi" w:eastAsia="Calibri,sans-serif" w:hAnsiTheme="majorBidi" w:cstheme="majorBidi"/>
                <w:lang w:eastAsia="ja-JP"/>
              </w:rPr>
              <w:t>Uppalamma</w:t>
            </w:r>
            <w:proofErr w:type="spellEnd"/>
          </w:p>
        </w:tc>
        <w:tc>
          <w:tcPr>
            <w:tcW w:w="1701" w:type="dxa"/>
          </w:tcPr>
          <w:p w14:paraId="48B669A2"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907362666274</w:t>
            </w:r>
          </w:p>
        </w:tc>
        <w:tc>
          <w:tcPr>
            <w:tcW w:w="1134" w:type="dxa"/>
          </w:tcPr>
          <w:p w14:paraId="18FF597A"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OAP</w:t>
            </w:r>
          </w:p>
        </w:tc>
        <w:tc>
          <w:tcPr>
            <w:tcW w:w="851" w:type="dxa"/>
          </w:tcPr>
          <w:p w14:paraId="17185DD6"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2016</w:t>
            </w:r>
          </w:p>
        </w:tc>
        <w:tc>
          <w:tcPr>
            <w:tcW w:w="1559" w:type="dxa"/>
          </w:tcPr>
          <w:p w14:paraId="1CD49D48"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15.07.2020</w:t>
            </w:r>
          </w:p>
        </w:tc>
        <w:tc>
          <w:tcPr>
            <w:tcW w:w="1276" w:type="dxa"/>
          </w:tcPr>
          <w:p w14:paraId="23A29206" w14:textId="77777777" w:rsidR="00997AF9" w:rsidRPr="000018AE" w:rsidRDefault="00997AF9" w:rsidP="000018AE">
            <w:pPr>
              <w:spacing w:after="0"/>
              <w:ind w:right="118"/>
              <w:jc w:val="center"/>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13</w:t>
            </w:r>
          </w:p>
        </w:tc>
        <w:tc>
          <w:tcPr>
            <w:tcW w:w="1417" w:type="dxa"/>
          </w:tcPr>
          <w:p w14:paraId="2EC8B2DE" w14:textId="77777777" w:rsidR="00997AF9" w:rsidRPr="000018AE" w:rsidRDefault="00997AF9" w:rsidP="000018AE">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26,208</w:t>
            </w:r>
          </w:p>
        </w:tc>
      </w:tr>
      <w:tr w:rsidR="00997AF9" w:rsidRPr="000018AE" w14:paraId="59BE76FD" w14:textId="77777777" w:rsidTr="0012278B">
        <w:trPr>
          <w:jc w:val="center"/>
        </w:trPr>
        <w:tc>
          <w:tcPr>
            <w:cnfStyle w:val="001000000000" w:firstRow="0" w:lastRow="0" w:firstColumn="1" w:lastColumn="0" w:oddVBand="0" w:evenVBand="0" w:oddHBand="0" w:evenHBand="0" w:firstRowFirstColumn="0" w:firstRowLastColumn="0" w:lastRowFirstColumn="0" w:lastRowLastColumn="0"/>
            <w:tcW w:w="740" w:type="dxa"/>
            <w:tcBorders>
              <w:left w:val="none" w:sz="0" w:space="0" w:color="auto"/>
            </w:tcBorders>
          </w:tcPr>
          <w:p w14:paraId="065E0B97" w14:textId="77777777" w:rsidR="00997AF9" w:rsidRPr="000018AE" w:rsidRDefault="00997AF9" w:rsidP="000018AE">
            <w:pPr>
              <w:spacing w:after="0"/>
              <w:ind w:right="118"/>
              <w:jc w:val="both"/>
              <w:rPr>
                <w:rFonts w:asciiTheme="majorBidi" w:eastAsia="Calibri,sans-serif" w:hAnsiTheme="majorBidi" w:cstheme="majorBidi"/>
              </w:rPr>
            </w:pPr>
            <w:r w:rsidRPr="000018AE">
              <w:rPr>
                <w:rFonts w:asciiTheme="majorBidi" w:eastAsia="Calibri,sans-serif" w:hAnsiTheme="majorBidi" w:cstheme="majorBidi"/>
                <w:lang w:eastAsia="ja-JP"/>
              </w:rPr>
              <w:t>8</w:t>
            </w:r>
          </w:p>
        </w:tc>
        <w:tc>
          <w:tcPr>
            <w:tcW w:w="1954" w:type="dxa"/>
          </w:tcPr>
          <w:p w14:paraId="60EF470B"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proofErr w:type="spellStart"/>
            <w:r w:rsidRPr="000018AE">
              <w:rPr>
                <w:rFonts w:asciiTheme="majorBidi" w:eastAsia="Calibri,sans-serif" w:hAnsiTheme="majorBidi" w:cstheme="majorBidi"/>
                <w:lang w:eastAsia="ja-JP"/>
              </w:rPr>
              <w:t>LingamurthyRavula</w:t>
            </w:r>
            <w:proofErr w:type="spellEnd"/>
          </w:p>
        </w:tc>
        <w:tc>
          <w:tcPr>
            <w:tcW w:w="1701" w:type="dxa"/>
          </w:tcPr>
          <w:p w14:paraId="56854AC2"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249424862905</w:t>
            </w:r>
          </w:p>
        </w:tc>
        <w:tc>
          <w:tcPr>
            <w:tcW w:w="1134" w:type="dxa"/>
          </w:tcPr>
          <w:p w14:paraId="5291E58B"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Toddy Tapper</w:t>
            </w:r>
          </w:p>
        </w:tc>
        <w:tc>
          <w:tcPr>
            <w:tcW w:w="851" w:type="dxa"/>
          </w:tcPr>
          <w:p w14:paraId="421FE302"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2016</w:t>
            </w:r>
          </w:p>
        </w:tc>
        <w:tc>
          <w:tcPr>
            <w:tcW w:w="1559" w:type="dxa"/>
          </w:tcPr>
          <w:p w14:paraId="5C549193"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03.01.2021</w:t>
            </w:r>
          </w:p>
        </w:tc>
        <w:tc>
          <w:tcPr>
            <w:tcW w:w="1276" w:type="dxa"/>
          </w:tcPr>
          <w:p w14:paraId="3361AA0A" w14:textId="77777777" w:rsidR="00997AF9" w:rsidRPr="000018AE" w:rsidRDefault="00997AF9" w:rsidP="000018AE">
            <w:pPr>
              <w:spacing w:after="0"/>
              <w:ind w:right="118"/>
              <w:jc w:val="center"/>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7</w:t>
            </w:r>
          </w:p>
        </w:tc>
        <w:tc>
          <w:tcPr>
            <w:tcW w:w="1417" w:type="dxa"/>
          </w:tcPr>
          <w:p w14:paraId="44C52237" w14:textId="77777777" w:rsidR="00997AF9" w:rsidRPr="000018AE" w:rsidRDefault="00997AF9" w:rsidP="000018AE">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14,112</w:t>
            </w:r>
          </w:p>
        </w:tc>
      </w:tr>
      <w:tr w:rsidR="00997AF9" w:rsidRPr="000018AE" w14:paraId="44DFE411" w14:textId="77777777" w:rsidTr="001227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0" w:type="dxa"/>
            <w:tcBorders>
              <w:left w:val="none" w:sz="0" w:space="0" w:color="auto"/>
            </w:tcBorders>
          </w:tcPr>
          <w:p w14:paraId="7AE7AE09" w14:textId="77777777" w:rsidR="00997AF9" w:rsidRPr="000018AE" w:rsidRDefault="00997AF9" w:rsidP="000018AE">
            <w:pPr>
              <w:spacing w:after="0"/>
              <w:ind w:right="118"/>
              <w:jc w:val="both"/>
              <w:rPr>
                <w:rFonts w:asciiTheme="majorBidi" w:eastAsia="Calibri,sans-serif" w:hAnsiTheme="majorBidi" w:cstheme="majorBidi"/>
              </w:rPr>
            </w:pPr>
            <w:r w:rsidRPr="000018AE">
              <w:rPr>
                <w:rFonts w:asciiTheme="majorBidi" w:eastAsia="Calibri,sans-serif" w:hAnsiTheme="majorBidi" w:cstheme="majorBidi"/>
                <w:lang w:eastAsia="ja-JP"/>
              </w:rPr>
              <w:t>9</w:t>
            </w:r>
          </w:p>
        </w:tc>
        <w:tc>
          <w:tcPr>
            <w:tcW w:w="1954" w:type="dxa"/>
          </w:tcPr>
          <w:p w14:paraId="250C7F37"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proofErr w:type="spellStart"/>
            <w:r w:rsidRPr="000018AE">
              <w:rPr>
                <w:rFonts w:asciiTheme="majorBidi" w:eastAsia="Calibri,sans-serif" w:hAnsiTheme="majorBidi" w:cstheme="majorBidi"/>
                <w:lang w:eastAsia="ja-JP"/>
              </w:rPr>
              <w:t>GodhasiPidyya</w:t>
            </w:r>
            <w:proofErr w:type="spellEnd"/>
          </w:p>
        </w:tc>
        <w:tc>
          <w:tcPr>
            <w:tcW w:w="1701" w:type="dxa"/>
          </w:tcPr>
          <w:p w14:paraId="6B7922D7"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351221729323</w:t>
            </w:r>
          </w:p>
        </w:tc>
        <w:tc>
          <w:tcPr>
            <w:tcW w:w="1134" w:type="dxa"/>
          </w:tcPr>
          <w:p w14:paraId="213A8559"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OAP</w:t>
            </w:r>
          </w:p>
        </w:tc>
        <w:tc>
          <w:tcPr>
            <w:tcW w:w="851" w:type="dxa"/>
          </w:tcPr>
          <w:p w14:paraId="5D1A68E5"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2016</w:t>
            </w:r>
          </w:p>
        </w:tc>
        <w:tc>
          <w:tcPr>
            <w:tcW w:w="1559" w:type="dxa"/>
          </w:tcPr>
          <w:p w14:paraId="5936F08E"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03.01.2021</w:t>
            </w:r>
          </w:p>
        </w:tc>
        <w:tc>
          <w:tcPr>
            <w:tcW w:w="1276" w:type="dxa"/>
          </w:tcPr>
          <w:p w14:paraId="2BB76FD9" w14:textId="77777777" w:rsidR="00997AF9" w:rsidRPr="000018AE" w:rsidRDefault="00997AF9" w:rsidP="000018AE">
            <w:pPr>
              <w:spacing w:after="0"/>
              <w:ind w:right="118"/>
              <w:jc w:val="center"/>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7</w:t>
            </w:r>
          </w:p>
        </w:tc>
        <w:tc>
          <w:tcPr>
            <w:tcW w:w="1417" w:type="dxa"/>
          </w:tcPr>
          <w:p w14:paraId="374A9FC4" w14:textId="77777777" w:rsidR="00997AF9" w:rsidRPr="000018AE" w:rsidRDefault="00997AF9" w:rsidP="000018AE">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14,112</w:t>
            </w:r>
          </w:p>
        </w:tc>
      </w:tr>
      <w:tr w:rsidR="00997AF9" w:rsidRPr="000018AE" w14:paraId="4A1C55EA" w14:textId="77777777" w:rsidTr="0012278B">
        <w:trPr>
          <w:jc w:val="center"/>
        </w:trPr>
        <w:tc>
          <w:tcPr>
            <w:cnfStyle w:val="001000000000" w:firstRow="0" w:lastRow="0" w:firstColumn="1" w:lastColumn="0" w:oddVBand="0" w:evenVBand="0" w:oddHBand="0" w:evenHBand="0" w:firstRowFirstColumn="0" w:firstRowLastColumn="0" w:lastRowFirstColumn="0" w:lastRowLastColumn="0"/>
            <w:tcW w:w="740" w:type="dxa"/>
            <w:tcBorders>
              <w:left w:val="none" w:sz="0" w:space="0" w:color="auto"/>
            </w:tcBorders>
          </w:tcPr>
          <w:p w14:paraId="5C3D2D0D" w14:textId="77777777" w:rsidR="00997AF9" w:rsidRPr="000018AE" w:rsidRDefault="00997AF9" w:rsidP="000018AE">
            <w:pPr>
              <w:spacing w:after="0"/>
              <w:ind w:right="118"/>
              <w:jc w:val="both"/>
              <w:rPr>
                <w:rFonts w:asciiTheme="majorBidi" w:eastAsia="Calibri,sans-serif" w:hAnsiTheme="majorBidi" w:cstheme="majorBidi"/>
              </w:rPr>
            </w:pPr>
            <w:r w:rsidRPr="000018AE">
              <w:rPr>
                <w:rFonts w:asciiTheme="majorBidi" w:eastAsia="Calibri,sans-serif" w:hAnsiTheme="majorBidi" w:cstheme="majorBidi"/>
                <w:lang w:eastAsia="ja-JP"/>
              </w:rPr>
              <w:t>10</w:t>
            </w:r>
          </w:p>
        </w:tc>
        <w:tc>
          <w:tcPr>
            <w:tcW w:w="1954" w:type="dxa"/>
          </w:tcPr>
          <w:p w14:paraId="31F63380"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proofErr w:type="spellStart"/>
            <w:r w:rsidRPr="000018AE">
              <w:rPr>
                <w:rFonts w:asciiTheme="majorBidi" w:eastAsia="Calibri,sans-serif" w:hAnsiTheme="majorBidi" w:cstheme="majorBidi"/>
                <w:lang w:eastAsia="ja-JP"/>
              </w:rPr>
              <w:t>IlaiahNangunuri</w:t>
            </w:r>
            <w:proofErr w:type="spellEnd"/>
          </w:p>
        </w:tc>
        <w:tc>
          <w:tcPr>
            <w:tcW w:w="1701" w:type="dxa"/>
          </w:tcPr>
          <w:p w14:paraId="4D227EEE"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825422531167</w:t>
            </w:r>
          </w:p>
        </w:tc>
        <w:tc>
          <w:tcPr>
            <w:tcW w:w="1134" w:type="dxa"/>
          </w:tcPr>
          <w:p w14:paraId="3F6C4A9A"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OAP</w:t>
            </w:r>
          </w:p>
        </w:tc>
        <w:tc>
          <w:tcPr>
            <w:tcW w:w="851" w:type="dxa"/>
          </w:tcPr>
          <w:p w14:paraId="3876BD21"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2016</w:t>
            </w:r>
          </w:p>
        </w:tc>
        <w:tc>
          <w:tcPr>
            <w:tcW w:w="1559" w:type="dxa"/>
          </w:tcPr>
          <w:p w14:paraId="3E4263E5"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14.11.2020</w:t>
            </w:r>
          </w:p>
        </w:tc>
        <w:tc>
          <w:tcPr>
            <w:tcW w:w="1276" w:type="dxa"/>
          </w:tcPr>
          <w:p w14:paraId="13FF17EB" w14:textId="77777777" w:rsidR="00997AF9" w:rsidRPr="000018AE" w:rsidRDefault="00997AF9" w:rsidP="000018AE">
            <w:pPr>
              <w:spacing w:after="0"/>
              <w:ind w:right="118"/>
              <w:jc w:val="center"/>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9</w:t>
            </w:r>
          </w:p>
        </w:tc>
        <w:tc>
          <w:tcPr>
            <w:tcW w:w="1417" w:type="dxa"/>
          </w:tcPr>
          <w:p w14:paraId="3C45500A" w14:textId="77777777" w:rsidR="00997AF9" w:rsidRPr="000018AE" w:rsidRDefault="00997AF9" w:rsidP="000018AE">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0018AE">
              <w:rPr>
                <w:rFonts w:asciiTheme="majorBidi" w:eastAsia="Calibri,sans-serif" w:hAnsiTheme="majorBidi" w:cstheme="majorBidi"/>
                <w:lang w:eastAsia="ja-JP"/>
              </w:rPr>
              <w:t>18,144</w:t>
            </w:r>
          </w:p>
        </w:tc>
      </w:tr>
      <w:tr w:rsidR="00997AF9" w:rsidRPr="000018AE" w14:paraId="417934AD" w14:textId="77777777" w:rsidTr="001227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0" w:type="dxa"/>
            <w:tcBorders>
              <w:left w:val="none" w:sz="0" w:space="0" w:color="auto"/>
              <w:bottom w:val="none" w:sz="0" w:space="0" w:color="auto"/>
            </w:tcBorders>
          </w:tcPr>
          <w:p w14:paraId="3C18DA62" w14:textId="77777777" w:rsidR="00997AF9" w:rsidRPr="000018AE" w:rsidRDefault="00997AF9" w:rsidP="000018AE">
            <w:pPr>
              <w:spacing w:after="0"/>
              <w:ind w:right="118"/>
              <w:jc w:val="both"/>
              <w:rPr>
                <w:rFonts w:asciiTheme="majorBidi" w:hAnsiTheme="majorBidi" w:cstheme="majorBidi"/>
              </w:rPr>
            </w:pPr>
            <w:r w:rsidRPr="000018AE">
              <w:rPr>
                <w:rFonts w:asciiTheme="majorBidi" w:hAnsiTheme="majorBidi" w:cstheme="majorBidi"/>
                <w:lang w:eastAsia="ja-JP"/>
              </w:rPr>
              <w:t> </w:t>
            </w:r>
          </w:p>
        </w:tc>
        <w:tc>
          <w:tcPr>
            <w:tcW w:w="1954" w:type="dxa"/>
          </w:tcPr>
          <w:p w14:paraId="207EBC6B"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b/>
                <w:bCs/>
              </w:rPr>
            </w:pPr>
            <w:r w:rsidRPr="000018AE">
              <w:rPr>
                <w:rFonts w:asciiTheme="majorBidi" w:eastAsia="Calibri,sans-serif" w:hAnsiTheme="majorBidi" w:cstheme="majorBidi"/>
                <w:b/>
                <w:bCs/>
                <w:lang w:eastAsia="ja-JP"/>
              </w:rPr>
              <w:t>Total:</w:t>
            </w:r>
          </w:p>
        </w:tc>
        <w:tc>
          <w:tcPr>
            <w:tcW w:w="1701" w:type="dxa"/>
          </w:tcPr>
          <w:p w14:paraId="390F0E0B"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018AE">
              <w:rPr>
                <w:rFonts w:asciiTheme="majorBidi" w:hAnsiTheme="majorBidi" w:cstheme="majorBidi"/>
                <w:lang w:eastAsia="ja-JP"/>
              </w:rPr>
              <w:t> </w:t>
            </w:r>
          </w:p>
        </w:tc>
        <w:tc>
          <w:tcPr>
            <w:tcW w:w="1134" w:type="dxa"/>
          </w:tcPr>
          <w:p w14:paraId="119A862E"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018AE">
              <w:rPr>
                <w:rFonts w:asciiTheme="majorBidi" w:hAnsiTheme="majorBidi" w:cstheme="majorBidi"/>
                <w:lang w:eastAsia="ja-JP"/>
              </w:rPr>
              <w:t> </w:t>
            </w:r>
          </w:p>
        </w:tc>
        <w:tc>
          <w:tcPr>
            <w:tcW w:w="851" w:type="dxa"/>
          </w:tcPr>
          <w:p w14:paraId="701A3F71"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018AE">
              <w:rPr>
                <w:rFonts w:asciiTheme="majorBidi" w:hAnsiTheme="majorBidi" w:cstheme="majorBidi"/>
                <w:lang w:eastAsia="ja-JP"/>
              </w:rPr>
              <w:t> </w:t>
            </w:r>
          </w:p>
        </w:tc>
        <w:tc>
          <w:tcPr>
            <w:tcW w:w="1559" w:type="dxa"/>
          </w:tcPr>
          <w:p w14:paraId="3A00BCC0"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018AE">
              <w:rPr>
                <w:rFonts w:asciiTheme="majorBidi" w:hAnsiTheme="majorBidi" w:cstheme="majorBidi"/>
                <w:lang w:eastAsia="ja-JP"/>
              </w:rPr>
              <w:t> </w:t>
            </w:r>
          </w:p>
        </w:tc>
        <w:tc>
          <w:tcPr>
            <w:tcW w:w="1276" w:type="dxa"/>
          </w:tcPr>
          <w:p w14:paraId="4955DE67"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018AE">
              <w:rPr>
                <w:rFonts w:asciiTheme="majorBidi" w:hAnsiTheme="majorBidi" w:cstheme="majorBidi"/>
                <w:lang w:eastAsia="ja-JP"/>
              </w:rPr>
              <w:t> </w:t>
            </w:r>
          </w:p>
        </w:tc>
        <w:tc>
          <w:tcPr>
            <w:tcW w:w="1417" w:type="dxa"/>
          </w:tcPr>
          <w:p w14:paraId="7E41E849" w14:textId="77777777" w:rsidR="00997AF9" w:rsidRPr="000018AE" w:rsidRDefault="00997AF9" w:rsidP="000018AE">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b/>
                <w:bCs/>
              </w:rPr>
            </w:pPr>
            <w:r w:rsidRPr="000018AE">
              <w:rPr>
                <w:rFonts w:asciiTheme="majorBidi" w:eastAsia="Calibri,sans-serif" w:hAnsiTheme="majorBidi" w:cstheme="majorBidi"/>
                <w:b/>
                <w:bCs/>
                <w:lang w:eastAsia="ja-JP"/>
              </w:rPr>
              <w:t>1,95,552</w:t>
            </w:r>
          </w:p>
        </w:tc>
      </w:tr>
    </w:tbl>
    <w:p w14:paraId="61E6A9F0" w14:textId="77777777" w:rsidR="00997AF9" w:rsidRPr="00D94B67" w:rsidRDefault="00997AF9" w:rsidP="00D53481">
      <w:pPr>
        <w:pStyle w:val="00Head2"/>
      </w:pPr>
      <w:r w:rsidRPr="00D94B67">
        <w:t xml:space="preserve">Non-realisation of </w:t>
      </w:r>
      <w:r w:rsidR="00C900D1" w:rsidRPr="00D94B67">
        <w:t>Rent</w:t>
      </w:r>
      <w:r w:rsidRPr="00D94B67">
        <w:t xml:space="preserve">s in respect of Shopping Complex owned by the Karimnagar </w:t>
      </w:r>
      <w:r w:rsidR="00A241F9">
        <w:t>Municipal</w:t>
      </w:r>
      <w:r w:rsidR="0063345F">
        <w:t xml:space="preserve"> Corporation - </w:t>
      </w:r>
      <w:r w:rsidR="00740368" w:rsidRPr="00D94B67">
        <w:t>₹</w:t>
      </w:r>
      <w:r w:rsidRPr="00D94B67">
        <w:t>57.19 lakh</w:t>
      </w:r>
    </w:p>
    <w:p w14:paraId="691234E7" w14:textId="77777777" w:rsidR="00997AF9" w:rsidRPr="00D94B67" w:rsidRDefault="00997AF9" w:rsidP="004B4E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The </w:t>
      </w:r>
      <w:r w:rsidR="004B4E7F">
        <w:rPr>
          <w:rFonts w:ascii="Times New Roman" w:hAnsi="Times New Roman" w:cs="Times New Roman"/>
          <w:sz w:val="24"/>
          <w:szCs w:val="24"/>
        </w:rPr>
        <w:t xml:space="preserve">Karimnagar Municipal </w:t>
      </w:r>
      <w:r w:rsidRPr="00D94B67">
        <w:rPr>
          <w:rFonts w:ascii="Times New Roman" w:hAnsi="Times New Roman" w:cs="Times New Roman"/>
          <w:sz w:val="24"/>
          <w:szCs w:val="24"/>
        </w:rPr>
        <w:t xml:space="preserve">Corporation </w:t>
      </w:r>
      <w:r w:rsidR="004B4E7F">
        <w:rPr>
          <w:rFonts w:ascii="Times New Roman" w:hAnsi="Times New Roman" w:cs="Times New Roman"/>
          <w:sz w:val="24"/>
          <w:szCs w:val="24"/>
        </w:rPr>
        <w:t>was</w:t>
      </w:r>
      <w:r w:rsidRPr="00D94B67">
        <w:rPr>
          <w:rFonts w:ascii="Times New Roman" w:hAnsi="Times New Roman" w:cs="Times New Roman"/>
          <w:sz w:val="24"/>
          <w:szCs w:val="24"/>
        </w:rPr>
        <w:t xml:space="preserve"> in possession of 161 shops in various locations of Karimnagar, out of which 44 shops were kept vacant.  Of the balance 117 </w:t>
      </w:r>
      <w:r w:rsidRPr="00D94B67">
        <w:rPr>
          <w:rFonts w:ascii="Times New Roman" w:hAnsi="Times New Roman" w:cs="Times New Roman"/>
          <w:sz w:val="24"/>
          <w:szCs w:val="24"/>
        </w:rPr>
        <w:lastRenderedPageBreak/>
        <w:t xml:space="preserve">shops, the details of arrears of rent furnished only in respect of </w:t>
      </w:r>
      <w:r w:rsidR="00EA1F2F" w:rsidRPr="00D94B67">
        <w:rPr>
          <w:rFonts w:ascii="Times New Roman" w:hAnsi="Times New Roman" w:cs="Times New Roman"/>
          <w:sz w:val="24"/>
          <w:szCs w:val="24"/>
        </w:rPr>
        <w:t xml:space="preserve">30 </w:t>
      </w:r>
      <w:proofErr w:type="spellStart"/>
      <w:r w:rsidR="00EA1F2F" w:rsidRPr="00D94B67">
        <w:rPr>
          <w:rFonts w:ascii="Times New Roman" w:hAnsi="Times New Roman" w:cs="Times New Roman"/>
          <w:sz w:val="24"/>
          <w:szCs w:val="24"/>
        </w:rPr>
        <w:t>shops</w:t>
      </w:r>
      <w:r w:rsidR="004B4E7F">
        <w:rPr>
          <w:rFonts w:ascii="Times New Roman" w:hAnsi="Times New Roman" w:cs="Times New Roman"/>
          <w:sz w:val="24"/>
          <w:szCs w:val="24"/>
        </w:rPr>
        <w:t>is</w:t>
      </w:r>
      <w:proofErr w:type="spellEnd"/>
      <w:r w:rsidRPr="00D94B67">
        <w:rPr>
          <w:rFonts w:ascii="Times New Roman" w:hAnsi="Times New Roman" w:cs="Times New Roman"/>
          <w:sz w:val="24"/>
          <w:szCs w:val="24"/>
        </w:rPr>
        <w:t xml:space="preserve"> shown in Annexure -1</w:t>
      </w:r>
    </w:p>
    <w:p w14:paraId="7A845E27" w14:textId="2881F13F" w:rsidR="00997AF9" w:rsidRPr="00D94B67" w:rsidRDefault="00997AF9" w:rsidP="00D53481">
      <w:pPr>
        <w:pStyle w:val="00Head2"/>
      </w:pPr>
      <w:r w:rsidRPr="00D94B67">
        <w:t xml:space="preserve">Non receipt of compensation amount relating to advance given for land acquisition by the Revenue </w:t>
      </w:r>
      <w:r w:rsidR="00B51A5D">
        <w:t>Department</w:t>
      </w:r>
      <w:r w:rsidR="000E7C4B" w:rsidRPr="00D94B67">
        <w:t>- ₹</w:t>
      </w:r>
      <w:r w:rsidRPr="00D94B67">
        <w:t>73.28 lakhs</w:t>
      </w:r>
    </w:p>
    <w:p w14:paraId="431CEF03" w14:textId="77777777" w:rsidR="00A47D6C" w:rsidRPr="00D94B67" w:rsidRDefault="00997AF9" w:rsidP="00A9627F">
      <w:pPr>
        <w:spacing w:before="120" w:after="1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The </w:t>
      </w:r>
      <w:r w:rsidR="00A241F9">
        <w:rPr>
          <w:rFonts w:ascii="Times New Roman" w:eastAsia="Calibri,sans-serif" w:hAnsi="Times New Roman" w:cs="Times New Roman"/>
          <w:sz w:val="24"/>
          <w:szCs w:val="24"/>
        </w:rPr>
        <w:t>Municipal</w:t>
      </w:r>
      <w:r w:rsidRPr="00D94B67">
        <w:rPr>
          <w:rFonts w:ascii="Times New Roman" w:eastAsia="Calibri,sans-serif" w:hAnsi="Times New Roman" w:cs="Times New Roman"/>
          <w:sz w:val="24"/>
          <w:szCs w:val="24"/>
        </w:rPr>
        <w:t xml:space="preserve"> Corporation of Karimnagar (MCK) has requested Revenue Divisional Officer (RDO) Karimnagar for acquisition of land for formation of 100 feet wide Ring Road at </w:t>
      </w:r>
      <w:proofErr w:type="spellStart"/>
      <w:r w:rsidRPr="00D94B67">
        <w:rPr>
          <w:rFonts w:ascii="Times New Roman" w:eastAsia="Calibri,sans-serif" w:hAnsi="Times New Roman" w:cs="Times New Roman"/>
          <w:sz w:val="24"/>
          <w:szCs w:val="24"/>
        </w:rPr>
        <w:t>Bommakal</w:t>
      </w:r>
      <w:proofErr w:type="spellEnd"/>
      <w:r w:rsidRPr="00D94B67">
        <w:rPr>
          <w:rFonts w:ascii="Times New Roman" w:eastAsia="Calibri,sans-serif" w:hAnsi="Times New Roman" w:cs="Times New Roman"/>
          <w:sz w:val="24"/>
          <w:szCs w:val="24"/>
        </w:rPr>
        <w:t xml:space="preserve"> and Karimnagar villages in the year 1984. The Corporation paid market value for the land @</w:t>
      </w:r>
      <w:r w:rsidR="00DA6A76" w:rsidRPr="00D94B67">
        <w:rPr>
          <w:rFonts w:ascii="Times New Roman" w:eastAsia="Calibri,sans-serif" w:hAnsi="Times New Roman" w:cs="Times New Roman"/>
          <w:sz w:val="24"/>
          <w:szCs w:val="24"/>
        </w:rPr>
        <w:t xml:space="preserve"> ₹</w:t>
      </w:r>
      <w:r w:rsidRPr="00D94B67">
        <w:rPr>
          <w:rFonts w:ascii="Times New Roman" w:eastAsia="Calibri,sans-serif" w:hAnsi="Times New Roman" w:cs="Times New Roman"/>
          <w:sz w:val="24"/>
          <w:szCs w:val="24"/>
        </w:rPr>
        <w:t>45,948/- per acre for Karimnagar lands and @</w:t>
      </w:r>
      <w:r w:rsidR="00DA6A76" w:rsidRPr="00D94B67">
        <w:rPr>
          <w:rFonts w:ascii="Times New Roman" w:eastAsia="Calibri,sans-serif" w:hAnsi="Times New Roman" w:cs="Times New Roman"/>
          <w:sz w:val="24"/>
          <w:szCs w:val="24"/>
        </w:rPr>
        <w:t xml:space="preserve"> ₹</w:t>
      </w:r>
      <w:r w:rsidRPr="00D94B67">
        <w:rPr>
          <w:rFonts w:ascii="Times New Roman" w:eastAsia="Calibri,sans-serif" w:hAnsi="Times New Roman" w:cs="Times New Roman"/>
          <w:sz w:val="24"/>
          <w:szCs w:val="24"/>
        </w:rPr>
        <w:t xml:space="preserve">40,000/- per acre for </w:t>
      </w:r>
      <w:proofErr w:type="spellStart"/>
      <w:r w:rsidRPr="00D94B67">
        <w:rPr>
          <w:rFonts w:ascii="Times New Roman" w:eastAsia="Calibri,sans-serif" w:hAnsi="Times New Roman" w:cs="Times New Roman"/>
          <w:sz w:val="24"/>
          <w:szCs w:val="24"/>
        </w:rPr>
        <w:t>Bommakal</w:t>
      </w:r>
      <w:proofErr w:type="spellEnd"/>
      <w:r w:rsidRPr="00D94B67">
        <w:rPr>
          <w:rFonts w:ascii="Times New Roman" w:eastAsia="Calibri,sans-serif" w:hAnsi="Times New Roman" w:cs="Times New Roman"/>
          <w:sz w:val="24"/>
          <w:szCs w:val="24"/>
        </w:rPr>
        <w:t xml:space="preserve"> lands as per the award passed by RDO, Karimnagar.</w:t>
      </w:r>
    </w:p>
    <w:p w14:paraId="480A0ED8" w14:textId="77777777" w:rsidR="00997AF9" w:rsidRPr="00D94B67" w:rsidRDefault="00997AF9" w:rsidP="00A9627F">
      <w:pPr>
        <w:spacing w:before="120" w:after="1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Aggrieved with the less compensation, the awardees of the villages approached </w:t>
      </w:r>
      <w:proofErr w:type="spellStart"/>
      <w:r w:rsidRPr="00D94B67">
        <w:rPr>
          <w:rFonts w:ascii="Times New Roman" w:eastAsia="Calibri,sans-serif" w:hAnsi="Times New Roman" w:cs="Times New Roman"/>
          <w:sz w:val="24"/>
          <w:szCs w:val="24"/>
        </w:rPr>
        <w:t>Honourable</w:t>
      </w:r>
      <w:proofErr w:type="spellEnd"/>
      <w:r w:rsidRPr="00D94B67">
        <w:rPr>
          <w:rFonts w:ascii="Times New Roman" w:eastAsia="Calibri,sans-serif" w:hAnsi="Times New Roman" w:cs="Times New Roman"/>
          <w:sz w:val="24"/>
          <w:szCs w:val="24"/>
        </w:rPr>
        <w:t xml:space="preserve"> High Court for a better compensation.  As per the final order of the </w:t>
      </w:r>
      <w:proofErr w:type="spellStart"/>
      <w:r w:rsidRPr="00D94B67">
        <w:rPr>
          <w:rFonts w:ascii="Times New Roman" w:eastAsia="Calibri,sans-serif" w:hAnsi="Times New Roman" w:cs="Times New Roman"/>
          <w:sz w:val="24"/>
          <w:szCs w:val="24"/>
        </w:rPr>
        <w:t>Honourable</w:t>
      </w:r>
      <w:proofErr w:type="spellEnd"/>
      <w:r w:rsidRPr="00D94B67">
        <w:rPr>
          <w:rFonts w:ascii="Times New Roman" w:eastAsia="Calibri,sans-serif" w:hAnsi="Times New Roman" w:cs="Times New Roman"/>
          <w:sz w:val="24"/>
          <w:szCs w:val="24"/>
        </w:rPr>
        <w:t xml:space="preserve"> High court, an amount of </w:t>
      </w:r>
      <w:r w:rsidR="00752B07" w:rsidRPr="00D94B67">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 xml:space="preserve">73,27,834 was paid to RDO, Karimnagar from Layout </w:t>
      </w:r>
      <w:proofErr w:type="spellStart"/>
      <w:r w:rsidRPr="00D94B67">
        <w:rPr>
          <w:rFonts w:ascii="Times New Roman" w:eastAsia="Calibri,sans-serif" w:hAnsi="Times New Roman" w:cs="Times New Roman"/>
          <w:sz w:val="24"/>
          <w:szCs w:val="24"/>
        </w:rPr>
        <w:t>Regularisation</w:t>
      </w:r>
      <w:proofErr w:type="spellEnd"/>
      <w:r w:rsidRPr="00D94B67">
        <w:rPr>
          <w:rFonts w:ascii="Times New Roman" w:eastAsia="Calibri,sans-serif" w:hAnsi="Times New Roman" w:cs="Times New Roman"/>
          <w:sz w:val="24"/>
          <w:szCs w:val="24"/>
        </w:rPr>
        <w:t xml:space="preserve"> Scheme (LRS) fees collected by the Corporation, in view of the bad financial position of the Corporation.</w:t>
      </w:r>
    </w:p>
    <w:p w14:paraId="44E85C9E" w14:textId="77777777" w:rsidR="00997AF9" w:rsidRPr="00D94B67" w:rsidRDefault="00997AF9" w:rsidP="00A9627F">
      <w:pPr>
        <w:spacing w:before="120" w:after="1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Government of Telangana vide </w:t>
      </w:r>
      <w:hyperlink r:id="rId10" w:tgtFrame="_blank" w:history="1">
        <w:r w:rsidRPr="00D94B67">
          <w:rPr>
            <w:rStyle w:val="Hyperlink"/>
            <w:rFonts w:ascii="Times New Roman" w:eastAsia="Calibri,sans-serif" w:hAnsi="Times New Roman" w:cs="Times New Roman"/>
            <w:color w:val="auto"/>
            <w:sz w:val="24"/>
            <w:szCs w:val="24"/>
          </w:rPr>
          <w:t>Memo No. 9868/</w:t>
        </w:r>
        <w:proofErr w:type="spellStart"/>
        <w:r w:rsidRPr="00D94B67">
          <w:rPr>
            <w:rStyle w:val="Hyperlink"/>
            <w:rFonts w:ascii="Times New Roman" w:eastAsia="Calibri,sans-serif" w:hAnsi="Times New Roman" w:cs="Times New Roman"/>
            <w:color w:val="auto"/>
            <w:sz w:val="24"/>
            <w:szCs w:val="24"/>
          </w:rPr>
          <w:t>Plg.II</w:t>
        </w:r>
        <w:proofErr w:type="spellEnd"/>
        <w:r w:rsidRPr="00D94B67">
          <w:rPr>
            <w:rStyle w:val="Hyperlink"/>
            <w:rFonts w:ascii="Times New Roman" w:eastAsia="Calibri,sans-serif" w:hAnsi="Times New Roman" w:cs="Times New Roman"/>
            <w:color w:val="auto"/>
            <w:sz w:val="24"/>
            <w:szCs w:val="24"/>
          </w:rPr>
          <w:t xml:space="preserve">(1)/2017 </w:t>
        </w:r>
      </w:hyperlink>
      <w:r w:rsidRPr="00D94B67">
        <w:rPr>
          <w:rFonts w:ascii="Times New Roman" w:eastAsia="Calibri,sans-serif" w:hAnsi="Times New Roman" w:cs="Times New Roman"/>
          <w:sz w:val="24"/>
          <w:szCs w:val="24"/>
        </w:rPr>
        <w:t xml:space="preserve">dated 29/09/2017 of </w:t>
      </w:r>
      <w:r w:rsidR="00A241F9">
        <w:rPr>
          <w:rFonts w:ascii="Times New Roman" w:eastAsia="Calibri,sans-serif" w:hAnsi="Times New Roman" w:cs="Times New Roman"/>
          <w:sz w:val="24"/>
          <w:szCs w:val="24"/>
        </w:rPr>
        <w:t>Municipal</w:t>
      </w:r>
      <w:r w:rsidRPr="00D94B67">
        <w:rPr>
          <w:rFonts w:ascii="Times New Roman" w:eastAsia="Calibri,sans-serif" w:hAnsi="Times New Roman" w:cs="Times New Roman"/>
          <w:sz w:val="24"/>
          <w:szCs w:val="24"/>
        </w:rPr>
        <w:t xml:space="preserve"> Administration and Urban Development have ratified the action of the MCK for </w:t>
      </w:r>
      <w:proofErr w:type="spellStart"/>
      <w:r w:rsidRPr="00D94B67">
        <w:rPr>
          <w:rFonts w:ascii="Times New Roman" w:eastAsia="Calibri,sans-serif" w:hAnsi="Times New Roman" w:cs="Times New Roman"/>
          <w:sz w:val="24"/>
          <w:szCs w:val="24"/>
        </w:rPr>
        <w:t>utilisation</w:t>
      </w:r>
      <w:proofErr w:type="spellEnd"/>
      <w:r w:rsidRPr="00D94B67">
        <w:rPr>
          <w:rFonts w:ascii="Times New Roman" w:eastAsia="Calibri,sans-serif" w:hAnsi="Times New Roman" w:cs="Times New Roman"/>
          <w:sz w:val="24"/>
          <w:szCs w:val="24"/>
        </w:rPr>
        <w:t xml:space="preserve"> of LRS amount for the purpose and promised to reimburse the amount to MCK in the form of  Chief Minister assurance funds to be released to MCK for the year 2017-18.It is however observed that the amount is yet to be reimbursed to the MCK as assured by the Government.</w:t>
      </w:r>
    </w:p>
    <w:p w14:paraId="213605AC" w14:textId="66F80CD4" w:rsidR="00997AF9" w:rsidRPr="00D94B67" w:rsidRDefault="00997AF9" w:rsidP="00D53481">
      <w:pPr>
        <w:pStyle w:val="00Head2"/>
      </w:pPr>
      <w:r w:rsidRPr="00D94B67">
        <w:t xml:space="preserve">Short fall in realization of </w:t>
      </w:r>
      <w:r w:rsidR="00EA1F2F" w:rsidRPr="00D94B67">
        <w:t>Reve</w:t>
      </w:r>
      <w:r w:rsidRPr="00D94B67">
        <w:t xml:space="preserve">nues during the year 2019-20- </w:t>
      </w:r>
      <w:r w:rsidR="00752B07" w:rsidRPr="00D94B67">
        <w:t>₹</w:t>
      </w:r>
      <w:r w:rsidRPr="00D94B67">
        <w:t xml:space="preserve">972.87 </w:t>
      </w:r>
      <w:r w:rsidR="000E7C4B" w:rsidRPr="00D94B67">
        <w:t>lakh in</w:t>
      </w:r>
      <w:r w:rsidRPr="00D94B67">
        <w:t xml:space="preserve"> KMC and during the year </w:t>
      </w:r>
      <w:r w:rsidRPr="00D94B67">
        <w:rPr>
          <w:rFonts w:eastAsia="Calibri,sans-serif"/>
        </w:rPr>
        <w:t xml:space="preserve">2020-21 </w:t>
      </w:r>
      <w:r w:rsidR="00752B07" w:rsidRPr="00D94B67">
        <w:t>₹</w:t>
      </w:r>
      <w:r w:rsidRPr="00D94B67">
        <w:t>1153 Lakh in RMC</w:t>
      </w:r>
    </w:p>
    <w:p w14:paraId="30845D05" w14:textId="3075C57C" w:rsidR="00997AF9" w:rsidRDefault="0073346B" w:rsidP="00A9627F">
      <w:pPr>
        <w:spacing w:before="120" w:after="1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During scrutiny of </w:t>
      </w:r>
      <w:r w:rsidR="000E7C4B" w:rsidRPr="00D94B67">
        <w:rPr>
          <w:rFonts w:ascii="Times New Roman" w:eastAsia="Calibri,sans-serif" w:hAnsi="Times New Roman" w:cs="Times New Roman"/>
          <w:sz w:val="24"/>
          <w:szCs w:val="24"/>
        </w:rPr>
        <w:t>records,</w:t>
      </w:r>
      <w:r w:rsidRPr="00D94B67">
        <w:rPr>
          <w:rFonts w:ascii="Times New Roman" w:eastAsia="Calibri,sans-serif" w:hAnsi="Times New Roman" w:cs="Times New Roman"/>
          <w:sz w:val="24"/>
          <w:szCs w:val="24"/>
        </w:rPr>
        <w:t xml:space="preserve"> it was noticed that t</w:t>
      </w:r>
      <w:r w:rsidR="00997AF9" w:rsidRPr="00D94B67">
        <w:rPr>
          <w:rFonts w:ascii="Times New Roman" w:eastAsia="Calibri,sans-serif" w:hAnsi="Times New Roman" w:cs="Times New Roman"/>
          <w:sz w:val="24"/>
          <w:szCs w:val="24"/>
        </w:rPr>
        <w:t>he overall revenue was decreased by 33% in</w:t>
      </w:r>
      <w:r w:rsidR="00D96484">
        <w:rPr>
          <w:rFonts w:ascii="Times New Roman" w:eastAsia="Calibri,sans-serif" w:hAnsi="Times New Roman" w:cs="Times New Roman"/>
          <w:sz w:val="24"/>
          <w:szCs w:val="24"/>
        </w:rPr>
        <w:t xml:space="preserve"> </w:t>
      </w:r>
      <w:r w:rsidR="00C600A8" w:rsidRPr="00D94B67">
        <w:rPr>
          <w:rFonts w:ascii="Times New Roman" w:eastAsia="Calibri,sans-serif" w:hAnsi="Times New Roman" w:cs="Times New Roman"/>
          <w:sz w:val="24"/>
          <w:szCs w:val="24"/>
        </w:rPr>
        <w:t>Karimnagar</w:t>
      </w:r>
      <w:r w:rsidR="00D96484">
        <w:rPr>
          <w:rFonts w:ascii="Times New Roman" w:eastAsia="Calibri,sans-serif" w:hAnsi="Times New Roman" w:cs="Times New Roman"/>
          <w:sz w:val="24"/>
          <w:szCs w:val="24"/>
        </w:rPr>
        <w:t xml:space="preserve"> </w:t>
      </w:r>
      <w:r w:rsidR="00A241F9">
        <w:rPr>
          <w:rFonts w:ascii="Times New Roman" w:eastAsia="Calibri,sans-serif" w:hAnsi="Times New Roman" w:cs="Times New Roman"/>
          <w:sz w:val="24"/>
          <w:szCs w:val="24"/>
        </w:rPr>
        <w:t>Municipal</w:t>
      </w:r>
      <w:r w:rsidR="00C600A8" w:rsidRPr="00D94B67">
        <w:rPr>
          <w:rFonts w:ascii="Times New Roman" w:eastAsia="Calibri,sans-serif" w:hAnsi="Times New Roman" w:cs="Times New Roman"/>
          <w:sz w:val="24"/>
          <w:szCs w:val="24"/>
        </w:rPr>
        <w:t xml:space="preserve"> Corporation</w:t>
      </w:r>
      <w:r w:rsidR="00957614" w:rsidRPr="00D94B67">
        <w:rPr>
          <w:rFonts w:ascii="Times New Roman" w:eastAsia="Calibri,sans-serif" w:hAnsi="Times New Roman" w:cs="Times New Roman"/>
          <w:sz w:val="24"/>
          <w:szCs w:val="24"/>
        </w:rPr>
        <w:t xml:space="preserve"> (KMC), </w:t>
      </w:r>
      <w:r w:rsidR="00997AF9" w:rsidRPr="00D94B67">
        <w:rPr>
          <w:rFonts w:ascii="Times New Roman" w:eastAsia="Calibri,sans-serif" w:hAnsi="Times New Roman" w:cs="Times New Roman"/>
          <w:sz w:val="24"/>
          <w:szCs w:val="24"/>
        </w:rPr>
        <w:t xml:space="preserve">and in </w:t>
      </w:r>
      <w:proofErr w:type="spellStart"/>
      <w:r w:rsidR="00997AF9" w:rsidRPr="00D94B67">
        <w:rPr>
          <w:rFonts w:ascii="Times New Roman" w:eastAsia="Calibri,sans-serif" w:hAnsi="Times New Roman" w:cs="Times New Roman"/>
          <w:sz w:val="24"/>
          <w:szCs w:val="24"/>
        </w:rPr>
        <w:t>Ramagundam</w:t>
      </w:r>
      <w:proofErr w:type="spellEnd"/>
      <w:r w:rsidR="00D96484">
        <w:rPr>
          <w:rFonts w:ascii="Times New Roman" w:eastAsia="Calibri,sans-serif" w:hAnsi="Times New Roman" w:cs="Times New Roman"/>
          <w:sz w:val="24"/>
          <w:szCs w:val="24"/>
        </w:rPr>
        <w:t xml:space="preserve"> </w:t>
      </w:r>
      <w:r w:rsidR="00EA1F2F" w:rsidRPr="00D94B67">
        <w:rPr>
          <w:rFonts w:ascii="Times New Roman" w:eastAsia="Calibri,sans-serif" w:hAnsi="Times New Roman" w:cs="Times New Roman"/>
          <w:sz w:val="24"/>
          <w:szCs w:val="24"/>
        </w:rPr>
        <w:t>MC during</w:t>
      </w:r>
      <w:r w:rsidR="00830CD4" w:rsidRPr="00D94B67">
        <w:rPr>
          <w:rFonts w:ascii="Times New Roman" w:eastAsia="Calibri,sans-serif" w:hAnsi="Times New Roman" w:cs="Times New Roman"/>
          <w:sz w:val="24"/>
          <w:szCs w:val="24"/>
        </w:rPr>
        <w:t xml:space="preserve"> the years 2019-20 and 2020-21 respectively, </w:t>
      </w:r>
      <w:r w:rsidR="00997AF9" w:rsidRPr="00D94B67">
        <w:rPr>
          <w:rFonts w:ascii="Times New Roman" w:eastAsia="Calibri,sans-serif" w:hAnsi="Times New Roman" w:cs="Times New Roman"/>
          <w:sz w:val="24"/>
          <w:szCs w:val="24"/>
        </w:rPr>
        <w:t>when compared to previous year</w:t>
      </w:r>
      <w:r w:rsidR="00957614" w:rsidRPr="00D94B67">
        <w:rPr>
          <w:rFonts w:ascii="Times New Roman" w:eastAsia="Calibri,sans-serif" w:hAnsi="Times New Roman" w:cs="Times New Roman"/>
          <w:sz w:val="24"/>
          <w:szCs w:val="24"/>
        </w:rPr>
        <w:t xml:space="preserve"> revenues</w:t>
      </w:r>
      <w:r w:rsidR="00997AF9" w:rsidRPr="00D94B67">
        <w:rPr>
          <w:rFonts w:ascii="Times New Roman" w:eastAsia="Calibri,sans-serif" w:hAnsi="Times New Roman" w:cs="Times New Roman"/>
          <w:sz w:val="24"/>
          <w:szCs w:val="24"/>
        </w:rPr>
        <w:t xml:space="preserve">. </w:t>
      </w:r>
    </w:p>
    <w:p w14:paraId="60F151DF" w14:textId="77777777" w:rsidR="000F7B79" w:rsidRDefault="000F7B79" w:rsidP="00A9627F">
      <w:pPr>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t>Table – 4.4</w:t>
      </w:r>
    </w:p>
    <w:p w14:paraId="24DEB5AD" w14:textId="77777777" w:rsidR="006C7C2A" w:rsidRPr="00D66A74" w:rsidRDefault="006C7C2A" w:rsidP="00A9627F">
      <w:pPr>
        <w:spacing w:before="120" w:after="120"/>
        <w:jc w:val="center"/>
        <w:rPr>
          <w:rFonts w:ascii="Times New Roman" w:hAnsi="Times New Roman" w:cs="Times New Roman"/>
          <w:b/>
          <w:bCs/>
          <w:color w:val="000080"/>
        </w:rPr>
      </w:pPr>
      <w:r>
        <w:rPr>
          <w:rFonts w:ascii="Times New Roman" w:hAnsi="Times New Roman" w:cs="Times New Roman"/>
          <w:b/>
          <w:bCs/>
          <w:color w:val="000080"/>
        </w:rPr>
        <w:t>Shortfall in realization of revenues</w:t>
      </w:r>
    </w:p>
    <w:tbl>
      <w:tblPr>
        <w:tblStyle w:val="GridTable5Dark-Accent61"/>
        <w:tblW w:w="7007" w:type="dxa"/>
        <w:jc w:val="center"/>
        <w:tblLook w:val="04A0" w:firstRow="1" w:lastRow="0" w:firstColumn="1" w:lastColumn="0" w:noHBand="0" w:noVBand="1"/>
      </w:tblPr>
      <w:tblGrid>
        <w:gridCol w:w="2491"/>
        <w:gridCol w:w="1104"/>
        <w:gridCol w:w="1064"/>
        <w:gridCol w:w="1172"/>
        <w:gridCol w:w="1176"/>
      </w:tblGrid>
      <w:tr w:rsidR="00997AF9" w:rsidRPr="000018AE" w14:paraId="1DA93B77" w14:textId="77777777" w:rsidTr="000018AE">
        <w:trPr>
          <w:cnfStyle w:val="100000000000" w:firstRow="1" w:lastRow="0" w:firstColumn="0" w:lastColumn="0" w:oddVBand="0" w:evenVBand="0" w:oddHBand="0"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7007" w:type="dxa"/>
            <w:gridSpan w:val="5"/>
            <w:hideMark/>
          </w:tcPr>
          <w:p w14:paraId="0EEC6346" w14:textId="77777777" w:rsidR="00997AF9" w:rsidRPr="000018AE" w:rsidRDefault="0039491B" w:rsidP="000018AE">
            <w:pPr>
              <w:spacing w:after="0"/>
              <w:jc w:val="center"/>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Karim</w:t>
            </w:r>
            <w:r w:rsidR="00997AF9" w:rsidRPr="000018AE">
              <w:rPr>
                <w:rFonts w:ascii="Times New Roman" w:eastAsia="Times New Roman" w:hAnsi="Times New Roman" w:cs="Times New Roman"/>
                <w:lang w:eastAsia="en-IN"/>
              </w:rPr>
              <w:t xml:space="preserve">nagar </w:t>
            </w:r>
            <w:r w:rsidR="00A241F9" w:rsidRPr="000018AE">
              <w:rPr>
                <w:rFonts w:ascii="Times New Roman" w:eastAsia="Times New Roman" w:hAnsi="Times New Roman" w:cs="Times New Roman"/>
                <w:lang w:eastAsia="en-IN"/>
              </w:rPr>
              <w:t>Municipal</w:t>
            </w:r>
            <w:r w:rsidR="00997AF9" w:rsidRPr="000018AE">
              <w:rPr>
                <w:rFonts w:ascii="Times New Roman" w:eastAsia="Times New Roman" w:hAnsi="Times New Roman" w:cs="Times New Roman"/>
                <w:lang w:eastAsia="en-IN"/>
              </w:rPr>
              <w:t xml:space="preserve"> Corporation</w:t>
            </w:r>
          </w:p>
        </w:tc>
      </w:tr>
      <w:tr w:rsidR="00997AF9" w:rsidRPr="000018AE" w14:paraId="4E43C139" w14:textId="77777777" w:rsidTr="00EF01FA">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491" w:type="dxa"/>
            <w:hideMark/>
          </w:tcPr>
          <w:p w14:paraId="005AFF34" w14:textId="77777777" w:rsidR="00997AF9" w:rsidRPr="00EF01FA" w:rsidRDefault="00997AF9" w:rsidP="000018AE">
            <w:pPr>
              <w:spacing w:after="0"/>
              <w:jc w:val="center"/>
              <w:rPr>
                <w:rFonts w:ascii="Times New Roman" w:eastAsia="Times New Roman" w:hAnsi="Times New Roman" w:cs="Times New Roman"/>
                <w:sz w:val="20"/>
                <w:szCs w:val="20"/>
                <w:lang w:eastAsia="en-IN"/>
              </w:rPr>
            </w:pPr>
            <w:r w:rsidRPr="00EF01FA">
              <w:rPr>
                <w:rFonts w:ascii="Times New Roman" w:eastAsia="Times New Roman" w:hAnsi="Times New Roman" w:cs="Times New Roman"/>
                <w:sz w:val="20"/>
                <w:szCs w:val="20"/>
                <w:lang w:eastAsia="en-IN"/>
              </w:rPr>
              <w:t>Description</w:t>
            </w:r>
          </w:p>
        </w:tc>
        <w:tc>
          <w:tcPr>
            <w:tcW w:w="1104" w:type="dxa"/>
            <w:shd w:val="clear" w:color="auto" w:fill="70AD47" w:themeFill="accent6"/>
            <w:hideMark/>
          </w:tcPr>
          <w:p w14:paraId="3DFD1F7E" w14:textId="77777777" w:rsidR="00997AF9" w:rsidRPr="00EF01FA" w:rsidRDefault="00997AF9" w:rsidP="000018A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20"/>
                <w:szCs w:val="20"/>
                <w:lang w:eastAsia="en-IN"/>
              </w:rPr>
            </w:pPr>
            <w:r w:rsidRPr="00EF01FA">
              <w:rPr>
                <w:rFonts w:ascii="Times New Roman" w:eastAsia="Times New Roman" w:hAnsi="Times New Roman" w:cs="Times New Roman"/>
                <w:b/>
                <w:bCs/>
                <w:color w:val="FFFFFF" w:themeColor="background1"/>
                <w:sz w:val="20"/>
                <w:szCs w:val="20"/>
                <w:lang w:eastAsia="en-IN"/>
              </w:rPr>
              <w:t>2017-18</w:t>
            </w:r>
          </w:p>
        </w:tc>
        <w:tc>
          <w:tcPr>
            <w:tcW w:w="1064" w:type="dxa"/>
            <w:shd w:val="clear" w:color="auto" w:fill="70AD47" w:themeFill="accent6"/>
            <w:hideMark/>
          </w:tcPr>
          <w:p w14:paraId="32AE080E" w14:textId="77777777" w:rsidR="00997AF9" w:rsidRPr="00EF01FA" w:rsidRDefault="00997AF9" w:rsidP="000018A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20"/>
                <w:szCs w:val="20"/>
                <w:lang w:eastAsia="en-IN"/>
              </w:rPr>
            </w:pPr>
            <w:r w:rsidRPr="00EF01FA">
              <w:rPr>
                <w:rFonts w:ascii="Times New Roman" w:eastAsia="Times New Roman" w:hAnsi="Times New Roman" w:cs="Times New Roman"/>
                <w:b/>
                <w:bCs/>
                <w:color w:val="FFFFFF" w:themeColor="background1"/>
                <w:sz w:val="20"/>
                <w:szCs w:val="20"/>
                <w:lang w:eastAsia="en-IN"/>
              </w:rPr>
              <w:t>2018-19</w:t>
            </w:r>
          </w:p>
        </w:tc>
        <w:tc>
          <w:tcPr>
            <w:tcW w:w="1172" w:type="dxa"/>
            <w:shd w:val="clear" w:color="auto" w:fill="70AD47" w:themeFill="accent6"/>
            <w:hideMark/>
          </w:tcPr>
          <w:p w14:paraId="5977DCCC" w14:textId="77777777" w:rsidR="00997AF9" w:rsidRPr="00EF01FA" w:rsidRDefault="00997AF9" w:rsidP="000018A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20"/>
                <w:szCs w:val="20"/>
                <w:lang w:eastAsia="en-IN"/>
              </w:rPr>
            </w:pPr>
            <w:r w:rsidRPr="00EF01FA">
              <w:rPr>
                <w:rFonts w:ascii="Times New Roman" w:eastAsia="Times New Roman" w:hAnsi="Times New Roman" w:cs="Times New Roman"/>
                <w:b/>
                <w:bCs/>
                <w:color w:val="FFFFFF" w:themeColor="background1"/>
                <w:sz w:val="20"/>
                <w:szCs w:val="20"/>
                <w:lang w:eastAsia="en-IN"/>
              </w:rPr>
              <w:t>2019-20</w:t>
            </w:r>
          </w:p>
        </w:tc>
        <w:tc>
          <w:tcPr>
            <w:tcW w:w="1176" w:type="dxa"/>
            <w:shd w:val="clear" w:color="auto" w:fill="70AD47" w:themeFill="accent6"/>
            <w:hideMark/>
          </w:tcPr>
          <w:p w14:paraId="665E6489" w14:textId="77777777" w:rsidR="00997AF9" w:rsidRPr="00EF01FA" w:rsidRDefault="00997AF9" w:rsidP="000018A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20"/>
                <w:szCs w:val="20"/>
                <w:lang w:eastAsia="en-IN"/>
              </w:rPr>
            </w:pPr>
            <w:r w:rsidRPr="00EF01FA">
              <w:rPr>
                <w:rFonts w:ascii="Times New Roman" w:eastAsia="Times New Roman" w:hAnsi="Times New Roman" w:cs="Times New Roman"/>
                <w:b/>
                <w:bCs/>
                <w:color w:val="FFFFFF" w:themeColor="background1"/>
                <w:sz w:val="20"/>
                <w:szCs w:val="20"/>
                <w:lang w:eastAsia="en-IN"/>
              </w:rPr>
              <w:t xml:space="preserve">% </w:t>
            </w:r>
            <w:proofErr w:type="gramStart"/>
            <w:r w:rsidRPr="00EF01FA">
              <w:rPr>
                <w:rFonts w:ascii="Times New Roman" w:eastAsia="Times New Roman" w:hAnsi="Times New Roman" w:cs="Times New Roman"/>
                <w:b/>
                <w:bCs/>
                <w:color w:val="FFFFFF" w:themeColor="background1"/>
                <w:sz w:val="20"/>
                <w:szCs w:val="20"/>
                <w:lang w:eastAsia="en-IN"/>
              </w:rPr>
              <w:t>of</w:t>
            </w:r>
            <w:proofErr w:type="gramEnd"/>
            <w:r w:rsidRPr="00EF01FA">
              <w:rPr>
                <w:rFonts w:ascii="Times New Roman" w:eastAsia="Times New Roman" w:hAnsi="Times New Roman" w:cs="Times New Roman"/>
                <w:b/>
                <w:bCs/>
                <w:color w:val="FFFFFF" w:themeColor="background1"/>
                <w:sz w:val="20"/>
                <w:szCs w:val="20"/>
                <w:lang w:eastAsia="en-IN"/>
              </w:rPr>
              <w:t xml:space="preserve"> decrease</w:t>
            </w:r>
          </w:p>
        </w:tc>
      </w:tr>
      <w:tr w:rsidR="00997AF9" w:rsidRPr="000018AE" w14:paraId="6706EA48" w14:textId="77777777" w:rsidTr="000018AE">
        <w:trPr>
          <w:trHeight w:val="252"/>
          <w:jc w:val="center"/>
        </w:trPr>
        <w:tc>
          <w:tcPr>
            <w:cnfStyle w:val="001000000000" w:firstRow="0" w:lastRow="0" w:firstColumn="1" w:lastColumn="0" w:oddVBand="0" w:evenVBand="0" w:oddHBand="0" w:evenHBand="0" w:firstRowFirstColumn="0" w:firstRowLastColumn="0" w:lastRowFirstColumn="0" w:lastRowLastColumn="0"/>
            <w:tcW w:w="2491" w:type="dxa"/>
            <w:hideMark/>
          </w:tcPr>
          <w:p w14:paraId="18587F4D" w14:textId="77777777" w:rsidR="00D05DE4" w:rsidRPr="00EF01FA" w:rsidRDefault="00997AF9" w:rsidP="000018AE">
            <w:pPr>
              <w:spacing w:after="0"/>
              <w:rPr>
                <w:rFonts w:ascii="Times New Roman" w:eastAsia="Times New Roman" w:hAnsi="Times New Roman" w:cs="Times New Roman"/>
                <w:sz w:val="20"/>
                <w:szCs w:val="20"/>
                <w:lang w:eastAsia="en-IN"/>
              </w:rPr>
            </w:pPr>
            <w:r w:rsidRPr="00EF01FA">
              <w:rPr>
                <w:rFonts w:ascii="Times New Roman" w:eastAsia="Times New Roman" w:hAnsi="Times New Roman" w:cs="Times New Roman"/>
                <w:sz w:val="20"/>
                <w:szCs w:val="20"/>
                <w:lang w:eastAsia="en-IN"/>
              </w:rPr>
              <w:t>Property Tax</w:t>
            </w:r>
          </w:p>
          <w:p w14:paraId="16186D6A" w14:textId="77777777" w:rsidR="00997AF9" w:rsidRPr="00EF01FA" w:rsidRDefault="00997AF9" w:rsidP="000018AE">
            <w:pPr>
              <w:spacing w:after="0"/>
              <w:rPr>
                <w:rFonts w:ascii="Times New Roman" w:eastAsia="Times New Roman" w:hAnsi="Times New Roman" w:cs="Times New Roman"/>
                <w:sz w:val="20"/>
                <w:szCs w:val="20"/>
                <w:lang w:eastAsia="en-IN"/>
              </w:rPr>
            </w:pPr>
            <w:r w:rsidRPr="00EF01FA">
              <w:rPr>
                <w:rFonts w:ascii="Times New Roman" w:eastAsia="Times New Roman" w:hAnsi="Times New Roman" w:cs="Times New Roman"/>
                <w:sz w:val="20"/>
                <w:szCs w:val="20"/>
                <w:lang w:eastAsia="en-IN"/>
              </w:rPr>
              <w:t xml:space="preserve"> (</w:t>
            </w:r>
            <w:proofErr w:type="spellStart"/>
            <w:r w:rsidRPr="00EF01FA">
              <w:rPr>
                <w:rFonts w:ascii="Times New Roman" w:eastAsia="Times New Roman" w:hAnsi="Times New Roman" w:cs="Times New Roman"/>
                <w:sz w:val="20"/>
                <w:szCs w:val="20"/>
                <w:lang w:eastAsia="en-IN"/>
              </w:rPr>
              <w:t>Genl</w:t>
            </w:r>
            <w:proofErr w:type="spellEnd"/>
            <w:r w:rsidRPr="00EF01FA">
              <w:rPr>
                <w:rFonts w:ascii="Times New Roman" w:eastAsia="Times New Roman" w:hAnsi="Times New Roman" w:cs="Times New Roman"/>
                <w:sz w:val="20"/>
                <w:szCs w:val="20"/>
                <w:lang w:eastAsia="en-IN"/>
              </w:rPr>
              <w:t>&amp; private)</w:t>
            </w:r>
          </w:p>
        </w:tc>
        <w:tc>
          <w:tcPr>
            <w:tcW w:w="1104" w:type="dxa"/>
            <w:hideMark/>
          </w:tcPr>
          <w:p w14:paraId="422A3713"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1794.19</w:t>
            </w:r>
          </w:p>
        </w:tc>
        <w:tc>
          <w:tcPr>
            <w:tcW w:w="1064" w:type="dxa"/>
            <w:hideMark/>
          </w:tcPr>
          <w:p w14:paraId="688FBD40"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2868.41</w:t>
            </w:r>
          </w:p>
        </w:tc>
        <w:tc>
          <w:tcPr>
            <w:tcW w:w="1172" w:type="dxa"/>
            <w:hideMark/>
          </w:tcPr>
          <w:p w14:paraId="6D5C28EC"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en-IN"/>
              </w:rPr>
            </w:pPr>
            <w:r w:rsidRPr="000018AE">
              <w:rPr>
                <w:rFonts w:ascii="Times New Roman" w:eastAsia="Times New Roman" w:hAnsi="Times New Roman" w:cs="Times New Roman"/>
                <w:b/>
                <w:bCs/>
                <w:lang w:eastAsia="en-IN"/>
              </w:rPr>
              <w:t>1945.11</w:t>
            </w:r>
          </w:p>
        </w:tc>
        <w:tc>
          <w:tcPr>
            <w:tcW w:w="1176" w:type="dxa"/>
            <w:noWrap/>
            <w:hideMark/>
          </w:tcPr>
          <w:p w14:paraId="039ADC6D"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-32.1886</w:t>
            </w:r>
          </w:p>
        </w:tc>
      </w:tr>
      <w:tr w:rsidR="00997AF9" w:rsidRPr="000018AE" w14:paraId="1DD350DD" w14:textId="77777777" w:rsidTr="000018AE">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2491" w:type="dxa"/>
            <w:hideMark/>
          </w:tcPr>
          <w:p w14:paraId="0F56BE33" w14:textId="77777777" w:rsidR="00997AF9" w:rsidRPr="00EF01FA" w:rsidRDefault="00997AF9" w:rsidP="000018AE">
            <w:pPr>
              <w:spacing w:after="0"/>
              <w:rPr>
                <w:rFonts w:ascii="Times New Roman" w:eastAsia="Times New Roman" w:hAnsi="Times New Roman" w:cs="Times New Roman"/>
                <w:sz w:val="20"/>
                <w:szCs w:val="20"/>
                <w:lang w:eastAsia="en-IN"/>
              </w:rPr>
            </w:pPr>
            <w:r w:rsidRPr="00EF01FA">
              <w:rPr>
                <w:rFonts w:ascii="Times New Roman" w:eastAsia="Times New Roman" w:hAnsi="Times New Roman" w:cs="Times New Roman"/>
                <w:sz w:val="20"/>
                <w:szCs w:val="20"/>
                <w:lang w:eastAsia="en-IN"/>
              </w:rPr>
              <w:t>Shopping Complexes</w:t>
            </w:r>
          </w:p>
        </w:tc>
        <w:tc>
          <w:tcPr>
            <w:tcW w:w="1104" w:type="dxa"/>
            <w:hideMark/>
          </w:tcPr>
          <w:p w14:paraId="0DCB6F8A"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40.55</w:t>
            </w:r>
          </w:p>
        </w:tc>
        <w:tc>
          <w:tcPr>
            <w:tcW w:w="1064" w:type="dxa"/>
            <w:hideMark/>
          </w:tcPr>
          <w:p w14:paraId="5082BFC6"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64.04</w:t>
            </w:r>
          </w:p>
        </w:tc>
        <w:tc>
          <w:tcPr>
            <w:tcW w:w="1172" w:type="dxa"/>
            <w:hideMark/>
          </w:tcPr>
          <w:p w14:paraId="4303E313"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0018AE">
              <w:rPr>
                <w:rFonts w:ascii="Times New Roman" w:eastAsia="Times New Roman" w:hAnsi="Times New Roman" w:cs="Times New Roman"/>
                <w:b/>
                <w:bCs/>
                <w:lang w:eastAsia="en-IN"/>
              </w:rPr>
              <w:t>16.7</w:t>
            </w:r>
          </w:p>
        </w:tc>
        <w:tc>
          <w:tcPr>
            <w:tcW w:w="1176" w:type="dxa"/>
            <w:noWrap/>
            <w:hideMark/>
          </w:tcPr>
          <w:p w14:paraId="072B2912"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-73.9225</w:t>
            </w:r>
          </w:p>
        </w:tc>
      </w:tr>
      <w:tr w:rsidR="00997AF9" w:rsidRPr="000018AE" w14:paraId="6BCF27AE" w14:textId="77777777" w:rsidTr="000018AE">
        <w:trPr>
          <w:trHeight w:val="160"/>
          <w:jc w:val="center"/>
        </w:trPr>
        <w:tc>
          <w:tcPr>
            <w:cnfStyle w:val="001000000000" w:firstRow="0" w:lastRow="0" w:firstColumn="1" w:lastColumn="0" w:oddVBand="0" w:evenVBand="0" w:oddHBand="0" w:evenHBand="0" w:firstRowFirstColumn="0" w:firstRowLastColumn="0" w:lastRowFirstColumn="0" w:lastRowLastColumn="0"/>
            <w:tcW w:w="2491" w:type="dxa"/>
            <w:hideMark/>
          </w:tcPr>
          <w:p w14:paraId="4ED1E009" w14:textId="77777777" w:rsidR="00997AF9" w:rsidRPr="00EF01FA" w:rsidRDefault="00997AF9" w:rsidP="000018AE">
            <w:pPr>
              <w:spacing w:after="0"/>
              <w:rPr>
                <w:rFonts w:ascii="Times New Roman" w:eastAsia="Times New Roman" w:hAnsi="Times New Roman" w:cs="Times New Roman"/>
                <w:sz w:val="20"/>
                <w:szCs w:val="20"/>
                <w:lang w:eastAsia="en-IN"/>
              </w:rPr>
            </w:pPr>
            <w:r w:rsidRPr="00EF01FA">
              <w:rPr>
                <w:rFonts w:ascii="Times New Roman" w:eastAsia="Times New Roman" w:hAnsi="Times New Roman" w:cs="Times New Roman"/>
                <w:sz w:val="20"/>
                <w:szCs w:val="20"/>
                <w:lang w:eastAsia="en-IN"/>
              </w:rPr>
              <w:t>Rent from Markets</w:t>
            </w:r>
          </w:p>
        </w:tc>
        <w:tc>
          <w:tcPr>
            <w:tcW w:w="1104" w:type="dxa"/>
            <w:hideMark/>
          </w:tcPr>
          <w:p w14:paraId="648CAA7C"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4</w:t>
            </w:r>
          </w:p>
        </w:tc>
        <w:tc>
          <w:tcPr>
            <w:tcW w:w="1064" w:type="dxa"/>
            <w:hideMark/>
          </w:tcPr>
          <w:p w14:paraId="03754280"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0.55</w:t>
            </w:r>
          </w:p>
        </w:tc>
        <w:tc>
          <w:tcPr>
            <w:tcW w:w="1172" w:type="dxa"/>
            <w:hideMark/>
          </w:tcPr>
          <w:p w14:paraId="4484C7BF"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en-IN"/>
              </w:rPr>
            </w:pPr>
            <w:r w:rsidRPr="000018AE">
              <w:rPr>
                <w:rFonts w:ascii="Times New Roman" w:eastAsia="Times New Roman" w:hAnsi="Times New Roman" w:cs="Times New Roman"/>
                <w:b/>
                <w:bCs/>
                <w:lang w:eastAsia="en-IN"/>
              </w:rPr>
              <w:t>0.09</w:t>
            </w:r>
          </w:p>
        </w:tc>
        <w:tc>
          <w:tcPr>
            <w:tcW w:w="1176" w:type="dxa"/>
            <w:noWrap/>
            <w:hideMark/>
          </w:tcPr>
          <w:p w14:paraId="34EFBA69"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-83.6364</w:t>
            </w:r>
          </w:p>
        </w:tc>
      </w:tr>
      <w:tr w:rsidR="00997AF9" w:rsidRPr="000018AE" w14:paraId="16F511A1" w14:textId="77777777" w:rsidTr="000018AE">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491" w:type="dxa"/>
            <w:hideMark/>
          </w:tcPr>
          <w:p w14:paraId="053240BD" w14:textId="77777777" w:rsidR="00997AF9" w:rsidRPr="00EF01FA" w:rsidRDefault="00997AF9" w:rsidP="000018AE">
            <w:pPr>
              <w:spacing w:after="0"/>
              <w:rPr>
                <w:rFonts w:ascii="Times New Roman" w:eastAsia="Times New Roman" w:hAnsi="Times New Roman" w:cs="Times New Roman"/>
                <w:sz w:val="20"/>
                <w:szCs w:val="20"/>
                <w:lang w:eastAsia="en-IN"/>
              </w:rPr>
            </w:pPr>
            <w:r w:rsidRPr="00EF01FA">
              <w:rPr>
                <w:rFonts w:ascii="Times New Roman" w:eastAsia="Times New Roman" w:hAnsi="Times New Roman" w:cs="Times New Roman"/>
                <w:sz w:val="20"/>
                <w:szCs w:val="20"/>
                <w:lang w:eastAsia="en-IN"/>
              </w:rPr>
              <w:t>Rent from Community Halls</w:t>
            </w:r>
          </w:p>
        </w:tc>
        <w:tc>
          <w:tcPr>
            <w:tcW w:w="1104" w:type="dxa"/>
            <w:hideMark/>
          </w:tcPr>
          <w:p w14:paraId="73EA5651"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2</w:t>
            </w:r>
          </w:p>
        </w:tc>
        <w:tc>
          <w:tcPr>
            <w:tcW w:w="1064" w:type="dxa"/>
            <w:hideMark/>
          </w:tcPr>
          <w:p w14:paraId="7FFE6273"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2.64</w:t>
            </w:r>
          </w:p>
        </w:tc>
        <w:tc>
          <w:tcPr>
            <w:tcW w:w="1172" w:type="dxa"/>
            <w:hideMark/>
          </w:tcPr>
          <w:p w14:paraId="5D13CDE3"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0018AE">
              <w:rPr>
                <w:rFonts w:ascii="Times New Roman" w:eastAsia="Times New Roman" w:hAnsi="Times New Roman" w:cs="Times New Roman"/>
                <w:b/>
                <w:bCs/>
                <w:lang w:eastAsia="en-IN"/>
              </w:rPr>
              <w:t>0.87</w:t>
            </w:r>
          </w:p>
        </w:tc>
        <w:tc>
          <w:tcPr>
            <w:tcW w:w="1176" w:type="dxa"/>
            <w:noWrap/>
            <w:hideMark/>
          </w:tcPr>
          <w:p w14:paraId="5BCE5DE5"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-67.0455</w:t>
            </w:r>
          </w:p>
        </w:tc>
      </w:tr>
      <w:tr w:rsidR="00997AF9" w:rsidRPr="000018AE" w14:paraId="0131DA1E" w14:textId="77777777" w:rsidTr="000018AE">
        <w:trPr>
          <w:trHeight w:val="160"/>
          <w:jc w:val="center"/>
        </w:trPr>
        <w:tc>
          <w:tcPr>
            <w:cnfStyle w:val="001000000000" w:firstRow="0" w:lastRow="0" w:firstColumn="1" w:lastColumn="0" w:oddVBand="0" w:evenVBand="0" w:oddHBand="0" w:evenHBand="0" w:firstRowFirstColumn="0" w:firstRowLastColumn="0" w:lastRowFirstColumn="0" w:lastRowLastColumn="0"/>
            <w:tcW w:w="2491" w:type="dxa"/>
            <w:hideMark/>
          </w:tcPr>
          <w:p w14:paraId="52B2157E" w14:textId="77777777" w:rsidR="00997AF9" w:rsidRPr="00EF01FA" w:rsidRDefault="00997AF9" w:rsidP="000018AE">
            <w:pPr>
              <w:spacing w:after="0"/>
              <w:rPr>
                <w:rFonts w:ascii="Times New Roman" w:eastAsia="Times New Roman" w:hAnsi="Times New Roman" w:cs="Times New Roman"/>
                <w:sz w:val="20"/>
                <w:szCs w:val="20"/>
                <w:lang w:eastAsia="en-IN"/>
              </w:rPr>
            </w:pPr>
            <w:r w:rsidRPr="00EF01FA">
              <w:rPr>
                <w:rFonts w:ascii="Times New Roman" w:eastAsia="Times New Roman" w:hAnsi="Times New Roman" w:cs="Times New Roman"/>
                <w:sz w:val="20"/>
                <w:szCs w:val="20"/>
                <w:lang w:eastAsia="en-IN"/>
              </w:rPr>
              <w:t>Total</w:t>
            </w:r>
          </w:p>
        </w:tc>
        <w:tc>
          <w:tcPr>
            <w:tcW w:w="1104" w:type="dxa"/>
            <w:hideMark/>
          </w:tcPr>
          <w:p w14:paraId="14EF71F8"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en-IN"/>
              </w:rPr>
            </w:pPr>
            <w:r w:rsidRPr="000018AE">
              <w:rPr>
                <w:rFonts w:ascii="Times New Roman" w:eastAsia="Times New Roman" w:hAnsi="Times New Roman" w:cs="Times New Roman"/>
                <w:b/>
                <w:bCs/>
                <w:lang w:eastAsia="en-IN"/>
              </w:rPr>
              <w:t>1840.74</w:t>
            </w:r>
          </w:p>
        </w:tc>
        <w:tc>
          <w:tcPr>
            <w:tcW w:w="1064" w:type="dxa"/>
            <w:hideMark/>
          </w:tcPr>
          <w:p w14:paraId="40F3FFD9"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en-IN"/>
              </w:rPr>
            </w:pPr>
            <w:r w:rsidRPr="000018AE">
              <w:rPr>
                <w:rFonts w:ascii="Times New Roman" w:eastAsia="Times New Roman" w:hAnsi="Times New Roman" w:cs="Times New Roman"/>
                <w:b/>
                <w:bCs/>
                <w:lang w:eastAsia="en-IN"/>
              </w:rPr>
              <w:t>2935.64</w:t>
            </w:r>
          </w:p>
        </w:tc>
        <w:tc>
          <w:tcPr>
            <w:tcW w:w="1172" w:type="dxa"/>
            <w:hideMark/>
          </w:tcPr>
          <w:p w14:paraId="6BAB0FFB"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en-IN"/>
              </w:rPr>
            </w:pPr>
            <w:r w:rsidRPr="000018AE">
              <w:rPr>
                <w:rFonts w:ascii="Times New Roman" w:eastAsia="Times New Roman" w:hAnsi="Times New Roman" w:cs="Times New Roman"/>
                <w:b/>
                <w:bCs/>
                <w:lang w:eastAsia="en-IN"/>
              </w:rPr>
              <w:t>1962.77</w:t>
            </w:r>
          </w:p>
        </w:tc>
        <w:tc>
          <w:tcPr>
            <w:tcW w:w="1176" w:type="dxa"/>
            <w:noWrap/>
            <w:hideMark/>
          </w:tcPr>
          <w:p w14:paraId="1C90FC75"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-33.14</w:t>
            </w:r>
          </w:p>
        </w:tc>
      </w:tr>
    </w:tbl>
    <w:p w14:paraId="70895A8E" w14:textId="77777777" w:rsidR="00997AF9" w:rsidRDefault="000F7B79" w:rsidP="00EF01FA">
      <w:pPr>
        <w:pageBreakBefore/>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lastRenderedPageBreak/>
        <w:t>Table – 4.5</w:t>
      </w:r>
    </w:p>
    <w:p w14:paraId="6063F97D" w14:textId="77777777" w:rsidR="006C7C2A" w:rsidRPr="00D66A74" w:rsidRDefault="006C7C2A" w:rsidP="006C7C2A">
      <w:pPr>
        <w:spacing w:before="120" w:after="120"/>
        <w:jc w:val="center"/>
        <w:rPr>
          <w:rFonts w:ascii="Times New Roman" w:hAnsi="Times New Roman" w:cs="Times New Roman"/>
          <w:b/>
          <w:bCs/>
          <w:color w:val="000080"/>
        </w:rPr>
      </w:pPr>
      <w:r>
        <w:rPr>
          <w:rFonts w:ascii="Times New Roman" w:hAnsi="Times New Roman" w:cs="Times New Roman"/>
          <w:b/>
          <w:bCs/>
          <w:color w:val="000080"/>
        </w:rPr>
        <w:t>Shortfall in realization of revenues</w:t>
      </w:r>
    </w:p>
    <w:tbl>
      <w:tblPr>
        <w:tblStyle w:val="GridTable5Dark-Accent61"/>
        <w:tblW w:w="7009" w:type="dxa"/>
        <w:jc w:val="center"/>
        <w:tblLook w:val="04A0" w:firstRow="1" w:lastRow="0" w:firstColumn="1" w:lastColumn="0" w:noHBand="0" w:noVBand="1"/>
      </w:tblPr>
      <w:tblGrid>
        <w:gridCol w:w="3576"/>
        <w:gridCol w:w="1143"/>
        <w:gridCol w:w="1145"/>
        <w:gridCol w:w="1145"/>
      </w:tblGrid>
      <w:tr w:rsidR="00997AF9" w:rsidRPr="000018AE" w14:paraId="6C17B2DD" w14:textId="77777777" w:rsidTr="000018AE">
        <w:trPr>
          <w:cnfStyle w:val="100000000000" w:firstRow="1" w:lastRow="0" w:firstColumn="0" w:lastColumn="0" w:oddVBand="0" w:evenVBand="0" w:oddHBand="0"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7009" w:type="dxa"/>
            <w:gridSpan w:val="4"/>
            <w:hideMark/>
          </w:tcPr>
          <w:p w14:paraId="7667182F" w14:textId="77777777" w:rsidR="00997AF9" w:rsidRPr="00EF01FA" w:rsidRDefault="00997AF9" w:rsidP="000018AE">
            <w:pPr>
              <w:spacing w:after="0"/>
              <w:jc w:val="center"/>
              <w:rPr>
                <w:rFonts w:asciiTheme="majorBidi" w:eastAsia="Times New Roman" w:hAnsiTheme="majorBidi" w:cstheme="majorBidi"/>
                <w:b w:val="0"/>
                <w:bCs w:val="0"/>
                <w:sz w:val="20"/>
                <w:szCs w:val="20"/>
                <w:lang w:eastAsia="en-IN"/>
              </w:rPr>
            </w:pPr>
            <w:proofErr w:type="spellStart"/>
            <w:r w:rsidRPr="00EF01FA">
              <w:rPr>
                <w:rFonts w:asciiTheme="majorBidi" w:eastAsia="Times New Roman" w:hAnsiTheme="majorBidi" w:cstheme="majorBidi"/>
                <w:sz w:val="20"/>
                <w:szCs w:val="20"/>
                <w:lang w:eastAsia="en-IN"/>
              </w:rPr>
              <w:t>Ramagundam</w:t>
            </w:r>
            <w:r w:rsidR="00A241F9" w:rsidRPr="00EF01FA">
              <w:rPr>
                <w:rFonts w:asciiTheme="majorBidi" w:eastAsia="Times New Roman" w:hAnsiTheme="majorBidi" w:cstheme="majorBidi"/>
                <w:sz w:val="20"/>
                <w:szCs w:val="20"/>
                <w:lang w:eastAsia="en-IN"/>
              </w:rPr>
              <w:t>Municipal</w:t>
            </w:r>
            <w:proofErr w:type="spellEnd"/>
            <w:r w:rsidRPr="00EF01FA">
              <w:rPr>
                <w:rFonts w:asciiTheme="majorBidi" w:eastAsia="Times New Roman" w:hAnsiTheme="majorBidi" w:cstheme="majorBidi"/>
                <w:sz w:val="20"/>
                <w:szCs w:val="20"/>
                <w:lang w:eastAsia="en-IN"/>
              </w:rPr>
              <w:t xml:space="preserve"> Corporation</w:t>
            </w:r>
          </w:p>
        </w:tc>
      </w:tr>
      <w:tr w:rsidR="00997AF9" w:rsidRPr="000018AE" w14:paraId="37DCB53F" w14:textId="77777777" w:rsidTr="00EF01FA">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3576" w:type="dxa"/>
            <w:hideMark/>
          </w:tcPr>
          <w:p w14:paraId="6435C8C9" w14:textId="77777777" w:rsidR="00997AF9" w:rsidRPr="00EF01FA" w:rsidRDefault="00997AF9" w:rsidP="000018AE">
            <w:pPr>
              <w:spacing w:after="0"/>
              <w:jc w:val="center"/>
              <w:rPr>
                <w:rFonts w:asciiTheme="majorBidi" w:eastAsia="Times New Roman" w:hAnsiTheme="majorBidi" w:cstheme="majorBidi"/>
                <w:sz w:val="20"/>
                <w:szCs w:val="20"/>
                <w:lang w:eastAsia="en-IN"/>
              </w:rPr>
            </w:pPr>
            <w:r w:rsidRPr="00EF01FA">
              <w:rPr>
                <w:rFonts w:asciiTheme="majorBidi" w:eastAsia="Times New Roman" w:hAnsiTheme="majorBidi" w:cstheme="majorBidi"/>
                <w:sz w:val="20"/>
                <w:szCs w:val="20"/>
                <w:lang w:eastAsia="en-IN"/>
              </w:rPr>
              <w:t> particulars</w:t>
            </w:r>
          </w:p>
        </w:tc>
        <w:tc>
          <w:tcPr>
            <w:tcW w:w="1143" w:type="dxa"/>
            <w:shd w:val="clear" w:color="auto" w:fill="70AD47" w:themeFill="accent6"/>
            <w:hideMark/>
          </w:tcPr>
          <w:p w14:paraId="7E64B4A3" w14:textId="77777777" w:rsidR="00997AF9" w:rsidRPr="00EF01FA" w:rsidRDefault="00997AF9" w:rsidP="000018AE">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FFFFFF" w:themeColor="background1"/>
                <w:lang w:eastAsia="en-IN"/>
              </w:rPr>
            </w:pPr>
            <w:r w:rsidRPr="00EF01FA">
              <w:rPr>
                <w:rFonts w:asciiTheme="majorBidi" w:eastAsia="Times New Roman" w:hAnsiTheme="majorBidi" w:cstheme="majorBidi"/>
                <w:b/>
                <w:bCs/>
                <w:color w:val="FFFFFF" w:themeColor="background1"/>
                <w:lang w:eastAsia="en-IN"/>
              </w:rPr>
              <w:t>2019-20</w:t>
            </w:r>
          </w:p>
        </w:tc>
        <w:tc>
          <w:tcPr>
            <w:tcW w:w="1145" w:type="dxa"/>
            <w:shd w:val="clear" w:color="auto" w:fill="70AD47" w:themeFill="accent6"/>
            <w:hideMark/>
          </w:tcPr>
          <w:p w14:paraId="7872C773" w14:textId="77777777" w:rsidR="00997AF9" w:rsidRPr="00EF01FA" w:rsidRDefault="00997AF9" w:rsidP="000018AE">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FFFFFF" w:themeColor="background1"/>
                <w:lang w:eastAsia="en-IN"/>
              </w:rPr>
            </w:pPr>
            <w:r w:rsidRPr="00EF01FA">
              <w:rPr>
                <w:rFonts w:asciiTheme="majorBidi" w:eastAsia="Times New Roman" w:hAnsiTheme="majorBidi" w:cstheme="majorBidi"/>
                <w:b/>
                <w:bCs/>
                <w:color w:val="FFFFFF" w:themeColor="background1"/>
                <w:lang w:eastAsia="en-IN"/>
              </w:rPr>
              <w:t>2020-21</w:t>
            </w:r>
          </w:p>
        </w:tc>
        <w:tc>
          <w:tcPr>
            <w:tcW w:w="1145" w:type="dxa"/>
            <w:shd w:val="clear" w:color="auto" w:fill="70AD47" w:themeFill="accent6"/>
            <w:hideMark/>
          </w:tcPr>
          <w:p w14:paraId="665A78E4" w14:textId="77777777" w:rsidR="00997AF9" w:rsidRPr="00EF01FA" w:rsidRDefault="00997AF9" w:rsidP="000018AE">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FFFFFF" w:themeColor="background1"/>
                <w:lang w:eastAsia="en-IN"/>
              </w:rPr>
            </w:pPr>
            <w:r w:rsidRPr="00EF01FA">
              <w:rPr>
                <w:rFonts w:asciiTheme="majorBidi" w:eastAsia="Times New Roman" w:hAnsiTheme="majorBidi" w:cstheme="majorBidi"/>
                <w:b/>
                <w:bCs/>
                <w:color w:val="FFFFFF" w:themeColor="background1"/>
                <w:lang w:eastAsia="en-IN"/>
              </w:rPr>
              <w:t xml:space="preserve">% </w:t>
            </w:r>
            <w:proofErr w:type="gramStart"/>
            <w:r w:rsidRPr="00EF01FA">
              <w:rPr>
                <w:rFonts w:asciiTheme="majorBidi" w:eastAsia="Times New Roman" w:hAnsiTheme="majorBidi" w:cstheme="majorBidi"/>
                <w:b/>
                <w:bCs/>
                <w:color w:val="FFFFFF" w:themeColor="background1"/>
                <w:lang w:eastAsia="en-IN"/>
              </w:rPr>
              <w:t>of</w:t>
            </w:r>
            <w:proofErr w:type="gramEnd"/>
            <w:r w:rsidRPr="00EF01FA">
              <w:rPr>
                <w:rFonts w:asciiTheme="majorBidi" w:eastAsia="Times New Roman" w:hAnsiTheme="majorBidi" w:cstheme="majorBidi"/>
                <w:b/>
                <w:bCs/>
                <w:color w:val="FFFFFF" w:themeColor="background1"/>
                <w:lang w:eastAsia="en-IN"/>
              </w:rPr>
              <w:t xml:space="preserve"> decrease</w:t>
            </w:r>
          </w:p>
        </w:tc>
      </w:tr>
      <w:tr w:rsidR="00997AF9" w:rsidRPr="000018AE" w14:paraId="41E64CA0" w14:textId="77777777" w:rsidTr="000018AE">
        <w:trPr>
          <w:trHeight w:val="102"/>
          <w:jc w:val="center"/>
        </w:trPr>
        <w:tc>
          <w:tcPr>
            <w:cnfStyle w:val="001000000000" w:firstRow="0" w:lastRow="0" w:firstColumn="1" w:lastColumn="0" w:oddVBand="0" w:evenVBand="0" w:oddHBand="0" w:evenHBand="0" w:firstRowFirstColumn="0" w:firstRowLastColumn="0" w:lastRowFirstColumn="0" w:lastRowLastColumn="0"/>
            <w:tcW w:w="3576" w:type="dxa"/>
            <w:hideMark/>
          </w:tcPr>
          <w:p w14:paraId="2921F360" w14:textId="77777777" w:rsidR="00997AF9" w:rsidRPr="00EF01FA" w:rsidRDefault="00997AF9" w:rsidP="000018AE">
            <w:pPr>
              <w:spacing w:after="0"/>
              <w:rPr>
                <w:rFonts w:asciiTheme="majorBidi" w:eastAsia="Times New Roman" w:hAnsiTheme="majorBidi" w:cstheme="majorBidi"/>
                <w:sz w:val="20"/>
                <w:szCs w:val="20"/>
                <w:lang w:eastAsia="en-IN"/>
              </w:rPr>
            </w:pPr>
            <w:r w:rsidRPr="00EF01FA">
              <w:rPr>
                <w:rFonts w:asciiTheme="majorBidi" w:eastAsia="Times New Roman" w:hAnsiTheme="majorBidi" w:cstheme="majorBidi"/>
                <w:sz w:val="20"/>
                <w:szCs w:val="20"/>
                <w:lang w:eastAsia="en-IN"/>
              </w:rPr>
              <w:t>Tax revenue</w:t>
            </w:r>
          </w:p>
        </w:tc>
        <w:tc>
          <w:tcPr>
            <w:tcW w:w="1143" w:type="dxa"/>
            <w:hideMark/>
          </w:tcPr>
          <w:p w14:paraId="16827A47"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1064.31</w:t>
            </w:r>
          </w:p>
        </w:tc>
        <w:tc>
          <w:tcPr>
            <w:tcW w:w="1145" w:type="dxa"/>
            <w:hideMark/>
          </w:tcPr>
          <w:p w14:paraId="2699A573"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908.57</w:t>
            </w:r>
          </w:p>
        </w:tc>
        <w:tc>
          <w:tcPr>
            <w:tcW w:w="1145" w:type="dxa"/>
            <w:noWrap/>
            <w:hideMark/>
          </w:tcPr>
          <w:p w14:paraId="6F6CF455"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-14.633</w:t>
            </w:r>
          </w:p>
        </w:tc>
      </w:tr>
      <w:tr w:rsidR="00997AF9" w:rsidRPr="000018AE" w14:paraId="386996BA" w14:textId="77777777" w:rsidTr="000018AE">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3576" w:type="dxa"/>
            <w:hideMark/>
          </w:tcPr>
          <w:p w14:paraId="3B1677C2" w14:textId="77777777" w:rsidR="00997AF9" w:rsidRPr="00EF01FA" w:rsidRDefault="00997AF9" w:rsidP="000018AE">
            <w:pPr>
              <w:spacing w:after="0"/>
              <w:rPr>
                <w:rFonts w:asciiTheme="majorBidi" w:eastAsia="Times New Roman" w:hAnsiTheme="majorBidi" w:cstheme="majorBidi"/>
                <w:sz w:val="20"/>
                <w:szCs w:val="20"/>
                <w:lang w:eastAsia="en-IN"/>
              </w:rPr>
            </w:pPr>
            <w:r w:rsidRPr="00EF01FA">
              <w:rPr>
                <w:rFonts w:asciiTheme="majorBidi" w:eastAsia="Times New Roman" w:hAnsiTheme="majorBidi" w:cstheme="majorBidi"/>
                <w:sz w:val="20"/>
                <w:szCs w:val="20"/>
                <w:lang w:eastAsia="en-IN"/>
              </w:rPr>
              <w:t>Fees and user charges</w:t>
            </w:r>
          </w:p>
        </w:tc>
        <w:tc>
          <w:tcPr>
            <w:tcW w:w="1143" w:type="dxa"/>
            <w:hideMark/>
          </w:tcPr>
          <w:p w14:paraId="67FD1AF3"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1119.79</w:t>
            </w:r>
          </w:p>
        </w:tc>
        <w:tc>
          <w:tcPr>
            <w:tcW w:w="1145" w:type="dxa"/>
            <w:hideMark/>
          </w:tcPr>
          <w:p w14:paraId="73FFD56F"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832.65</w:t>
            </w:r>
          </w:p>
        </w:tc>
        <w:tc>
          <w:tcPr>
            <w:tcW w:w="1145" w:type="dxa"/>
            <w:noWrap/>
            <w:hideMark/>
          </w:tcPr>
          <w:p w14:paraId="38ABF883"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-25.6423</w:t>
            </w:r>
          </w:p>
        </w:tc>
      </w:tr>
      <w:tr w:rsidR="00997AF9" w:rsidRPr="000018AE" w14:paraId="33B5B9BA" w14:textId="77777777" w:rsidTr="000018AE">
        <w:trPr>
          <w:trHeight w:val="102"/>
          <w:jc w:val="center"/>
        </w:trPr>
        <w:tc>
          <w:tcPr>
            <w:cnfStyle w:val="001000000000" w:firstRow="0" w:lastRow="0" w:firstColumn="1" w:lastColumn="0" w:oddVBand="0" w:evenVBand="0" w:oddHBand="0" w:evenHBand="0" w:firstRowFirstColumn="0" w:firstRowLastColumn="0" w:lastRowFirstColumn="0" w:lastRowLastColumn="0"/>
            <w:tcW w:w="3576" w:type="dxa"/>
            <w:hideMark/>
          </w:tcPr>
          <w:p w14:paraId="45C82EF1" w14:textId="77777777" w:rsidR="00997AF9" w:rsidRPr="00EF01FA" w:rsidRDefault="00997AF9" w:rsidP="000018AE">
            <w:pPr>
              <w:spacing w:after="0"/>
              <w:rPr>
                <w:rFonts w:asciiTheme="majorBidi" w:eastAsia="Times New Roman" w:hAnsiTheme="majorBidi" w:cstheme="majorBidi"/>
                <w:sz w:val="20"/>
                <w:szCs w:val="20"/>
                <w:lang w:eastAsia="en-IN"/>
              </w:rPr>
            </w:pPr>
            <w:r w:rsidRPr="00EF01FA">
              <w:rPr>
                <w:rFonts w:asciiTheme="majorBidi" w:eastAsia="Times New Roman" w:hAnsiTheme="majorBidi" w:cstheme="majorBidi"/>
                <w:sz w:val="20"/>
                <w:szCs w:val="20"/>
                <w:lang w:eastAsia="en-IN"/>
              </w:rPr>
              <w:t>Vacant land tax</w:t>
            </w:r>
          </w:p>
        </w:tc>
        <w:tc>
          <w:tcPr>
            <w:tcW w:w="1143" w:type="dxa"/>
            <w:hideMark/>
          </w:tcPr>
          <w:p w14:paraId="2BBDB76F"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118.85</w:t>
            </w:r>
          </w:p>
        </w:tc>
        <w:tc>
          <w:tcPr>
            <w:tcW w:w="1145" w:type="dxa"/>
            <w:hideMark/>
          </w:tcPr>
          <w:p w14:paraId="2832D5AC"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24.63</w:t>
            </w:r>
          </w:p>
        </w:tc>
        <w:tc>
          <w:tcPr>
            <w:tcW w:w="1145" w:type="dxa"/>
            <w:noWrap/>
            <w:hideMark/>
          </w:tcPr>
          <w:p w14:paraId="413BF1BD"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-79.2764</w:t>
            </w:r>
          </w:p>
        </w:tc>
      </w:tr>
      <w:tr w:rsidR="00997AF9" w:rsidRPr="000018AE" w14:paraId="1F05793A" w14:textId="77777777" w:rsidTr="000018AE">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3576" w:type="dxa"/>
            <w:hideMark/>
          </w:tcPr>
          <w:p w14:paraId="5DA2D4C8" w14:textId="77777777" w:rsidR="00997AF9" w:rsidRPr="00EF01FA" w:rsidRDefault="00997AF9" w:rsidP="000018AE">
            <w:pPr>
              <w:spacing w:after="0"/>
              <w:rPr>
                <w:rFonts w:asciiTheme="majorBidi" w:eastAsia="Times New Roman" w:hAnsiTheme="majorBidi" w:cstheme="majorBidi"/>
                <w:sz w:val="20"/>
                <w:szCs w:val="20"/>
                <w:lang w:eastAsia="en-IN"/>
              </w:rPr>
            </w:pPr>
            <w:r w:rsidRPr="00EF01FA">
              <w:rPr>
                <w:rFonts w:asciiTheme="majorBidi" w:eastAsia="Times New Roman" w:hAnsiTheme="majorBidi" w:cstheme="majorBidi"/>
                <w:sz w:val="20"/>
                <w:szCs w:val="20"/>
                <w:lang w:eastAsia="en-IN"/>
              </w:rPr>
              <w:t>Shopping complex rents</w:t>
            </w:r>
          </w:p>
        </w:tc>
        <w:tc>
          <w:tcPr>
            <w:tcW w:w="1143" w:type="dxa"/>
            <w:hideMark/>
          </w:tcPr>
          <w:p w14:paraId="4AC9F00C"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18.65</w:t>
            </w:r>
          </w:p>
        </w:tc>
        <w:tc>
          <w:tcPr>
            <w:tcW w:w="1145" w:type="dxa"/>
            <w:hideMark/>
          </w:tcPr>
          <w:p w14:paraId="400ACBB5"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12.25</w:t>
            </w:r>
          </w:p>
        </w:tc>
        <w:tc>
          <w:tcPr>
            <w:tcW w:w="1145" w:type="dxa"/>
            <w:noWrap/>
            <w:hideMark/>
          </w:tcPr>
          <w:p w14:paraId="7935C64D"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-34.3164</w:t>
            </w:r>
          </w:p>
        </w:tc>
      </w:tr>
      <w:tr w:rsidR="00997AF9" w:rsidRPr="000018AE" w14:paraId="317BC2E0" w14:textId="77777777" w:rsidTr="000018AE">
        <w:trPr>
          <w:trHeight w:val="102"/>
          <w:jc w:val="center"/>
        </w:trPr>
        <w:tc>
          <w:tcPr>
            <w:cnfStyle w:val="001000000000" w:firstRow="0" w:lastRow="0" w:firstColumn="1" w:lastColumn="0" w:oddVBand="0" w:evenVBand="0" w:oddHBand="0" w:evenHBand="0" w:firstRowFirstColumn="0" w:firstRowLastColumn="0" w:lastRowFirstColumn="0" w:lastRowLastColumn="0"/>
            <w:tcW w:w="3576" w:type="dxa"/>
            <w:hideMark/>
          </w:tcPr>
          <w:p w14:paraId="30086649" w14:textId="77777777" w:rsidR="00997AF9" w:rsidRPr="00EF01FA" w:rsidRDefault="00997AF9" w:rsidP="000018AE">
            <w:pPr>
              <w:spacing w:after="0"/>
              <w:rPr>
                <w:rFonts w:asciiTheme="majorBidi" w:eastAsia="Times New Roman" w:hAnsiTheme="majorBidi" w:cstheme="majorBidi"/>
                <w:sz w:val="20"/>
                <w:szCs w:val="20"/>
                <w:lang w:eastAsia="en-IN"/>
              </w:rPr>
            </w:pPr>
            <w:r w:rsidRPr="00EF01FA">
              <w:rPr>
                <w:rFonts w:asciiTheme="majorBidi" w:eastAsia="Times New Roman" w:hAnsiTheme="majorBidi" w:cstheme="majorBidi"/>
                <w:sz w:val="20"/>
                <w:szCs w:val="20"/>
                <w:lang w:eastAsia="en-IN"/>
              </w:rPr>
              <w:t>Building permit fee</w:t>
            </w:r>
          </w:p>
        </w:tc>
        <w:tc>
          <w:tcPr>
            <w:tcW w:w="1143" w:type="dxa"/>
            <w:hideMark/>
          </w:tcPr>
          <w:p w14:paraId="4D48CB8C"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470.8</w:t>
            </w:r>
          </w:p>
        </w:tc>
        <w:tc>
          <w:tcPr>
            <w:tcW w:w="1145" w:type="dxa"/>
            <w:hideMark/>
          </w:tcPr>
          <w:p w14:paraId="7CB58934"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439.79</w:t>
            </w:r>
          </w:p>
        </w:tc>
        <w:tc>
          <w:tcPr>
            <w:tcW w:w="1145" w:type="dxa"/>
            <w:noWrap/>
            <w:hideMark/>
          </w:tcPr>
          <w:p w14:paraId="5B5D9DCE"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-6.58666</w:t>
            </w:r>
          </w:p>
        </w:tc>
      </w:tr>
      <w:tr w:rsidR="00997AF9" w:rsidRPr="000018AE" w14:paraId="1469E690" w14:textId="77777777" w:rsidTr="000018AE">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3576" w:type="dxa"/>
            <w:hideMark/>
          </w:tcPr>
          <w:p w14:paraId="73EFD973" w14:textId="77777777" w:rsidR="00997AF9" w:rsidRPr="00EF01FA" w:rsidRDefault="00997AF9" w:rsidP="000018AE">
            <w:pPr>
              <w:spacing w:after="0"/>
              <w:rPr>
                <w:rFonts w:asciiTheme="majorBidi" w:eastAsia="Times New Roman" w:hAnsiTheme="majorBidi" w:cstheme="majorBidi"/>
                <w:sz w:val="20"/>
                <w:szCs w:val="20"/>
                <w:lang w:eastAsia="en-IN"/>
              </w:rPr>
            </w:pPr>
            <w:r w:rsidRPr="00EF01FA">
              <w:rPr>
                <w:rFonts w:asciiTheme="majorBidi" w:eastAsia="Times New Roman" w:hAnsiTheme="majorBidi" w:cstheme="majorBidi"/>
                <w:sz w:val="20"/>
                <w:szCs w:val="20"/>
                <w:lang w:eastAsia="en-IN"/>
              </w:rPr>
              <w:t>Mutation fees</w:t>
            </w:r>
          </w:p>
        </w:tc>
        <w:tc>
          <w:tcPr>
            <w:tcW w:w="1143" w:type="dxa"/>
            <w:hideMark/>
          </w:tcPr>
          <w:p w14:paraId="5375F4F5"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339.1</w:t>
            </w:r>
          </w:p>
        </w:tc>
        <w:tc>
          <w:tcPr>
            <w:tcW w:w="1145" w:type="dxa"/>
            <w:hideMark/>
          </w:tcPr>
          <w:p w14:paraId="6F432F4C"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148.08</w:t>
            </w:r>
          </w:p>
        </w:tc>
        <w:tc>
          <w:tcPr>
            <w:tcW w:w="1145" w:type="dxa"/>
            <w:noWrap/>
            <w:hideMark/>
          </w:tcPr>
          <w:p w14:paraId="7F7A5DB5"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-56.3315</w:t>
            </w:r>
          </w:p>
        </w:tc>
      </w:tr>
      <w:tr w:rsidR="00997AF9" w:rsidRPr="000018AE" w14:paraId="0FDB0630" w14:textId="77777777" w:rsidTr="000018AE">
        <w:trPr>
          <w:trHeight w:val="194"/>
          <w:jc w:val="center"/>
        </w:trPr>
        <w:tc>
          <w:tcPr>
            <w:cnfStyle w:val="001000000000" w:firstRow="0" w:lastRow="0" w:firstColumn="1" w:lastColumn="0" w:oddVBand="0" w:evenVBand="0" w:oddHBand="0" w:evenHBand="0" w:firstRowFirstColumn="0" w:firstRowLastColumn="0" w:lastRowFirstColumn="0" w:lastRowLastColumn="0"/>
            <w:tcW w:w="3576" w:type="dxa"/>
            <w:hideMark/>
          </w:tcPr>
          <w:p w14:paraId="3DBED4E4" w14:textId="77777777" w:rsidR="00997AF9" w:rsidRPr="00EF01FA" w:rsidRDefault="00997AF9" w:rsidP="000018AE">
            <w:pPr>
              <w:spacing w:after="0"/>
              <w:rPr>
                <w:rFonts w:asciiTheme="majorBidi" w:eastAsia="Times New Roman" w:hAnsiTheme="majorBidi" w:cstheme="majorBidi"/>
                <w:sz w:val="20"/>
                <w:szCs w:val="20"/>
                <w:lang w:eastAsia="en-IN"/>
              </w:rPr>
            </w:pPr>
            <w:r w:rsidRPr="00EF01FA">
              <w:rPr>
                <w:rFonts w:asciiTheme="majorBidi" w:eastAsia="Times New Roman" w:hAnsiTheme="majorBidi" w:cstheme="majorBidi"/>
                <w:sz w:val="20"/>
                <w:szCs w:val="20"/>
                <w:lang w:eastAsia="en-IN"/>
              </w:rPr>
              <w:t>Garbage collection charges</w:t>
            </w:r>
          </w:p>
        </w:tc>
        <w:tc>
          <w:tcPr>
            <w:tcW w:w="1143" w:type="dxa"/>
            <w:hideMark/>
          </w:tcPr>
          <w:p w14:paraId="5CF9F99B"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21.16</w:t>
            </w:r>
          </w:p>
        </w:tc>
        <w:tc>
          <w:tcPr>
            <w:tcW w:w="1145" w:type="dxa"/>
            <w:hideMark/>
          </w:tcPr>
          <w:p w14:paraId="7CE993C9"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0</w:t>
            </w:r>
          </w:p>
        </w:tc>
        <w:tc>
          <w:tcPr>
            <w:tcW w:w="1145" w:type="dxa"/>
            <w:noWrap/>
            <w:hideMark/>
          </w:tcPr>
          <w:p w14:paraId="27D7761D"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-100</w:t>
            </w:r>
          </w:p>
        </w:tc>
      </w:tr>
      <w:tr w:rsidR="00997AF9" w:rsidRPr="000018AE" w14:paraId="761D129A" w14:textId="77777777" w:rsidTr="000018AE">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3576" w:type="dxa"/>
            <w:hideMark/>
          </w:tcPr>
          <w:p w14:paraId="60891622" w14:textId="77777777" w:rsidR="00997AF9" w:rsidRPr="00EF01FA" w:rsidRDefault="00997AF9" w:rsidP="000018AE">
            <w:pPr>
              <w:spacing w:after="0"/>
              <w:rPr>
                <w:rFonts w:asciiTheme="majorBidi" w:eastAsia="Times New Roman" w:hAnsiTheme="majorBidi" w:cstheme="majorBidi"/>
                <w:sz w:val="20"/>
                <w:szCs w:val="20"/>
                <w:lang w:eastAsia="en-IN"/>
              </w:rPr>
            </w:pPr>
            <w:r w:rsidRPr="00EF01FA">
              <w:rPr>
                <w:rFonts w:asciiTheme="majorBidi" w:eastAsia="Times New Roman" w:hAnsiTheme="majorBidi" w:cstheme="majorBidi"/>
                <w:sz w:val="20"/>
                <w:szCs w:val="20"/>
                <w:lang w:eastAsia="en-IN"/>
              </w:rPr>
              <w:t>Assigned revenues</w:t>
            </w:r>
          </w:p>
        </w:tc>
        <w:tc>
          <w:tcPr>
            <w:tcW w:w="1143" w:type="dxa"/>
            <w:hideMark/>
          </w:tcPr>
          <w:p w14:paraId="0623071F"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366</w:t>
            </w:r>
          </w:p>
        </w:tc>
        <w:tc>
          <w:tcPr>
            <w:tcW w:w="1145" w:type="dxa"/>
            <w:hideMark/>
          </w:tcPr>
          <w:p w14:paraId="08D4F1E7"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0</w:t>
            </w:r>
          </w:p>
        </w:tc>
        <w:tc>
          <w:tcPr>
            <w:tcW w:w="1145" w:type="dxa"/>
            <w:noWrap/>
            <w:hideMark/>
          </w:tcPr>
          <w:p w14:paraId="6C50E2E3"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-100</w:t>
            </w:r>
          </w:p>
        </w:tc>
      </w:tr>
      <w:tr w:rsidR="00997AF9" w:rsidRPr="000018AE" w14:paraId="64549822" w14:textId="77777777" w:rsidTr="000018AE">
        <w:trPr>
          <w:trHeight w:val="102"/>
          <w:jc w:val="center"/>
        </w:trPr>
        <w:tc>
          <w:tcPr>
            <w:cnfStyle w:val="001000000000" w:firstRow="0" w:lastRow="0" w:firstColumn="1" w:lastColumn="0" w:oddVBand="0" w:evenVBand="0" w:oddHBand="0" w:evenHBand="0" w:firstRowFirstColumn="0" w:firstRowLastColumn="0" w:lastRowFirstColumn="0" w:lastRowLastColumn="0"/>
            <w:tcW w:w="3576" w:type="dxa"/>
            <w:hideMark/>
          </w:tcPr>
          <w:p w14:paraId="545F8CC3" w14:textId="77777777" w:rsidR="00997AF9" w:rsidRPr="00EF01FA" w:rsidRDefault="00997AF9" w:rsidP="000018AE">
            <w:pPr>
              <w:spacing w:after="0"/>
              <w:rPr>
                <w:rFonts w:asciiTheme="majorBidi" w:eastAsia="Times New Roman" w:hAnsiTheme="majorBidi" w:cstheme="majorBidi"/>
                <w:sz w:val="20"/>
                <w:szCs w:val="20"/>
                <w:lang w:eastAsia="en-IN"/>
              </w:rPr>
            </w:pPr>
            <w:r w:rsidRPr="00EF01FA">
              <w:rPr>
                <w:rFonts w:asciiTheme="majorBidi" w:eastAsia="Times New Roman" w:hAnsiTheme="majorBidi" w:cstheme="majorBidi"/>
                <w:sz w:val="20"/>
                <w:szCs w:val="20"/>
                <w:lang w:eastAsia="en-IN"/>
              </w:rPr>
              <w:t>Total</w:t>
            </w:r>
          </w:p>
        </w:tc>
        <w:tc>
          <w:tcPr>
            <w:tcW w:w="1143" w:type="dxa"/>
            <w:noWrap/>
            <w:hideMark/>
          </w:tcPr>
          <w:p w14:paraId="70A8078D"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3518.66</w:t>
            </w:r>
          </w:p>
        </w:tc>
        <w:tc>
          <w:tcPr>
            <w:tcW w:w="1145" w:type="dxa"/>
            <w:noWrap/>
            <w:hideMark/>
          </w:tcPr>
          <w:p w14:paraId="7936AFF2"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2365.97</w:t>
            </w:r>
          </w:p>
        </w:tc>
        <w:tc>
          <w:tcPr>
            <w:tcW w:w="1145" w:type="dxa"/>
            <w:noWrap/>
            <w:hideMark/>
          </w:tcPr>
          <w:p w14:paraId="4208BD57"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-32.7593</w:t>
            </w:r>
          </w:p>
        </w:tc>
      </w:tr>
    </w:tbl>
    <w:p w14:paraId="1C5D2EEA" w14:textId="77777777" w:rsidR="00EB14BB" w:rsidRPr="00D94B67" w:rsidRDefault="00997AF9" w:rsidP="00D53481">
      <w:pPr>
        <w:pStyle w:val="00Head2"/>
        <w:rPr>
          <w:rFonts w:eastAsia="Calibri,sans-serif"/>
        </w:rPr>
      </w:pPr>
      <w:r w:rsidRPr="00D94B67">
        <w:t xml:space="preserve">Non implementation of Government Orders - Avoidable expenditure towards agency commission - </w:t>
      </w:r>
    </w:p>
    <w:p w14:paraId="3DDD8353" w14:textId="77777777" w:rsidR="00011A8B" w:rsidRPr="00D94B67" w:rsidRDefault="00011A8B" w:rsidP="00A9627F">
      <w:pPr>
        <w:pStyle w:val="ListParagraph"/>
        <w:spacing w:before="120" w:after="120"/>
        <w:ind w:left="0"/>
        <w:contextualSpacing w:val="0"/>
        <w:jc w:val="both"/>
        <w:rPr>
          <w:rFonts w:eastAsia="Calibri,sans-serif"/>
          <w:sz w:val="24"/>
          <w:szCs w:val="24"/>
        </w:rPr>
      </w:pPr>
      <w:r w:rsidRPr="00D94B67">
        <w:rPr>
          <w:rFonts w:eastAsia="Calibri,sans-serif"/>
          <w:sz w:val="24"/>
          <w:szCs w:val="24"/>
        </w:rPr>
        <w:t xml:space="preserve">Government of Telangana vide G.O.Ms.No.52 of </w:t>
      </w:r>
      <w:r w:rsidR="00A241F9">
        <w:rPr>
          <w:rFonts w:eastAsia="Calibri,sans-serif"/>
          <w:sz w:val="24"/>
          <w:szCs w:val="24"/>
        </w:rPr>
        <w:t>Municipal</w:t>
      </w:r>
      <w:r w:rsidR="00D96484">
        <w:rPr>
          <w:rFonts w:eastAsia="Calibri,sans-serif"/>
          <w:sz w:val="24"/>
          <w:szCs w:val="24"/>
        </w:rPr>
        <w:t xml:space="preserve"> </w:t>
      </w:r>
      <w:r w:rsidR="00720711" w:rsidRPr="00D94B67">
        <w:rPr>
          <w:rFonts w:eastAsia="Calibri,sans-serif"/>
          <w:sz w:val="24"/>
          <w:szCs w:val="24"/>
        </w:rPr>
        <w:t>A</w:t>
      </w:r>
      <w:r w:rsidRPr="00D94B67">
        <w:rPr>
          <w:rFonts w:eastAsia="Calibri,sans-serif"/>
          <w:sz w:val="24"/>
          <w:szCs w:val="24"/>
        </w:rPr>
        <w:t xml:space="preserve">dministration and </w:t>
      </w:r>
      <w:r w:rsidR="00720711" w:rsidRPr="00D94B67">
        <w:rPr>
          <w:rFonts w:eastAsia="Calibri,sans-serif"/>
          <w:sz w:val="24"/>
          <w:szCs w:val="24"/>
        </w:rPr>
        <w:t>U</w:t>
      </w:r>
      <w:r w:rsidRPr="00D94B67">
        <w:rPr>
          <w:rFonts w:eastAsia="Calibri,sans-serif"/>
          <w:sz w:val="24"/>
          <w:szCs w:val="24"/>
        </w:rPr>
        <w:t xml:space="preserve">rban </w:t>
      </w:r>
      <w:r w:rsidR="00720711" w:rsidRPr="00D94B67">
        <w:rPr>
          <w:rFonts w:eastAsia="Calibri,sans-serif"/>
          <w:sz w:val="24"/>
          <w:szCs w:val="24"/>
        </w:rPr>
        <w:t xml:space="preserve">Development </w:t>
      </w:r>
      <w:r w:rsidR="00B51A5D">
        <w:rPr>
          <w:rFonts w:eastAsia="Calibri,sans-serif"/>
          <w:sz w:val="24"/>
          <w:szCs w:val="24"/>
        </w:rPr>
        <w:t>Department</w:t>
      </w:r>
      <w:r w:rsidR="00720711" w:rsidRPr="00D94B67">
        <w:rPr>
          <w:rFonts w:eastAsia="Calibri,sans-serif"/>
          <w:sz w:val="24"/>
          <w:szCs w:val="24"/>
        </w:rPr>
        <w:t xml:space="preserve">, </w:t>
      </w:r>
      <w:r w:rsidRPr="00D94B67">
        <w:rPr>
          <w:rFonts w:eastAsia="Calibri,sans-serif"/>
          <w:sz w:val="24"/>
          <w:szCs w:val="24"/>
        </w:rPr>
        <w:t xml:space="preserve">dated 29/01/2018 has directed Director of </w:t>
      </w:r>
      <w:r w:rsidR="00A241F9">
        <w:rPr>
          <w:rFonts w:eastAsia="Calibri,sans-serif"/>
          <w:sz w:val="24"/>
          <w:szCs w:val="24"/>
        </w:rPr>
        <w:t>Municipal</w:t>
      </w:r>
      <w:r w:rsidRPr="00D94B67">
        <w:rPr>
          <w:rFonts w:eastAsia="Calibri,sans-serif"/>
          <w:sz w:val="24"/>
          <w:szCs w:val="24"/>
        </w:rPr>
        <w:t xml:space="preserve"> Administration (DMA), Telangana, Hyderabad to adopt Sanitation Workers Group (SWG) system in place of Outsourced Contract System in all Urban </w:t>
      </w:r>
      <w:r w:rsidR="00393C79">
        <w:rPr>
          <w:rFonts w:eastAsia="Calibri,sans-serif"/>
          <w:sz w:val="24"/>
          <w:szCs w:val="24"/>
        </w:rPr>
        <w:t>Local Bod</w:t>
      </w:r>
      <w:r w:rsidRPr="00D94B67">
        <w:rPr>
          <w:rFonts w:eastAsia="Calibri,sans-serif"/>
          <w:sz w:val="24"/>
          <w:szCs w:val="24"/>
        </w:rPr>
        <w:t xml:space="preserve">ies (ULB) in the </w:t>
      </w:r>
      <w:r w:rsidR="009F4166">
        <w:rPr>
          <w:rFonts w:eastAsia="Calibri,sans-serif"/>
          <w:sz w:val="24"/>
          <w:szCs w:val="24"/>
        </w:rPr>
        <w:t>State</w:t>
      </w:r>
      <w:r w:rsidRPr="00D94B67">
        <w:rPr>
          <w:rFonts w:eastAsia="Calibri,sans-serif"/>
          <w:sz w:val="24"/>
          <w:szCs w:val="24"/>
        </w:rPr>
        <w:t xml:space="preserve"> as recommended by the </w:t>
      </w:r>
      <w:r w:rsidR="009F4166">
        <w:rPr>
          <w:rFonts w:eastAsia="Calibri,sans-serif"/>
          <w:sz w:val="24"/>
          <w:szCs w:val="24"/>
        </w:rPr>
        <w:t>State</w:t>
      </w:r>
      <w:r w:rsidRPr="00D94B67">
        <w:rPr>
          <w:rFonts w:eastAsia="Calibri,sans-serif"/>
          <w:sz w:val="24"/>
          <w:szCs w:val="24"/>
        </w:rPr>
        <w:t xml:space="preserve"> level Advisory Board (SLAB) to improve the work efficiency. Comprehensive </w:t>
      </w:r>
      <w:r w:rsidR="00B51A5D">
        <w:rPr>
          <w:rFonts w:eastAsia="Calibri,sans-serif"/>
          <w:sz w:val="24"/>
          <w:szCs w:val="24"/>
        </w:rPr>
        <w:t>Guidelines</w:t>
      </w:r>
      <w:r w:rsidRPr="00D94B67">
        <w:rPr>
          <w:rFonts w:eastAsia="Calibri,sans-serif"/>
          <w:sz w:val="24"/>
          <w:szCs w:val="24"/>
        </w:rPr>
        <w:t xml:space="preserve"> were annexed to the Government Order. </w:t>
      </w:r>
    </w:p>
    <w:p w14:paraId="7603E975" w14:textId="77777777" w:rsidR="00011A8B" w:rsidRPr="00D94B67" w:rsidRDefault="00011A8B" w:rsidP="00A9627F">
      <w:pPr>
        <w:pStyle w:val="ListParagraph"/>
        <w:spacing w:before="120" w:after="120"/>
        <w:ind w:left="0"/>
        <w:contextualSpacing w:val="0"/>
        <w:jc w:val="both"/>
        <w:rPr>
          <w:rFonts w:eastAsia="Calibri,sans-serif"/>
          <w:sz w:val="24"/>
          <w:szCs w:val="24"/>
        </w:rPr>
      </w:pPr>
      <w:r w:rsidRPr="00D94B67">
        <w:rPr>
          <w:rFonts w:eastAsia="Calibri,sans-serif"/>
          <w:bCs/>
          <w:sz w:val="24"/>
          <w:szCs w:val="24"/>
        </w:rPr>
        <w:t xml:space="preserve">The Director of </w:t>
      </w:r>
      <w:r w:rsidR="00A241F9">
        <w:rPr>
          <w:rFonts w:eastAsia="Calibri,sans-serif"/>
          <w:bCs/>
          <w:sz w:val="24"/>
          <w:szCs w:val="24"/>
        </w:rPr>
        <w:t>Municipal</w:t>
      </w:r>
      <w:r w:rsidRPr="00D94B67">
        <w:rPr>
          <w:rFonts w:eastAsia="Calibri,sans-serif"/>
          <w:bCs/>
          <w:sz w:val="24"/>
          <w:szCs w:val="24"/>
        </w:rPr>
        <w:t xml:space="preserve"> Administration vide letter Roc. No.21063/2018/M2 dated 11/02/2018 had instructed the </w:t>
      </w:r>
      <w:r w:rsidR="00A241F9">
        <w:rPr>
          <w:rFonts w:eastAsia="Calibri,sans-serif"/>
          <w:bCs/>
          <w:sz w:val="24"/>
          <w:szCs w:val="24"/>
        </w:rPr>
        <w:t>Municipal</w:t>
      </w:r>
      <w:r w:rsidRPr="00D94B67">
        <w:rPr>
          <w:rFonts w:eastAsia="Calibri,sans-serif"/>
          <w:bCs/>
          <w:sz w:val="24"/>
          <w:szCs w:val="24"/>
        </w:rPr>
        <w:t xml:space="preserve"> Commissioners of all the ULBs in the </w:t>
      </w:r>
      <w:r w:rsidR="009F4166">
        <w:rPr>
          <w:rFonts w:eastAsia="Calibri,sans-serif"/>
          <w:bCs/>
          <w:sz w:val="24"/>
          <w:szCs w:val="24"/>
        </w:rPr>
        <w:t>State</w:t>
      </w:r>
      <w:r w:rsidRPr="00D94B67">
        <w:rPr>
          <w:rFonts w:eastAsia="Calibri,sans-serif"/>
          <w:bCs/>
          <w:sz w:val="24"/>
          <w:szCs w:val="24"/>
        </w:rPr>
        <w:t xml:space="preserve"> not to call for fresh tenders for the employees under outsourcing system and to </w:t>
      </w:r>
      <w:proofErr w:type="gramStart"/>
      <w:r w:rsidRPr="00D94B67">
        <w:rPr>
          <w:rFonts w:eastAsia="Calibri,sans-serif"/>
          <w:bCs/>
          <w:sz w:val="24"/>
          <w:szCs w:val="24"/>
        </w:rPr>
        <w:t>take action</w:t>
      </w:r>
      <w:proofErr w:type="gramEnd"/>
      <w:r w:rsidRPr="00D94B67">
        <w:rPr>
          <w:rFonts w:eastAsia="Calibri,sans-serif"/>
          <w:bCs/>
          <w:sz w:val="24"/>
          <w:szCs w:val="24"/>
        </w:rPr>
        <w:t xml:space="preserve"> for engaging of the workers duly forming the Sanitation Workers Group (SWG) as per the </w:t>
      </w:r>
      <w:r w:rsidR="00B51A5D">
        <w:rPr>
          <w:rFonts w:eastAsia="Calibri,sans-serif"/>
          <w:bCs/>
          <w:sz w:val="24"/>
          <w:szCs w:val="24"/>
        </w:rPr>
        <w:t>Guidelines</w:t>
      </w:r>
      <w:r w:rsidRPr="00D94B67">
        <w:rPr>
          <w:rFonts w:eastAsia="Calibri,sans-serif"/>
          <w:bCs/>
          <w:sz w:val="24"/>
          <w:szCs w:val="24"/>
        </w:rPr>
        <w:t xml:space="preserve"> defined by the Government</w:t>
      </w:r>
      <w:r w:rsidRPr="00D94B67">
        <w:rPr>
          <w:rFonts w:eastAsia="Calibri,sans-serif"/>
          <w:sz w:val="24"/>
          <w:szCs w:val="24"/>
        </w:rPr>
        <w:t xml:space="preserve">. </w:t>
      </w:r>
    </w:p>
    <w:p w14:paraId="0F201356" w14:textId="77777777" w:rsidR="00997AF9" w:rsidRPr="00D94B67" w:rsidRDefault="00997AF9" w:rsidP="00A9627F">
      <w:pPr>
        <w:spacing w:before="120" w:after="1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However, </w:t>
      </w:r>
      <w:r w:rsidR="008A4987" w:rsidRPr="00D94B67">
        <w:rPr>
          <w:rFonts w:ascii="Times New Roman" w:eastAsia="Calibri,sans-serif" w:hAnsi="Times New Roman" w:cs="Times New Roman"/>
          <w:sz w:val="24"/>
          <w:szCs w:val="24"/>
        </w:rPr>
        <w:t xml:space="preserve">during scrutiny of records </w:t>
      </w:r>
      <w:r w:rsidRPr="00D94B67">
        <w:rPr>
          <w:rFonts w:ascii="Times New Roman" w:eastAsia="Calibri,sans-serif" w:hAnsi="Times New Roman" w:cs="Times New Roman"/>
          <w:sz w:val="24"/>
          <w:szCs w:val="24"/>
        </w:rPr>
        <w:t xml:space="preserve">in Karimnagar </w:t>
      </w:r>
      <w:r w:rsidR="00A241F9">
        <w:rPr>
          <w:rFonts w:ascii="Times New Roman" w:eastAsia="Calibri,sans-serif" w:hAnsi="Times New Roman" w:cs="Times New Roman"/>
          <w:sz w:val="24"/>
          <w:szCs w:val="24"/>
        </w:rPr>
        <w:t>Municipal</w:t>
      </w:r>
      <w:r w:rsidRPr="00D94B67">
        <w:rPr>
          <w:rFonts w:ascii="Times New Roman" w:eastAsia="Calibri,sans-serif" w:hAnsi="Times New Roman" w:cs="Times New Roman"/>
          <w:sz w:val="24"/>
          <w:szCs w:val="24"/>
        </w:rPr>
        <w:t xml:space="preserve"> Corporation </w:t>
      </w:r>
      <w:r w:rsidR="008A4987" w:rsidRPr="00D94B67">
        <w:rPr>
          <w:rFonts w:ascii="Times New Roman" w:eastAsia="Calibri,sans-serif" w:hAnsi="Times New Roman" w:cs="Times New Roman"/>
          <w:sz w:val="24"/>
          <w:szCs w:val="24"/>
        </w:rPr>
        <w:t xml:space="preserve">it was noticed that </w:t>
      </w:r>
      <w:r w:rsidRPr="00D94B67">
        <w:rPr>
          <w:rFonts w:ascii="Times New Roman" w:eastAsia="Calibri,sans-serif" w:hAnsi="Times New Roman" w:cs="Times New Roman"/>
          <w:sz w:val="24"/>
          <w:szCs w:val="24"/>
        </w:rPr>
        <w:t>Public Health workers were engaged through an agency</w:t>
      </w:r>
      <w:r w:rsidR="008A4987" w:rsidRPr="00D94B67">
        <w:rPr>
          <w:rFonts w:ascii="Times New Roman" w:eastAsia="Calibri,sans-serif" w:hAnsi="Times New Roman" w:cs="Times New Roman"/>
          <w:sz w:val="24"/>
          <w:szCs w:val="24"/>
        </w:rPr>
        <w:t xml:space="preserve"> which was in contravention to the Government Orders.  </w:t>
      </w:r>
      <w:r w:rsidR="001B1086" w:rsidRPr="00D94B67">
        <w:rPr>
          <w:rFonts w:ascii="Times New Roman" w:eastAsia="Calibri,sans-serif" w:hAnsi="Times New Roman" w:cs="Times New Roman"/>
          <w:sz w:val="24"/>
          <w:szCs w:val="24"/>
        </w:rPr>
        <w:t xml:space="preserve">During </w:t>
      </w:r>
      <w:r w:rsidR="00B51A5D">
        <w:rPr>
          <w:rFonts w:ascii="Times New Roman" w:eastAsia="Calibri,sans-serif" w:hAnsi="Times New Roman" w:cs="Times New Roman"/>
          <w:sz w:val="24"/>
          <w:szCs w:val="24"/>
        </w:rPr>
        <w:t>t</w:t>
      </w:r>
      <w:r w:rsidRPr="00D94B67">
        <w:rPr>
          <w:rFonts w:ascii="Times New Roman" w:eastAsia="Calibri,sans-serif" w:hAnsi="Times New Roman" w:cs="Times New Roman"/>
          <w:sz w:val="24"/>
          <w:szCs w:val="24"/>
        </w:rPr>
        <w:t xml:space="preserve">est check of the vouchers for the month of August 2019, </w:t>
      </w:r>
      <w:r w:rsidR="001B1086" w:rsidRPr="00D94B67">
        <w:rPr>
          <w:rFonts w:ascii="Times New Roman" w:eastAsia="Calibri,sans-serif" w:hAnsi="Times New Roman" w:cs="Times New Roman"/>
          <w:sz w:val="24"/>
          <w:szCs w:val="24"/>
        </w:rPr>
        <w:t xml:space="preserve">it was </w:t>
      </w:r>
      <w:r w:rsidR="00F515E4" w:rsidRPr="00D94B67">
        <w:rPr>
          <w:rFonts w:ascii="Times New Roman" w:eastAsia="Calibri,sans-serif" w:hAnsi="Times New Roman" w:cs="Times New Roman"/>
          <w:sz w:val="24"/>
          <w:szCs w:val="24"/>
        </w:rPr>
        <w:t>observed that</w:t>
      </w:r>
      <w:r w:rsidRPr="00D94B67">
        <w:rPr>
          <w:rFonts w:ascii="Times New Roman" w:eastAsia="Calibri,sans-serif" w:hAnsi="Times New Roman" w:cs="Times New Roman"/>
          <w:sz w:val="24"/>
          <w:szCs w:val="24"/>
        </w:rPr>
        <w:t xml:space="preserve"> 852 workers </w:t>
      </w:r>
      <w:r w:rsidR="001B1086" w:rsidRPr="00D94B67">
        <w:rPr>
          <w:rFonts w:ascii="Times New Roman" w:eastAsia="Calibri,sans-serif" w:hAnsi="Times New Roman" w:cs="Times New Roman"/>
          <w:sz w:val="24"/>
          <w:szCs w:val="24"/>
        </w:rPr>
        <w:t>were</w:t>
      </w:r>
      <w:r w:rsidRPr="00D94B67">
        <w:rPr>
          <w:rFonts w:ascii="Times New Roman" w:eastAsia="Calibri,sans-serif" w:hAnsi="Times New Roman" w:cs="Times New Roman"/>
          <w:sz w:val="24"/>
          <w:szCs w:val="24"/>
        </w:rPr>
        <w:t xml:space="preserve"> working on outsourcing basis and an amount of </w:t>
      </w:r>
      <w:r w:rsidR="000A4BEF" w:rsidRPr="00D94B67">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 xml:space="preserve">2,96,707 towards commission @ 3 per cent was paid, which </w:t>
      </w:r>
      <w:r w:rsidR="008A4987" w:rsidRPr="00D94B67">
        <w:rPr>
          <w:rFonts w:ascii="Times New Roman" w:eastAsia="Calibri,sans-serif" w:hAnsi="Times New Roman" w:cs="Times New Roman"/>
          <w:sz w:val="24"/>
          <w:szCs w:val="24"/>
        </w:rPr>
        <w:t>was</w:t>
      </w:r>
      <w:r w:rsidRPr="00D94B67">
        <w:rPr>
          <w:rFonts w:ascii="Times New Roman" w:eastAsia="Calibri,sans-serif" w:hAnsi="Times New Roman" w:cs="Times New Roman"/>
          <w:sz w:val="24"/>
          <w:szCs w:val="24"/>
        </w:rPr>
        <w:t xml:space="preserve"> avoidable. </w:t>
      </w:r>
    </w:p>
    <w:p w14:paraId="5C927806" w14:textId="77777777" w:rsidR="00997AF9" w:rsidRPr="00D94B67" w:rsidRDefault="00997AF9" w:rsidP="00D53481">
      <w:pPr>
        <w:pStyle w:val="00Head2"/>
      </w:pPr>
      <w:r w:rsidRPr="00D94B67">
        <w:t>Non-revision of Property Tax after issue of Trade Licenses</w:t>
      </w:r>
    </w:p>
    <w:p w14:paraId="7A135757" w14:textId="22664F4C" w:rsidR="001B0573" w:rsidRPr="00336655" w:rsidRDefault="001B0573" w:rsidP="001B0573">
      <w:pPr>
        <w:spacing w:before="120" w:after="120" w:line="240" w:lineRule="auto"/>
        <w:jc w:val="both"/>
        <w:rPr>
          <w:rFonts w:ascii="Times New Roman" w:hAnsi="Times New Roman" w:cs="Times New Roman"/>
          <w:color w:val="000000" w:themeColor="text1"/>
          <w:sz w:val="24"/>
          <w:szCs w:val="24"/>
        </w:rPr>
      </w:pPr>
      <w:r w:rsidRPr="00336655">
        <w:rPr>
          <w:rFonts w:ascii="Times New Roman" w:hAnsi="Times New Roman" w:cs="Times New Roman"/>
          <w:color w:val="000000" w:themeColor="text1"/>
          <w:sz w:val="24"/>
          <w:szCs w:val="24"/>
        </w:rPr>
        <w:t xml:space="preserve">In accordance with the provisions contained in Section 94 (3) of the Act, in case, any variation is found during the Audit, the Commissioner shall correct the </w:t>
      </w:r>
      <w:r w:rsidR="00DA7B59" w:rsidRPr="00336655">
        <w:rPr>
          <w:rFonts w:ascii="Times New Roman" w:hAnsi="Times New Roman" w:cs="Times New Roman"/>
          <w:color w:val="000000" w:themeColor="text1"/>
          <w:sz w:val="24"/>
          <w:szCs w:val="24"/>
        </w:rPr>
        <w:t xml:space="preserve">assessment, </w:t>
      </w:r>
      <w:proofErr w:type="gramStart"/>
      <w:r w:rsidR="00DA7B59" w:rsidRPr="00336655">
        <w:rPr>
          <w:rFonts w:ascii="Times New Roman" w:hAnsi="Times New Roman" w:cs="Times New Roman"/>
          <w:color w:val="000000" w:themeColor="text1"/>
          <w:sz w:val="24"/>
          <w:szCs w:val="24"/>
        </w:rPr>
        <w:t>levy</w:t>
      </w:r>
      <w:proofErr w:type="gramEnd"/>
      <w:r w:rsidRPr="00336655">
        <w:rPr>
          <w:rFonts w:ascii="Times New Roman" w:hAnsi="Times New Roman" w:cs="Times New Roman"/>
          <w:color w:val="000000" w:themeColor="text1"/>
          <w:sz w:val="24"/>
          <w:szCs w:val="24"/>
        </w:rPr>
        <w:t xml:space="preserve"> and collect the actual tax, along with one-time penalty of 25 times for incorrect certification and initiate penal action as prescribed under the rules relating to Property Tax.</w:t>
      </w:r>
    </w:p>
    <w:p w14:paraId="530AAAA7" w14:textId="77777777" w:rsidR="00997AF9" w:rsidRPr="00D94B67" w:rsidRDefault="00FE1215" w:rsidP="003B4E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During </w:t>
      </w:r>
      <w:r w:rsidR="00997AF9" w:rsidRPr="00D94B67">
        <w:rPr>
          <w:rFonts w:ascii="Times New Roman" w:hAnsi="Times New Roman" w:cs="Times New Roman"/>
          <w:sz w:val="24"/>
          <w:szCs w:val="24"/>
        </w:rPr>
        <w:t xml:space="preserve">verification of  64 trade license files for the year 2019-20 produced by </w:t>
      </w:r>
      <w:r w:rsidRPr="00D94B67">
        <w:rPr>
          <w:rFonts w:ascii="Times New Roman" w:hAnsi="Times New Roman" w:cs="Times New Roman"/>
          <w:sz w:val="24"/>
          <w:szCs w:val="24"/>
        </w:rPr>
        <w:t xml:space="preserve">Karimnagar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 Corporation(KMC) </w:t>
      </w:r>
      <w:r w:rsidR="00997AF9" w:rsidRPr="00D94B67">
        <w:rPr>
          <w:rFonts w:ascii="Times New Roman" w:hAnsi="Times New Roman" w:cs="Times New Roman"/>
          <w:sz w:val="24"/>
          <w:szCs w:val="24"/>
        </w:rPr>
        <w:t xml:space="preserve">with the data base (downloaded from </w:t>
      </w:r>
      <w:hyperlink r:id="rId11" w:tgtFrame="_blank" w:history="1">
        <w:r w:rsidR="00997AF9" w:rsidRPr="00D94B67">
          <w:rPr>
            <w:rStyle w:val="Hyperlink"/>
            <w:rFonts w:ascii="Times New Roman" w:hAnsi="Times New Roman" w:cs="Times New Roman"/>
            <w:color w:val="auto"/>
            <w:sz w:val="24"/>
            <w:szCs w:val="24"/>
          </w:rPr>
          <w:t>https://cdma.cgg.gov.in/CDMA_ARBS/</w:t>
        </w:r>
      </w:hyperlink>
      <w:r w:rsidR="00997AF9" w:rsidRPr="00D94B67">
        <w:rPr>
          <w:rFonts w:ascii="Times New Roman" w:hAnsi="Times New Roman" w:cs="Times New Roman"/>
          <w:sz w:val="24"/>
          <w:szCs w:val="24"/>
        </w:rPr>
        <w:t>) of the property tax assessments of the KMC</w:t>
      </w:r>
      <w:r w:rsidR="001B0573">
        <w:rPr>
          <w:rFonts w:ascii="Times New Roman" w:hAnsi="Times New Roman" w:cs="Times New Roman"/>
          <w:sz w:val="24"/>
          <w:szCs w:val="24"/>
        </w:rPr>
        <w:t xml:space="preserve">, it </w:t>
      </w:r>
      <w:r w:rsidR="001B0573">
        <w:rPr>
          <w:rFonts w:ascii="Times New Roman" w:hAnsi="Times New Roman" w:cs="Times New Roman"/>
          <w:sz w:val="24"/>
          <w:szCs w:val="24"/>
        </w:rPr>
        <w:lastRenderedPageBreak/>
        <w:t xml:space="preserve">was noticed that </w:t>
      </w:r>
      <w:r w:rsidR="00997AF9" w:rsidRPr="00D94B67">
        <w:rPr>
          <w:rFonts w:ascii="Times New Roman" w:hAnsi="Times New Roman" w:cs="Times New Roman"/>
          <w:sz w:val="24"/>
          <w:szCs w:val="24"/>
        </w:rPr>
        <w:t xml:space="preserve">23 Property Tax Assessments of the Trade licenses issued were classified as Residential, instead of Non-residential/Mixed as shown in the </w:t>
      </w:r>
      <w:r w:rsidR="007F32C4" w:rsidRPr="00D94B67">
        <w:rPr>
          <w:rFonts w:ascii="Times New Roman" w:hAnsi="Times New Roman" w:cs="Times New Roman"/>
          <w:sz w:val="24"/>
          <w:szCs w:val="24"/>
        </w:rPr>
        <w:br/>
      </w:r>
      <w:r w:rsidR="00997AF9" w:rsidRPr="00D94B67">
        <w:rPr>
          <w:rFonts w:ascii="Times New Roman" w:hAnsi="Times New Roman" w:cs="Times New Roman"/>
          <w:sz w:val="24"/>
          <w:szCs w:val="24"/>
        </w:rPr>
        <w:t>Annexure – 2</w:t>
      </w:r>
      <w:r w:rsidR="007F32C4" w:rsidRPr="00D94B67">
        <w:rPr>
          <w:rFonts w:ascii="Times New Roman" w:hAnsi="Times New Roman" w:cs="Times New Roman"/>
          <w:sz w:val="24"/>
          <w:szCs w:val="24"/>
        </w:rPr>
        <w:t>.</w:t>
      </w:r>
      <w:r w:rsidR="003B4E7F">
        <w:rPr>
          <w:rFonts w:ascii="Times New Roman" w:hAnsi="Times New Roman" w:cs="Times New Roman"/>
          <w:color w:val="000000"/>
          <w:sz w:val="24"/>
          <w:szCs w:val="24"/>
        </w:rPr>
        <w:t xml:space="preserve">This clearly indicates that  Property tax in respect of </w:t>
      </w:r>
      <w:r w:rsidR="003B4E7F" w:rsidRPr="00336655">
        <w:rPr>
          <w:rFonts w:ascii="Times New Roman" w:hAnsi="Times New Roman" w:cs="Times New Roman"/>
          <w:color w:val="000000"/>
          <w:sz w:val="24"/>
          <w:szCs w:val="24"/>
        </w:rPr>
        <w:t xml:space="preserve">cases </w:t>
      </w:r>
      <w:r w:rsidR="003B4E7F">
        <w:rPr>
          <w:rFonts w:ascii="Times New Roman" w:hAnsi="Times New Roman" w:cs="Times New Roman"/>
          <w:color w:val="000000"/>
          <w:sz w:val="24"/>
          <w:szCs w:val="24"/>
        </w:rPr>
        <w:t xml:space="preserve">exhibited in Annexure-2 </w:t>
      </w:r>
      <w:r w:rsidR="003B4E7F" w:rsidRPr="00336655">
        <w:rPr>
          <w:rFonts w:ascii="Times New Roman" w:hAnsi="Times New Roman" w:cs="Times New Roman"/>
          <w:color w:val="000000"/>
          <w:sz w:val="24"/>
          <w:szCs w:val="24"/>
        </w:rPr>
        <w:t xml:space="preserve">were not revised </w:t>
      </w:r>
      <w:r w:rsidR="003B4E7F">
        <w:rPr>
          <w:rFonts w:ascii="Times New Roman" w:hAnsi="Times New Roman" w:cs="Times New Roman"/>
          <w:color w:val="000000"/>
          <w:sz w:val="24"/>
          <w:szCs w:val="24"/>
        </w:rPr>
        <w:t xml:space="preserve">even </w:t>
      </w:r>
      <w:r w:rsidR="003B4E7F" w:rsidRPr="00336655">
        <w:rPr>
          <w:rFonts w:ascii="Times New Roman" w:hAnsi="Times New Roman" w:cs="Times New Roman"/>
          <w:color w:val="000000"/>
          <w:sz w:val="24"/>
          <w:szCs w:val="24"/>
        </w:rPr>
        <w:t>after issue of Trade Licenses</w:t>
      </w:r>
    </w:p>
    <w:p w14:paraId="5B41A0DB" w14:textId="77777777" w:rsidR="00997AF9" w:rsidRPr="00D94B67" w:rsidRDefault="00997AF9" w:rsidP="006B79C7">
      <w:pPr>
        <w:pStyle w:val="00Head2"/>
      </w:pPr>
      <w:r w:rsidRPr="00D94B67">
        <w:t>Non</w:t>
      </w:r>
      <w:r w:rsidR="006B79C7">
        <w:t>-</w:t>
      </w:r>
      <w:r w:rsidRPr="00D94B67">
        <w:t xml:space="preserve">reimbursement of Property Tax from Government – </w:t>
      </w:r>
      <w:r w:rsidR="0070689A" w:rsidRPr="00D94B67">
        <w:t>₹</w:t>
      </w:r>
      <w:r w:rsidRPr="00D94B67">
        <w:t>5.36 crores</w:t>
      </w:r>
    </w:p>
    <w:p w14:paraId="7FC4E9BD" w14:textId="77777777" w:rsidR="006534FD" w:rsidRPr="00D94B67" w:rsidRDefault="00997AF9" w:rsidP="00A9627F">
      <w:pPr>
        <w:spacing w:before="120" w:after="1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Government of Telangana have issued orders vide </w:t>
      </w:r>
      <w:hyperlink r:id="rId12" w:tgtFrame="_blank" w:history="1">
        <w:r w:rsidRPr="00D94B67">
          <w:rPr>
            <w:rStyle w:val="Hyperlink"/>
            <w:rFonts w:ascii="Times New Roman" w:eastAsia="Calibri,sans-serif" w:hAnsi="Times New Roman" w:cs="Times New Roman"/>
            <w:color w:val="auto"/>
            <w:sz w:val="24"/>
            <w:szCs w:val="24"/>
          </w:rPr>
          <w:t xml:space="preserve">G.O.Rt.No.611 dated 14/11/2020 </w:t>
        </w:r>
      </w:hyperlink>
      <w:r w:rsidRPr="00D94B67">
        <w:rPr>
          <w:rFonts w:ascii="Times New Roman" w:eastAsia="Calibri,sans-serif" w:hAnsi="Times New Roman" w:cs="Times New Roman"/>
          <w:sz w:val="24"/>
          <w:szCs w:val="24"/>
        </w:rPr>
        <w:t xml:space="preserve">of </w:t>
      </w:r>
      <w:r w:rsidR="00A241F9">
        <w:rPr>
          <w:rFonts w:ascii="Times New Roman" w:eastAsia="Calibri,sans-serif" w:hAnsi="Times New Roman" w:cs="Times New Roman"/>
          <w:sz w:val="24"/>
          <w:szCs w:val="24"/>
        </w:rPr>
        <w:t>Municipal</w:t>
      </w:r>
      <w:r w:rsidRPr="00D94B67">
        <w:rPr>
          <w:rFonts w:ascii="Times New Roman" w:eastAsia="Calibri,sans-serif" w:hAnsi="Times New Roman" w:cs="Times New Roman"/>
          <w:sz w:val="24"/>
          <w:szCs w:val="24"/>
        </w:rPr>
        <w:t xml:space="preserve"> Administration and Urban Development </w:t>
      </w:r>
      <w:r w:rsidR="00B51A5D">
        <w:rPr>
          <w:rFonts w:ascii="Times New Roman" w:eastAsia="Calibri,sans-serif" w:hAnsi="Times New Roman" w:cs="Times New Roman"/>
          <w:sz w:val="24"/>
          <w:szCs w:val="24"/>
        </w:rPr>
        <w:t>Department</w:t>
      </w:r>
      <w:r w:rsidRPr="00D94B67">
        <w:rPr>
          <w:rFonts w:ascii="Times New Roman" w:eastAsia="Calibri,sans-serif" w:hAnsi="Times New Roman" w:cs="Times New Roman"/>
          <w:sz w:val="24"/>
          <w:szCs w:val="24"/>
        </w:rPr>
        <w:t xml:space="preserve"> for waiving off 50 percent of the Property tax (PT) payable for the year 2020-21. The orders were applicable for all the residential properties with assessment up to </w:t>
      </w:r>
      <w:r w:rsidR="00705976" w:rsidRPr="00D94B67">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 xml:space="preserve">10,000/- per annum in all Urban </w:t>
      </w:r>
      <w:r w:rsidR="00393C79">
        <w:rPr>
          <w:rFonts w:ascii="Times New Roman" w:eastAsia="Calibri,sans-serif" w:hAnsi="Times New Roman" w:cs="Times New Roman"/>
          <w:sz w:val="24"/>
          <w:szCs w:val="24"/>
        </w:rPr>
        <w:t>Local Bod</w:t>
      </w:r>
      <w:r w:rsidRPr="00D94B67">
        <w:rPr>
          <w:rFonts w:ascii="Times New Roman" w:eastAsia="Calibri,sans-serif" w:hAnsi="Times New Roman" w:cs="Times New Roman"/>
          <w:sz w:val="24"/>
          <w:szCs w:val="24"/>
        </w:rPr>
        <w:t>ies.</w:t>
      </w:r>
      <w:r w:rsidR="00E5234C">
        <w:rPr>
          <w:rFonts w:ascii="Times New Roman" w:eastAsia="Calibri,sans-serif" w:hAnsi="Times New Roman" w:cs="Times New Roman"/>
          <w:sz w:val="24"/>
          <w:szCs w:val="24"/>
        </w:rPr>
        <w:t xml:space="preserve"> As per the orders the amount of property tax waived off is to be reimbursed to the local bodies by the Government.</w:t>
      </w:r>
    </w:p>
    <w:p w14:paraId="4048055A" w14:textId="77777777" w:rsidR="00997AF9" w:rsidRPr="00D94B67" w:rsidRDefault="00E5234C" w:rsidP="00E5234C">
      <w:pPr>
        <w:spacing w:before="120" w:after="120"/>
        <w:jc w:val="both"/>
        <w:rPr>
          <w:rFonts w:ascii="Times New Roman" w:eastAsia="Calibri,sans-serif" w:hAnsi="Times New Roman" w:cs="Times New Roman"/>
          <w:sz w:val="24"/>
          <w:szCs w:val="24"/>
        </w:rPr>
      </w:pPr>
      <w:r>
        <w:rPr>
          <w:rFonts w:ascii="Times New Roman" w:eastAsia="Calibri,sans-serif" w:hAnsi="Times New Roman" w:cs="Times New Roman"/>
          <w:sz w:val="24"/>
          <w:szCs w:val="24"/>
        </w:rPr>
        <w:t xml:space="preserve">In view of the implementation of the above orders, </w:t>
      </w:r>
      <w:r w:rsidR="00997AF9" w:rsidRPr="00D94B67">
        <w:rPr>
          <w:rFonts w:ascii="Times New Roman" w:eastAsia="Calibri,sans-serif" w:hAnsi="Times New Roman" w:cs="Times New Roman"/>
          <w:sz w:val="24"/>
          <w:szCs w:val="24"/>
        </w:rPr>
        <w:t xml:space="preserve">there was a short demand </w:t>
      </w:r>
      <w:r w:rsidR="00B51A5D" w:rsidRPr="00D94B67">
        <w:rPr>
          <w:rFonts w:ascii="Times New Roman" w:eastAsia="Calibri,sans-serif" w:hAnsi="Times New Roman" w:cs="Times New Roman"/>
          <w:sz w:val="24"/>
          <w:szCs w:val="24"/>
        </w:rPr>
        <w:t>of ₹</w:t>
      </w:r>
      <w:r w:rsidR="00997AF9" w:rsidRPr="00D94B67">
        <w:rPr>
          <w:rFonts w:ascii="Times New Roman" w:eastAsia="Calibri,sans-serif" w:hAnsi="Times New Roman" w:cs="Times New Roman"/>
          <w:sz w:val="24"/>
          <w:szCs w:val="24"/>
        </w:rPr>
        <w:t xml:space="preserve">5.36 crore </w:t>
      </w:r>
      <w:r>
        <w:rPr>
          <w:rFonts w:ascii="Times New Roman" w:eastAsia="Calibri,sans-serif" w:hAnsi="Times New Roman" w:cs="Times New Roman"/>
          <w:sz w:val="24"/>
          <w:szCs w:val="24"/>
        </w:rPr>
        <w:t>in respect of Karimnagar Municipal Corporation.</w:t>
      </w:r>
      <w:r w:rsidR="00997AF9" w:rsidRPr="00D94B67">
        <w:rPr>
          <w:rFonts w:ascii="Times New Roman" w:eastAsia="Calibri,sans-serif" w:hAnsi="Times New Roman" w:cs="Times New Roman"/>
          <w:sz w:val="24"/>
          <w:szCs w:val="24"/>
        </w:rPr>
        <w:t>  </w:t>
      </w:r>
      <w:r w:rsidR="0070689A" w:rsidRPr="00D94B67">
        <w:rPr>
          <w:rFonts w:ascii="Times New Roman" w:eastAsia="Calibri,sans-serif" w:hAnsi="Times New Roman" w:cs="Times New Roman"/>
          <w:sz w:val="24"/>
          <w:szCs w:val="24"/>
        </w:rPr>
        <w:t xml:space="preserve">Further, </w:t>
      </w:r>
      <w:r w:rsidR="00997AF9" w:rsidRPr="00D94B67">
        <w:rPr>
          <w:rFonts w:ascii="Times New Roman" w:eastAsia="Calibri,sans-serif" w:hAnsi="Times New Roman" w:cs="Times New Roman"/>
          <w:sz w:val="24"/>
          <w:szCs w:val="24"/>
        </w:rPr>
        <w:t xml:space="preserve">the amount which was waived off as per the Government orders </w:t>
      </w:r>
      <w:r>
        <w:rPr>
          <w:rFonts w:ascii="Times New Roman" w:eastAsia="Calibri,sans-serif" w:hAnsi="Times New Roman" w:cs="Times New Roman"/>
          <w:sz w:val="24"/>
          <w:szCs w:val="24"/>
        </w:rPr>
        <w:t>was</w:t>
      </w:r>
      <w:r w:rsidR="00997AF9" w:rsidRPr="00D94B67">
        <w:rPr>
          <w:rFonts w:ascii="Times New Roman" w:eastAsia="Calibri,sans-serif" w:hAnsi="Times New Roman" w:cs="Times New Roman"/>
          <w:sz w:val="24"/>
          <w:szCs w:val="24"/>
        </w:rPr>
        <w:t xml:space="preserve"> yet to be reimbursed </w:t>
      </w:r>
      <w:r w:rsidR="0070689A" w:rsidRPr="00D94B67">
        <w:rPr>
          <w:rFonts w:ascii="Times New Roman" w:eastAsia="Calibri,sans-serif" w:hAnsi="Times New Roman" w:cs="Times New Roman"/>
          <w:sz w:val="24"/>
          <w:szCs w:val="24"/>
        </w:rPr>
        <w:t xml:space="preserve">to the concerned ULBs by </w:t>
      </w:r>
      <w:r w:rsidR="00997AF9" w:rsidRPr="00D94B67">
        <w:rPr>
          <w:rFonts w:ascii="Times New Roman" w:eastAsia="Calibri,sans-serif" w:hAnsi="Times New Roman" w:cs="Times New Roman"/>
          <w:sz w:val="24"/>
          <w:szCs w:val="24"/>
        </w:rPr>
        <w:t>the Government.</w:t>
      </w:r>
    </w:p>
    <w:p w14:paraId="260213C1" w14:textId="77777777" w:rsidR="00997AF9" w:rsidRPr="00D94B67" w:rsidRDefault="00997AF9" w:rsidP="00113638">
      <w:pPr>
        <w:pStyle w:val="00Head2"/>
      </w:pPr>
      <w:r w:rsidRPr="00D94B67">
        <w:t xml:space="preserve">Non-identification and </w:t>
      </w:r>
      <w:r w:rsidR="00522570" w:rsidRPr="00D94B67">
        <w:t>N</w:t>
      </w:r>
      <w:r w:rsidRPr="00D94B67">
        <w:t>on- Levy of Tax on Vacant Land</w:t>
      </w:r>
    </w:p>
    <w:p w14:paraId="38BCA696" w14:textId="77777777" w:rsidR="00F754DC" w:rsidRPr="00D94B67" w:rsidRDefault="00641540" w:rsidP="00641540">
      <w:pPr>
        <w:tabs>
          <w:tab w:val="left" w:pos="567"/>
        </w:tabs>
        <w:spacing w:before="120" w:after="120"/>
        <w:jc w:val="both"/>
        <w:rPr>
          <w:rFonts w:ascii="Times New Roman" w:hAnsi="Times New Roman" w:cs="Times New Roman"/>
          <w:sz w:val="24"/>
          <w:szCs w:val="24"/>
        </w:rPr>
      </w:pPr>
      <w:r>
        <w:rPr>
          <w:rFonts w:ascii="Times New Roman" w:hAnsi="Times New Roman" w:cs="Times New Roman"/>
          <w:sz w:val="24"/>
          <w:szCs w:val="24"/>
        </w:rPr>
        <w:t>Tax was</w:t>
      </w:r>
      <w:r w:rsidR="00997AF9" w:rsidRPr="00D94B67">
        <w:rPr>
          <w:rFonts w:ascii="Times New Roman" w:hAnsi="Times New Roman" w:cs="Times New Roman"/>
          <w:sz w:val="24"/>
          <w:szCs w:val="24"/>
        </w:rPr>
        <w:t xml:space="preserve"> leviable in respect of </w:t>
      </w:r>
      <w:r w:rsidR="00537412" w:rsidRPr="00D94B67">
        <w:rPr>
          <w:rFonts w:ascii="Times New Roman" w:hAnsi="Times New Roman" w:cs="Times New Roman"/>
          <w:sz w:val="24"/>
          <w:szCs w:val="24"/>
        </w:rPr>
        <w:t>land</w:t>
      </w:r>
      <w:r>
        <w:rPr>
          <w:rFonts w:ascii="Times New Roman" w:hAnsi="Times New Roman" w:cs="Times New Roman"/>
          <w:sz w:val="24"/>
          <w:szCs w:val="24"/>
        </w:rPr>
        <w:t>s</w:t>
      </w:r>
      <w:r w:rsidR="00997AF9" w:rsidRPr="00D94B67">
        <w:rPr>
          <w:rFonts w:ascii="Times New Roman" w:hAnsi="Times New Roman" w:cs="Times New Roman"/>
          <w:sz w:val="24"/>
          <w:szCs w:val="24"/>
        </w:rPr>
        <w:t xml:space="preserve"> which </w:t>
      </w:r>
      <w:r>
        <w:rPr>
          <w:rFonts w:ascii="Times New Roman" w:hAnsi="Times New Roman" w:cs="Times New Roman"/>
          <w:sz w:val="24"/>
          <w:szCs w:val="24"/>
        </w:rPr>
        <w:t>were</w:t>
      </w:r>
      <w:r w:rsidR="00997AF9" w:rsidRPr="00D94B67">
        <w:rPr>
          <w:rFonts w:ascii="Times New Roman" w:hAnsi="Times New Roman" w:cs="Times New Roman"/>
          <w:sz w:val="24"/>
          <w:szCs w:val="24"/>
        </w:rPr>
        <w:t xml:space="preserve"> otherwise capable of being built upon i.e., where construction is permissible. In this connection, the Town Planning </w:t>
      </w:r>
      <w:r w:rsidR="00393C79">
        <w:rPr>
          <w:rFonts w:ascii="Times New Roman" w:hAnsi="Times New Roman" w:cs="Times New Roman"/>
          <w:sz w:val="24"/>
          <w:szCs w:val="24"/>
        </w:rPr>
        <w:t>Section</w:t>
      </w:r>
      <w:r w:rsidR="00997AF9" w:rsidRPr="00D94B67">
        <w:rPr>
          <w:rFonts w:ascii="Times New Roman" w:hAnsi="Times New Roman" w:cs="Times New Roman"/>
          <w:sz w:val="24"/>
          <w:szCs w:val="24"/>
        </w:rPr>
        <w:t xml:space="preserve"> of </w:t>
      </w:r>
      <w:proofErr w:type="spellStart"/>
      <w:r w:rsidR="00997AF9" w:rsidRPr="00D94B67">
        <w:rPr>
          <w:rFonts w:ascii="Times New Roman" w:hAnsi="Times New Roman" w:cs="Times New Roman"/>
          <w:sz w:val="24"/>
          <w:szCs w:val="24"/>
        </w:rPr>
        <w:t>Boduppal</w:t>
      </w:r>
      <w:proofErr w:type="spellEnd"/>
      <w:r w:rsidR="00723D1C">
        <w:rPr>
          <w:rFonts w:ascii="Times New Roman" w:hAnsi="Times New Roman" w:cs="Times New Roman"/>
          <w:sz w:val="24"/>
          <w:szCs w:val="24"/>
        </w:rPr>
        <w:t xml:space="preserve"> </w:t>
      </w:r>
      <w:r w:rsidR="00A241F9">
        <w:rPr>
          <w:rFonts w:ascii="Times New Roman" w:hAnsi="Times New Roman" w:cs="Times New Roman"/>
          <w:sz w:val="24"/>
          <w:szCs w:val="24"/>
        </w:rPr>
        <w:t>Municipal</w:t>
      </w:r>
      <w:r w:rsidR="00997AF9" w:rsidRPr="00D94B67">
        <w:rPr>
          <w:rFonts w:ascii="Times New Roman" w:hAnsi="Times New Roman" w:cs="Times New Roman"/>
          <w:sz w:val="24"/>
          <w:szCs w:val="24"/>
        </w:rPr>
        <w:t xml:space="preserve"> Corporation (BMC) informed that 17,413 number of applications for regularization of vacant lands were received during the period 2014-15 to 2020-21.  It </w:t>
      </w:r>
      <w:r>
        <w:rPr>
          <w:rFonts w:ascii="Times New Roman" w:hAnsi="Times New Roman" w:cs="Times New Roman"/>
          <w:sz w:val="24"/>
          <w:szCs w:val="24"/>
        </w:rPr>
        <w:t>was</w:t>
      </w:r>
      <w:r w:rsidR="00997AF9" w:rsidRPr="00D94B67">
        <w:rPr>
          <w:rFonts w:ascii="Times New Roman" w:hAnsi="Times New Roman" w:cs="Times New Roman"/>
          <w:sz w:val="24"/>
          <w:szCs w:val="24"/>
        </w:rPr>
        <w:t xml:space="preserve"> evident that vacant lands exist in the corporation limits, but no effort</w:t>
      </w:r>
      <w:r>
        <w:rPr>
          <w:rFonts w:ascii="Times New Roman" w:hAnsi="Times New Roman" w:cs="Times New Roman"/>
          <w:sz w:val="24"/>
          <w:szCs w:val="24"/>
        </w:rPr>
        <w:t>s</w:t>
      </w:r>
      <w:r w:rsidR="00997AF9" w:rsidRPr="00D94B67">
        <w:rPr>
          <w:rFonts w:ascii="Times New Roman" w:hAnsi="Times New Roman" w:cs="Times New Roman"/>
          <w:sz w:val="24"/>
          <w:szCs w:val="24"/>
        </w:rPr>
        <w:t xml:space="preserve"> </w:t>
      </w:r>
      <w:proofErr w:type="gramStart"/>
      <w:r w:rsidR="00997AF9" w:rsidRPr="00D94B67">
        <w:rPr>
          <w:rFonts w:ascii="Times New Roman" w:hAnsi="Times New Roman" w:cs="Times New Roman"/>
          <w:sz w:val="24"/>
          <w:szCs w:val="24"/>
        </w:rPr>
        <w:t>was</w:t>
      </w:r>
      <w:proofErr w:type="gramEnd"/>
      <w:r w:rsidR="00997AF9" w:rsidRPr="00D94B67">
        <w:rPr>
          <w:rFonts w:ascii="Times New Roman" w:hAnsi="Times New Roman" w:cs="Times New Roman"/>
          <w:sz w:val="24"/>
          <w:szCs w:val="24"/>
        </w:rPr>
        <w:t xml:space="preserve"> made to identify the vacant lands.  </w:t>
      </w:r>
    </w:p>
    <w:p w14:paraId="384F894E" w14:textId="77777777" w:rsidR="00997AF9" w:rsidRPr="00D94B67" w:rsidRDefault="00CE1DE1" w:rsidP="00641540">
      <w:pPr>
        <w:tabs>
          <w:tab w:val="left" w:pos="567"/>
        </w:tabs>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Further in</w:t>
      </w:r>
      <w:r w:rsidR="00997AF9" w:rsidRPr="00D94B67">
        <w:rPr>
          <w:rFonts w:ascii="Times New Roman" w:hAnsi="Times New Roman" w:cs="Times New Roman"/>
          <w:sz w:val="24"/>
          <w:szCs w:val="24"/>
        </w:rPr>
        <w:t xml:space="preserve"> Nizamabad and Warangal </w:t>
      </w:r>
      <w:r w:rsidR="00A241F9">
        <w:rPr>
          <w:rFonts w:ascii="Times New Roman" w:hAnsi="Times New Roman" w:cs="Times New Roman"/>
          <w:sz w:val="24"/>
          <w:szCs w:val="24"/>
        </w:rPr>
        <w:t>Municipal</w:t>
      </w:r>
      <w:r w:rsidR="00091705" w:rsidRPr="00D94B67">
        <w:rPr>
          <w:rFonts w:ascii="Times New Roman" w:hAnsi="Times New Roman" w:cs="Times New Roman"/>
          <w:sz w:val="24"/>
          <w:szCs w:val="24"/>
        </w:rPr>
        <w:t xml:space="preserve"> Corporations</w:t>
      </w:r>
      <w:r w:rsidR="00997AF9" w:rsidRPr="00D94B67">
        <w:rPr>
          <w:rFonts w:ascii="Times New Roman" w:hAnsi="Times New Roman" w:cs="Times New Roman"/>
          <w:sz w:val="24"/>
          <w:szCs w:val="24"/>
        </w:rPr>
        <w:t xml:space="preserve">, </w:t>
      </w:r>
      <w:r w:rsidR="00F7637B" w:rsidRPr="00D94B67">
        <w:rPr>
          <w:rFonts w:ascii="Times New Roman" w:eastAsia="Calibri,sans-serif" w:hAnsi="Times New Roman" w:cs="Times New Roman"/>
          <w:sz w:val="24"/>
          <w:szCs w:val="24"/>
        </w:rPr>
        <w:t>₹</w:t>
      </w:r>
      <w:r w:rsidR="00997AF9" w:rsidRPr="00D94B67">
        <w:rPr>
          <w:rFonts w:ascii="Times New Roman" w:eastAsia="Calibri,sans-serif" w:hAnsi="Times New Roman" w:cs="Times New Roman"/>
          <w:sz w:val="24"/>
          <w:szCs w:val="24"/>
        </w:rPr>
        <w:t xml:space="preserve">3.27 Lakh and </w:t>
      </w:r>
      <w:r w:rsidR="00F7637B" w:rsidRPr="00D94B67">
        <w:rPr>
          <w:rFonts w:ascii="Times New Roman" w:eastAsia="Calibri,sans-serif" w:hAnsi="Times New Roman" w:cs="Times New Roman"/>
          <w:sz w:val="24"/>
          <w:szCs w:val="24"/>
        </w:rPr>
        <w:t>₹</w:t>
      </w:r>
      <w:r w:rsidR="00997AF9" w:rsidRPr="00D94B67">
        <w:rPr>
          <w:rFonts w:ascii="Times New Roman" w:eastAsia="Calibri,sans-serif" w:hAnsi="Times New Roman" w:cs="Times New Roman"/>
          <w:sz w:val="24"/>
          <w:szCs w:val="24"/>
        </w:rPr>
        <w:t xml:space="preserve">436.43 </w:t>
      </w:r>
      <w:r w:rsidR="00EB58B2" w:rsidRPr="00D94B67">
        <w:rPr>
          <w:rFonts w:ascii="Times New Roman" w:eastAsia="Calibri,sans-serif" w:hAnsi="Times New Roman" w:cs="Times New Roman"/>
          <w:sz w:val="24"/>
          <w:szCs w:val="24"/>
        </w:rPr>
        <w:t xml:space="preserve">Lakh </w:t>
      </w:r>
      <w:r w:rsidR="00641540">
        <w:rPr>
          <w:rFonts w:ascii="Times New Roman" w:eastAsia="Calibri,sans-serif" w:hAnsi="Times New Roman" w:cs="Times New Roman"/>
          <w:sz w:val="24"/>
          <w:szCs w:val="24"/>
        </w:rPr>
        <w:t>was</w:t>
      </w:r>
      <w:r w:rsidR="00997AF9" w:rsidRPr="00D94B67">
        <w:rPr>
          <w:rFonts w:ascii="Times New Roman" w:eastAsia="Calibri,sans-serif" w:hAnsi="Times New Roman" w:cs="Times New Roman"/>
          <w:sz w:val="24"/>
          <w:szCs w:val="24"/>
        </w:rPr>
        <w:t xml:space="preserve"> to be realized from 701 and 10,003 vacant land assessments for the year</w:t>
      </w:r>
      <w:r w:rsidR="00EB58B2" w:rsidRPr="00D94B67">
        <w:rPr>
          <w:rFonts w:ascii="Times New Roman" w:eastAsia="Calibri,sans-serif" w:hAnsi="Times New Roman" w:cs="Times New Roman"/>
          <w:sz w:val="24"/>
          <w:szCs w:val="24"/>
        </w:rPr>
        <w:t>s</w:t>
      </w:r>
      <w:r w:rsidR="00997AF9" w:rsidRPr="00D94B67">
        <w:rPr>
          <w:rFonts w:ascii="Times New Roman" w:eastAsia="Calibri,sans-serif" w:hAnsi="Times New Roman" w:cs="Times New Roman"/>
          <w:sz w:val="24"/>
          <w:szCs w:val="24"/>
        </w:rPr>
        <w:t xml:space="preserve"> 2020-21 and 2021-22 respectively.</w:t>
      </w:r>
    </w:p>
    <w:p w14:paraId="5E5353BE" w14:textId="1A9338D6" w:rsidR="00997AF9" w:rsidRPr="00D94B67" w:rsidRDefault="00997AF9" w:rsidP="00D53481">
      <w:pPr>
        <w:pStyle w:val="00Head2"/>
      </w:pPr>
      <w:r w:rsidRPr="00D94B67">
        <w:t xml:space="preserve">Non-furnishing of </w:t>
      </w:r>
      <w:r w:rsidR="00DA7B59" w:rsidRPr="00D94B67">
        <w:t>UCs in</w:t>
      </w:r>
      <w:r w:rsidRPr="00D94B67">
        <w:t xml:space="preserve"> respect of 14</w:t>
      </w:r>
      <w:r w:rsidRPr="00D94B67">
        <w:rPr>
          <w:vertAlign w:val="superscript"/>
        </w:rPr>
        <w:t>th</w:t>
      </w:r>
      <w:r w:rsidRPr="00D94B67">
        <w:t xml:space="preserve"> Finance </w:t>
      </w:r>
      <w:proofErr w:type="gramStart"/>
      <w:r w:rsidRPr="00D94B67">
        <w:t>Commission  Grants</w:t>
      </w:r>
      <w:proofErr w:type="gramEnd"/>
      <w:r w:rsidRPr="00D94B67">
        <w:t xml:space="preserve"> and non-utilisation of </w:t>
      </w:r>
      <w:r w:rsidR="009F4166">
        <w:t>State</w:t>
      </w:r>
      <w:r w:rsidRPr="00D94B67">
        <w:t xml:space="preserve"> Finance Commission </w:t>
      </w:r>
      <w:r w:rsidR="00C82F0B" w:rsidRPr="00D94B67">
        <w:t>G</w:t>
      </w:r>
      <w:r w:rsidR="00D9436A">
        <w:t>rants</w:t>
      </w:r>
    </w:p>
    <w:p w14:paraId="3DC09B22" w14:textId="3CA45130" w:rsidR="00997AF9" w:rsidRPr="00D94B67" w:rsidRDefault="004A7E94" w:rsidP="004A7E94">
      <w:pPr>
        <w:spacing w:before="120" w:after="120"/>
        <w:jc w:val="both"/>
        <w:rPr>
          <w:rFonts w:ascii="Times New Roman" w:hAnsi="Times New Roman" w:cs="Times New Roman"/>
          <w:sz w:val="24"/>
          <w:szCs w:val="24"/>
        </w:rPr>
      </w:pPr>
      <w:r>
        <w:rPr>
          <w:rFonts w:ascii="Times New Roman" w:hAnsi="Times New Roman" w:cs="Times New Roman"/>
          <w:sz w:val="24"/>
          <w:szCs w:val="24"/>
        </w:rPr>
        <w:t>During scrutiny of records relating to 14</w:t>
      </w:r>
      <w:r w:rsidRPr="004A7E94">
        <w:rPr>
          <w:rFonts w:ascii="Times New Roman" w:hAnsi="Times New Roman" w:cs="Times New Roman"/>
          <w:sz w:val="24"/>
          <w:szCs w:val="24"/>
          <w:vertAlign w:val="superscript"/>
        </w:rPr>
        <w:t>th</w:t>
      </w:r>
      <w:r>
        <w:rPr>
          <w:rFonts w:ascii="Times New Roman" w:hAnsi="Times New Roman" w:cs="Times New Roman"/>
          <w:sz w:val="24"/>
          <w:szCs w:val="24"/>
        </w:rPr>
        <w:t xml:space="preserve"> FC Grants it was noticed that </w:t>
      </w:r>
      <w:r w:rsidR="00997AF9" w:rsidRPr="00D94B67">
        <w:rPr>
          <w:rFonts w:ascii="Times New Roman" w:hAnsi="Times New Roman" w:cs="Times New Roman"/>
          <w:sz w:val="24"/>
          <w:szCs w:val="24"/>
        </w:rPr>
        <w:t xml:space="preserve">an amount of </w:t>
      </w:r>
      <w:r w:rsidR="000513FE" w:rsidRPr="00D94B67">
        <w:rPr>
          <w:rFonts w:ascii="Times New Roman" w:hAnsi="Times New Roman" w:cs="Times New Roman"/>
          <w:b/>
          <w:iCs/>
          <w:sz w:val="24"/>
          <w:szCs w:val="24"/>
          <w:lang w:eastAsia="en-IN"/>
        </w:rPr>
        <w:t>₹</w:t>
      </w:r>
      <w:r w:rsidR="00997AF9" w:rsidRPr="00D94B67">
        <w:rPr>
          <w:rFonts w:ascii="Times New Roman" w:hAnsi="Times New Roman" w:cs="Times New Roman"/>
          <w:sz w:val="24"/>
          <w:szCs w:val="24"/>
        </w:rPr>
        <w:t xml:space="preserve">5,69,56,598 was incurred by the </w:t>
      </w:r>
      <w:proofErr w:type="spellStart"/>
      <w:r w:rsidR="00997AF9" w:rsidRPr="00D94B67">
        <w:rPr>
          <w:rFonts w:ascii="Times New Roman" w:hAnsi="Times New Roman" w:cs="Times New Roman"/>
          <w:sz w:val="24"/>
          <w:szCs w:val="24"/>
        </w:rPr>
        <w:t>B</w:t>
      </w:r>
      <w:r w:rsidR="006746E9" w:rsidRPr="00D94B67">
        <w:rPr>
          <w:rFonts w:ascii="Times New Roman" w:hAnsi="Times New Roman" w:cs="Times New Roman"/>
          <w:sz w:val="24"/>
          <w:szCs w:val="24"/>
        </w:rPr>
        <w:t>oduppal</w:t>
      </w:r>
      <w:proofErr w:type="spellEnd"/>
      <w:r w:rsidR="00723D1C">
        <w:rPr>
          <w:rFonts w:ascii="Times New Roman" w:hAnsi="Times New Roman" w:cs="Times New Roman"/>
          <w:sz w:val="24"/>
          <w:szCs w:val="24"/>
        </w:rPr>
        <w:t xml:space="preserve"> </w:t>
      </w:r>
      <w:r w:rsidR="00997AF9" w:rsidRPr="00D94B67">
        <w:rPr>
          <w:rFonts w:ascii="Times New Roman" w:hAnsi="Times New Roman" w:cs="Times New Roman"/>
          <w:sz w:val="24"/>
          <w:szCs w:val="24"/>
        </w:rPr>
        <w:t xml:space="preserve">MC </w:t>
      </w:r>
      <w:r>
        <w:rPr>
          <w:rFonts w:ascii="Times New Roman" w:hAnsi="Times New Roman" w:cs="Times New Roman"/>
          <w:sz w:val="24"/>
          <w:szCs w:val="24"/>
        </w:rPr>
        <w:t>towards</w:t>
      </w:r>
      <w:r w:rsidR="008F529C">
        <w:rPr>
          <w:rFonts w:ascii="Times New Roman" w:hAnsi="Times New Roman" w:cs="Times New Roman"/>
          <w:sz w:val="24"/>
          <w:szCs w:val="24"/>
        </w:rPr>
        <w:t>14</w:t>
      </w:r>
      <w:r w:rsidR="008F529C" w:rsidRPr="008F529C">
        <w:rPr>
          <w:rFonts w:ascii="Times New Roman" w:hAnsi="Times New Roman" w:cs="Times New Roman"/>
          <w:sz w:val="24"/>
          <w:szCs w:val="24"/>
          <w:vertAlign w:val="superscript"/>
        </w:rPr>
        <w:t>th</w:t>
      </w:r>
      <w:r w:rsidR="008F529C">
        <w:rPr>
          <w:rFonts w:ascii="Times New Roman" w:hAnsi="Times New Roman" w:cs="Times New Roman"/>
          <w:sz w:val="24"/>
          <w:szCs w:val="24"/>
        </w:rPr>
        <w:t xml:space="preserve"> Finance Commission</w:t>
      </w:r>
      <w:r w:rsidR="00997AF9" w:rsidRPr="00D94B67">
        <w:rPr>
          <w:rFonts w:ascii="Times New Roman" w:hAnsi="Times New Roman" w:cs="Times New Roman"/>
          <w:sz w:val="24"/>
          <w:szCs w:val="24"/>
        </w:rPr>
        <w:t xml:space="preserve"> Grants, </w:t>
      </w:r>
      <w:proofErr w:type="spellStart"/>
      <w:r w:rsidR="00997AF9" w:rsidRPr="00D94B67">
        <w:rPr>
          <w:rFonts w:ascii="Times New Roman" w:hAnsi="Times New Roman" w:cs="Times New Roman"/>
          <w:sz w:val="24"/>
          <w:szCs w:val="24"/>
        </w:rPr>
        <w:t>Utilisation</w:t>
      </w:r>
      <w:proofErr w:type="spellEnd"/>
      <w:r w:rsidR="00997AF9" w:rsidRPr="00D94B67">
        <w:rPr>
          <w:rFonts w:ascii="Times New Roman" w:hAnsi="Times New Roman" w:cs="Times New Roman"/>
          <w:sz w:val="24"/>
          <w:szCs w:val="24"/>
        </w:rPr>
        <w:t xml:space="preserve"> Certificates during the years from 2016-17 to 2020-21 were not furnished.  Further, an amount of </w:t>
      </w:r>
      <w:r w:rsidR="000513FE" w:rsidRPr="00D94B67">
        <w:rPr>
          <w:rFonts w:ascii="Times New Roman" w:hAnsi="Times New Roman" w:cs="Times New Roman"/>
          <w:b/>
          <w:iCs/>
          <w:sz w:val="24"/>
          <w:szCs w:val="24"/>
          <w:lang w:eastAsia="en-IN"/>
        </w:rPr>
        <w:t>₹</w:t>
      </w:r>
      <w:r w:rsidR="00997AF9" w:rsidRPr="00D94B67">
        <w:rPr>
          <w:rFonts w:ascii="Times New Roman" w:hAnsi="Times New Roman" w:cs="Times New Roman"/>
          <w:sz w:val="24"/>
          <w:szCs w:val="24"/>
        </w:rPr>
        <w:t xml:space="preserve">2,25,24,666 was still lying unutilized </w:t>
      </w:r>
      <w:r w:rsidR="008F529C">
        <w:rPr>
          <w:rFonts w:ascii="Times New Roman" w:hAnsi="Times New Roman" w:cs="Times New Roman"/>
          <w:sz w:val="24"/>
          <w:szCs w:val="24"/>
        </w:rPr>
        <w:t xml:space="preserve">in respect of State Finance </w:t>
      </w:r>
      <w:r w:rsidR="00DA7B59">
        <w:rPr>
          <w:rFonts w:ascii="Times New Roman" w:hAnsi="Times New Roman" w:cs="Times New Roman"/>
          <w:sz w:val="24"/>
          <w:szCs w:val="24"/>
        </w:rPr>
        <w:t xml:space="preserve">Commission </w:t>
      </w:r>
      <w:r w:rsidR="00DA7B59" w:rsidRPr="00D94B67">
        <w:rPr>
          <w:rFonts w:ascii="Times New Roman" w:hAnsi="Times New Roman" w:cs="Times New Roman"/>
          <w:sz w:val="24"/>
          <w:szCs w:val="24"/>
        </w:rPr>
        <w:t>grants</w:t>
      </w:r>
      <w:r w:rsidR="00997AF9" w:rsidRPr="00D94B67">
        <w:rPr>
          <w:rFonts w:ascii="Times New Roman" w:hAnsi="Times New Roman" w:cs="Times New Roman"/>
          <w:sz w:val="24"/>
          <w:szCs w:val="24"/>
        </w:rPr>
        <w:t xml:space="preserve">. </w:t>
      </w:r>
    </w:p>
    <w:p w14:paraId="210C2B8A" w14:textId="77777777" w:rsidR="00997AF9" w:rsidRPr="00D94B67" w:rsidRDefault="00997AF9" w:rsidP="00D53481">
      <w:pPr>
        <w:pStyle w:val="00Head2"/>
      </w:pPr>
      <w:r w:rsidRPr="00D94B67">
        <w:t>Non-surrender of unutilized balances under 12</w:t>
      </w:r>
      <w:r w:rsidRPr="00D94B67">
        <w:rPr>
          <w:vertAlign w:val="superscript"/>
        </w:rPr>
        <w:t>th</w:t>
      </w:r>
      <w:r w:rsidRPr="00D94B67">
        <w:t xml:space="preserve"> Finance Commission –</w:t>
      </w:r>
      <w:r w:rsidR="00CC2052" w:rsidRPr="00D94B67">
        <w:t>₹</w:t>
      </w:r>
      <w:r w:rsidRPr="00D94B67">
        <w:t>50.64 lakh</w:t>
      </w:r>
    </w:p>
    <w:p w14:paraId="6AEF0BD8" w14:textId="77777777" w:rsidR="00997AF9" w:rsidRPr="00D94B67" w:rsidRDefault="00997AF9" w:rsidP="008F529C">
      <w:pPr>
        <w:spacing w:before="120" w:after="1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The Karimnagar </w:t>
      </w:r>
      <w:r w:rsidR="00A241F9">
        <w:rPr>
          <w:rFonts w:ascii="Times New Roman" w:eastAsia="Calibri,sans-serif" w:hAnsi="Times New Roman" w:cs="Times New Roman"/>
          <w:sz w:val="24"/>
          <w:szCs w:val="24"/>
        </w:rPr>
        <w:t>Municipal</w:t>
      </w:r>
      <w:r w:rsidRPr="00D94B67">
        <w:rPr>
          <w:rFonts w:ascii="Times New Roman" w:eastAsia="Calibri,sans-serif" w:hAnsi="Times New Roman" w:cs="Times New Roman"/>
          <w:sz w:val="24"/>
          <w:szCs w:val="24"/>
        </w:rPr>
        <w:t xml:space="preserve"> Corporation is operating 12</w:t>
      </w:r>
      <w:r w:rsidRPr="00D94B67">
        <w:rPr>
          <w:rFonts w:ascii="Times New Roman" w:eastAsia="Calibri,sans-serif" w:hAnsi="Times New Roman" w:cs="Times New Roman"/>
          <w:sz w:val="24"/>
          <w:szCs w:val="24"/>
          <w:vertAlign w:val="superscript"/>
        </w:rPr>
        <w:t>th</w:t>
      </w:r>
      <w:r w:rsidRPr="00D94B67">
        <w:rPr>
          <w:rFonts w:ascii="Times New Roman" w:eastAsia="Calibri,sans-serif" w:hAnsi="Times New Roman" w:cs="Times New Roman"/>
          <w:sz w:val="24"/>
          <w:szCs w:val="24"/>
        </w:rPr>
        <w:t xml:space="preserve"> Finance Commission (TFC) grants with Union Bank of India, </w:t>
      </w:r>
      <w:proofErr w:type="spellStart"/>
      <w:r w:rsidRPr="00D94B67">
        <w:rPr>
          <w:rFonts w:ascii="Times New Roman" w:eastAsia="Calibri,sans-serif" w:hAnsi="Times New Roman" w:cs="Times New Roman"/>
          <w:sz w:val="24"/>
          <w:szCs w:val="24"/>
        </w:rPr>
        <w:t>Vavillapalli</w:t>
      </w:r>
      <w:proofErr w:type="spellEnd"/>
      <w:r w:rsidRPr="00D94B67">
        <w:rPr>
          <w:rFonts w:ascii="Times New Roman" w:eastAsia="Calibri,sans-serif" w:hAnsi="Times New Roman" w:cs="Times New Roman"/>
          <w:sz w:val="24"/>
          <w:szCs w:val="24"/>
        </w:rPr>
        <w:t xml:space="preserve"> branch bearing SB a/c No. </w:t>
      </w:r>
      <w:r w:rsidRPr="00D94B67">
        <w:rPr>
          <w:rFonts w:ascii="Times New Roman" w:eastAsia="Calibri,sans-serif" w:hAnsi="Times New Roman" w:cs="Times New Roman"/>
          <w:sz w:val="24"/>
          <w:szCs w:val="24"/>
        </w:rPr>
        <w:lastRenderedPageBreak/>
        <w:t xml:space="preserve">61000201003686.It </w:t>
      </w:r>
      <w:r w:rsidR="008F529C">
        <w:rPr>
          <w:rFonts w:ascii="Times New Roman" w:eastAsia="Calibri,sans-serif" w:hAnsi="Times New Roman" w:cs="Times New Roman"/>
          <w:sz w:val="24"/>
          <w:szCs w:val="24"/>
        </w:rPr>
        <w:t>was</w:t>
      </w:r>
      <w:r w:rsidRPr="00D94B67">
        <w:rPr>
          <w:rFonts w:ascii="Times New Roman" w:eastAsia="Calibri,sans-serif" w:hAnsi="Times New Roman" w:cs="Times New Roman"/>
          <w:sz w:val="24"/>
          <w:szCs w:val="24"/>
        </w:rPr>
        <w:t xml:space="preserve"> seen from the </w:t>
      </w:r>
      <w:r w:rsidR="00E9687D">
        <w:rPr>
          <w:rFonts w:ascii="Times New Roman" w:eastAsia="Calibri,sans-serif" w:hAnsi="Times New Roman" w:cs="Times New Roman"/>
          <w:sz w:val="24"/>
          <w:szCs w:val="24"/>
        </w:rPr>
        <w:t>Cash Book</w:t>
      </w:r>
      <w:r w:rsidRPr="00D94B67">
        <w:rPr>
          <w:rFonts w:ascii="Times New Roman" w:eastAsia="Calibri,sans-serif" w:hAnsi="Times New Roman" w:cs="Times New Roman"/>
          <w:sz w:val="24"/>
          <w:szCs w:val="24"/>
        </w:rPr>
        <w:t xml:space="preserve"> that the Opening b</w:t>
      </w:r>
      <w:r w:rsidR="008F529C">
        <w:rPr>
          <w:rFonts w:ascii="Times New Roman" w:eastAsia="Calibri,sans-serif" w:hAnsi="Times New Roman" w:cs="Times New Roman"/>
          <w:sz w:val="24"/>
          <w:szCs w:val="24"/>
        </w:rPr>
        <w:t>alance as on 01</w:t>
      </w:r>
      <w:r w:rsidR="008F529C" w:rsidRPr="008F529C">
        <w:rPr>
          <w:rFonts w:ascii="Times New Roman" w:eastAsia="Calibri,sans-serif" w:hAnsi="Times New Roman" w:cs="Times New Roman"/>
          <w:sz w:val="24"/>
          <w:szCs w:val="24"/>
          <w:vertAlign w:val="superscript"/>
        </w:rPr>
        <w:t>st</w:t>
      </w:r>
      <w:r w:rsidR="00D438C2">
        <w:rPr>
          <w:rFonts w:ascii="Times New Roman" w:eastAsia="Calibri,sans-serif" w:hAnsi="Times New Roman" w:cs="Times New Roman"/>
          <w:sz w:val="24"/>
          <w:szCs w:val="24"/>
        </w:rPr>
        <w:t xml:space="preserve">April 2017 was </w:t>
      </w:r>
      <w:r w:rsidR="00A40A6F" w:rsidRPr="00D94B67">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141.67 lakh and expenditure was incurred towards construction of toilets, purchase of dumpers, purchase of Tricycles etc.  The unspent balances as on 31.03.20 amounted t</w:t>
      </w:r>
      <w:r w:rsidR="0056324C">
        <w:rPr>
          <w:rFonts w:ascii="Times New Roman" w:eastAsia="Calibri,sans-serif" w:hAnsi="Times New Roman" w:cs="Times New Roman"/>
          <w:sz w:val="24"/>
          <w:szCs w:val="24"/>
        </w:rPr>
        <w:t>o</w:t>
      </w:r>
      <w:r w:rsidR="00A40A6F" w:rsidRPr="00D94B67">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 xml:space="preserve">50,64,628. </w:t>
      </w:r>
      <w:r w:rsidR="00865747" w:rsidRPr="00D94B67">
        <w:rPr>
          <w:rFonts w:ascii="Times New Roman" w:eastAsia="Calibri,sans-serif" w:hAnsi="Times New Roman" w:cs="Times New Roman"/>
          <w:sz w:val="24"/>
          <w:szCs w:val="24"/>
        </w:rPr>
        <w:t>T</w:t>
      </w:r>
      <w:r w:rsidRPr="00D94B67">
        <w:rPr>
          <w:rFonts w:ascii="Times New Roman" w:eastAsia="Calibri,sans-serif" w:hAnsi="Times New Roman" w:cs="Times New Roman"/>
          <w:sz w:val="24"/>
          <w:szCs w:val="24"/>
        </w:rPr>
        <w:t xml:space="preserve">he period of TFC </w:t>
      </w:r>
      <w:r w:rsidR="008F529C">
        <w:rPr>
          <w:rFonts w:ascii="Times New Roman" w:eastAsia="Calibri,sans-serif" w:hAnsi="Times New Roman" w:cs="Times New Roman"/>
          <w:sz w:val="24"/>
          <w:szCs w:val="24"/>
        </w:rPr>
        <w:t>was</w:t>
      </w:r>
      <w:r w:rsidRPr="00D94B67">
        <w:rPr>
          <w:rFonts w:ascii="Times New Roman" w:eastAsia="Calibri,sans-serif" w:hAnsi="Times New Roman" w:cs="Times New Roman"/>
          <w:sz w:val="24"/>
          <w:szCs w:val="24"/>
        </w:rPr>
        <w:t xml:space="preserve"> from 2005-2010.  Since the period of TFC had already lapsed a decade ago, keeping unspent balances without remitting to CDMA </w:t>
      </w:r>
      <w:r w:rsidR="008F529C">
        <w:rPr>
          <w:rFonts w:ascii="Times New Roman" w:eastAsia="Calibri,sans-serif" w:hAnsi="Times New Roman" w:cs="Times New Roman"/>
          <w:sz w:val="24"/>
          <w:szCs w:val="24"/>
        </w:rPr>
        <w:t>was</w:t>
      </w:r>
      <w:r w:rsidRPr="00D94B67">
        <w:rPr>
          <w:rFonts w:ascii="Times New Roman" w:eastAsia="Calibri,sans-serif" w:hAnsi="Times New Roman" w:cs="Times New Roman"/>
          <w:sz w:val="24"/>
          <w:szCs w:val="24"/>
        </w:rPr>
        <w:t xml:space="preserve"> not in order.</w:t>
      </w:r>
    </w:p>
    <w:p w14:paraId="6FA65EF1" w14:textId="77777777" w:rsidR="008E6E5C" w:rsidRPr="00D94B67" w:rsidRDefault="00997AF9" w:rsidP="00D53481">
      <w:pPr>
        <w:pStyle w:val="00Head2"/>
        <w:rPr>
          <w:rFonts w:eastAsia="Calibri,sans-serif"/>
        </w:rPr>
      </w:pPr>
      <w:r w:rsidRPr="00D94B67">
        <w:t xml:space="preserve">Statutory </w:t>
      </w:r>
      <w:r w:rsidR="002C3C7A" w:rsidRPr="00D94B67">
        <w:t>deductions</w:t>
      </w:r>
      <w:r w:rsidRPr="00D94B67">
        <w:t xml:space="preserve"> from Work Bills</w:t>
      </w:r>
    </w:p>
    <w:p w14:paraId="5C953EF5" w14:textId="19401D2E" w:rsidR="008E6E5C" w:rsidRPr="00D94B67" w:rsidRDefault="008E6E5C" w:rsidP="00A9627F">
      <w:pPr>
        <w:pStyle w:val="FootnoteText"/>
        <w:spacing w:before="120" w:after="120" w:line="276" w:lineRule="auto"/>
        <w:ind w:firstLine="27"/>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As per letter (Roc.No.15251/2017/M1 Dt. 20/02/2018) of Director of </w:t>
      </w:r>
      <w:r w:rsidR="00A241F9">
        <w:rPr>
          <w:rFonts w:ascii="Times New Roman" w:eastAsia="Calibri,sans-serif" w:hAnsi="Times New Roman" w:cs="Times New Roman"/>
          <w:sz w:val="24"/>
          <w:szCs w:val="24"/>
        </w:rPr>
        <w:t>Municipal</w:t>
      </w:r>
      <w:r w:rsidRPr="00D94B67">
        <w:rPr>
          <w:rFonts w:ascii="Times New Roman" w:eastAsia="Calibri,sans-serif" w:hAnsi="Times New Roman" w:cs="Times New Roman"/>
          <w:sz w:val="24"/>
          <w:szCs w:val="24"/>
        </w:rPr>
        <w:t xml:space="preserve"> Administration, Government of Telangana</w:t>
      </w:r>
      <w:r w:rsidR="00B51A5D" w:rsidRPr="00D94B67">
        <w:rPr>
          <w:rFonts w:ascii="Times New Roman" w:eastAsia="Calibri,sans-serif" w:hAnsi="Times New Roman" w:cs="Times New Roman"/>
          <w:sz w:val="24"/>
          <w:szCs w:val="24"/>
        </w:rPr>
        <w:t xml:space="preserve">, </w:t>
      </w:r>
      <w:proofErr w:type="spellStart"/>
      <w:r w:rsidR="00B51A5D">
        <w:rPr>
          <w:rFonts w:ascii="Times New Roman" w:eastAsia="Calibri,sans-serif" w:hAnsi="Times New Roman" w:cs="Times New Roman"/>
          <w:sz w:val="24"/>
          <w:szCs w:val="24"/>
        </w:rPr>
        <w:t>Labour</w:t>
      </w:r>
      <w:proofErr w:type="spellEnd"/>
      <w:r w:rsidR="00723D1C">
        <w:rPr>
          <w:rFonts w:ascii="Times New Roman" w:eastAsia="Calibri,sans-serif" w:hAnsi="Times New Roman" w:cs="Times New Roman"/>
          <w:sz w:val="24"/>
          <w:szCs w:val="24"/>
        </w:rPr>
        <w:t xml:space="preserve"> </w:t>
      </w:r>
      <w:proofErr w:type="spellStart"/>
      <w:r w:rsidR="00B51A5D">
        <w:rPr>
          <w:rFonts w:ascii="Times New Roman" w:eastAsia="Calibri,sans-serif" w:hAnsi="Times New Roman" w:cs="Times New Roman"/>
          <w:sz w:val="24"/>
          <w:szCs w:val="24"/>
        </w:rPr>
        <w:t>Cess</w:t>
      </w:r>
      <w:proofErr w:type="spellEnd"/>
      <w:r w:rsidR="00723D1C">
        <w:rPr>
          <w:rFonts w:ascii="Times New Roman" w:eastAsia="Calibri,sans-serif" w:hAnsi="Times New Roman" w:cs="Times New Roman"/>
          <w:sz w:val="24"/>
          <w:szCs w:val="24"/>
        </w:rPr>
        <w:t xml:space="preserve"> </w:t>
      </w:r>
      <w:r w:rsidRPr="00D94B67">
        <w:rPr>
          <w:rFonts w:ascii="Times New Roman" w:eastAsia="Calibri,sans-serif" w:hAnsi="Times New Roman" w:cs="Times New Roman"/>
          <w:sz w:val="24"/>
          <w:szCs w:val="24"/>
        </w:rPr>
        <w:t xml:space="preserve">should not be added to the value of work done as it is a liability of the contractor as per </w:t>
      </w:r>
      <w:r w:rsidR="00393C79">
        <w:rPr>
          <w:rFonts w:ascii="Times New Roman" w:eastAsia="Calibri,sans-serif" w:hAnsi="Times New Roman" w:cs="Times New Roman"/>
          <w:sz w:val="24"/>
          <w:szCs w:val="24"/>
        </w:rPr>
        <w:t>Section</w:t>
      </w:r>
      <w:r w:rsidRPr="00D94B67">
        <w:rPr>
          <w:rFonts w:ascii="Times New Roman" w:eastAsia="Calibri,sans-serif" w:hAnsi="Times New Roman" w:cs="Times New Roman"/>
          <w:sz w:val="24"/>
          <w:szCs w:val="24"/>
        </w:rPr>
        <w:t xml:space="preserve"> 3 of </w:t>
      </w:r>
      <w:proofErr w:type="spellStart"/>
      <w:r w:rsidR="00B51A5D">
        <w:rPr>
          <w:rFonts w:ascii="Times New Roman" w:eastAsia="Calibri,sans-serif" w:hAnsi="Times New Roman" w:cs="Times New Roman"/>
          <w:sz w:val="24"/>
          <w:szCs w:val="24"/>
        </w:rPr>
        <w:t>Labour</w:t>
      </w:r>
      <w:proofErr w:type="spellEnd"/>
      <w:r w:rsidR="00723D1C">
        <w:rPr>
          <w:rFonts w:ascii="Times New Roman" w:eastAsia="Calibri,sans-serif" w:hAnsi="Times New Roman" w:cs="Times New Roman"/>
          <w:sz w:val="24"/>
          <w:szCs w:val="24"/>
        </w:rPr>
        <w:t xml:space="preserve"> </w:t>
      </w:r>
      <w:proofErr w:type="spellStart"/>
      <w:r w:rsidR="00B51A5D">
        <w:rPr>
          <w:rFonts w:ascii="Times New Roman" w:eastAsia="Calibri,sans-serif" w:hAnsi="Times New Roman" w:cs="Times New Roman"/>
          <w:sz w:val="24"/>
          <w:szCs w:val="24"/>
        </w:rPr>
        <w:t>Cess</w:t>
      </w:r>
      <w:proofErr w:type="spellEnd"/>
      <w:r w:rsidRPr="00D94B67">
        <w:rPr>
          <w:rFonts w:ascii="Times New Roman" w:eastAsia="Calibri,sans-serif" w:hAnsi="Times New Roman" w:cs="Times New Roman"/>
          <w:sz w:val="24"/>
          <w:szCs w:val="24"/>
        </w:rPr>
        <w:t xml:space="preserve"> Act.  However, during scrutiny of </w:t>
      </w:r>
      <w:r w:rsidR="00E9687D">
        <w:rPr>
          <w:rFonts w:ascii="Times New Roman" w:eastAsia="Calibri,sans-serif" w:hAnsi="Times New Roman" w:cs="Times New Roman"/>
          <w:sz w:val="24"/>
          <w:szCs w:val="24"/>
        </w:rPr>
        <w:t>Cash Book</w:t>
      </w:r>
      <w:r w:rsidRPr="00D94B67">
        <w:rPr>
          <w:rFonts w:ascii="Times New Roman" w:eastAsia="Calibri,sans-serif" w:hAnsi="Times New Roman" w:cs="Times New Roman"/>
          <w:sz w:val="24"/>
          <w:szCs w:val="24"/>
        </w:rPr>
        <w:t xml:space="preserve">s it was noticed that </w:t>
      </w:r>
      <w:proofErr w:type="spellStart"/>
      <w:r w:rsidR="00B51A5D">
        <w:rPr>
          <w:rFonts w:ascii="Times New Roman" w:eastAsia="Calibri,sans-serif" w:hAnsi="Times New Roman" w:cs="Times New Roman"/>
          <w:sz w:val="24"/>
          <w:szCs w:val="24"/>
        </w:rPr>
        <w:t>Labour</w:t>
      </w:r>
      <w:proofErr w:type="spellEnd"/>
      <w:r w:rsidR="00723D1C">
        <w:rPr>
          <w:rFonts w:ascii="Times New Roman" w:eastAsia="Calibri,sans-serif" w:hAnsi="Times New Roman" w:cs="Times New Roman"/>
          <w:sz w:val="24"/>
          <w:szCs w:val="24"/>
        </w:rPr>
        <w:t xml:space="preserve"> </w:t>
      </w:r>
      <w:proofErr w:type="spellStart"/>
      <w:r w:rsidR="00B51A5D">
        <w:rPr>
          <w:rFonts w:ascii="Times New Roman" w:eastAsia="Calibri,sans-serif" w:hAnsi="Times New Roman" w:cs="Times New Roman"/>
          <w:sz w:val="24"/>
          <w:szCs w:val="24"/>
        </w:rPr>
        <w:t>Cess</w:t>
      </w:r>
      <w:proofErr w:type="spellEnd"/>
      <w:r w:rsidR="00DA7B59">
        <w:rPr>
          <w:rFonts w:ascii="Times New Roman" w:eastAsia="Calibri,sans-serif" w:hAnsi="Times New Roman" w:cs="Times New Roman"/>
          <w:sz w:val="24"/>
          <w:szCs w:val="24"/>
        </w:rPr>
        <w:t xml:space="preserve"> </w:t>
      </w:r>
      <w:r w:rsidR="0043595D" w:rsidRPr="00D94B67">
        <w:rPr>
          <w:rFonts w:ascii="Times New Roman" w:eastAsia="Calibri,sans-serif" w:hAnsi="Times New Roman" w:cs="Times New Roman"/>
          <w:sz w:val="24"/>
          <w:szCs w:val="24"/>
        </w:rPr>
        <w:t xml:space="preserve">of ₹22,073 </w:t>
      </w:r>
      <w:r w:rsidR="00D438C2">
        <w:rPr>
          <w:rFonts w:ascii="Times New Roman" w:eastAsia="Calibri,sans-serif" w:hAnsi="Times New Roman" w:cs="Times New Roman"/>
          <w:sz w:val="24"/>
          <w:szCs w:val="24"/>
        </w:rPr>
        <w:t xml:space="preserve">was added </w:t>
      </w:r>
      <w:r w:rsidRPr="00D94B67">
        <w:rPr>
          <w:rFonts w:ascii="Times New Roman" w:eastAsia="Calibri,sans-serif" w:hAnsi="Times New Roman" w:cs="Times New Roman"/>
          <w:sz w:val="24"/>
          <w:szCs w:val="24"/>
        </w:rPr>
        <w:t xml:space="preserve">to the </w:t>
      </w:r>
      <w:r w:rsidR="00DA7B59" w:rsidRPr="00D94B67">
        <w:rPr>
          <w:rFonts w:ascii="Times New Roman" w:eastAsia="Calibri,sans-serif" w:hAnsi="Times New Roman" w:cs="Times New Roman"/>
          <w:sz w:val="24"/>
          <w:szCs w:val="24"/>
        </w:rPr>
        <w:t>contractors work</w:t>
      </w:r>
      <w:r w:rsidRPr="00D94B67">
        <w:rPr>
          <w:rFonts w:ascii="Times New Roman" w:eastAsia="Calibri,sans-serif" w:hAnsi="Times New Roman" w:cs="Times New Roman"/>
          <w:sz w:val="24"/>
          <w:szCs w:val="24"/>
        </w:rPr>
        <w:t xml:space="preserve"> bills</w:t>
      </w:r>
      <w:proofErr w:type="gramStart"/>
      <w:r w:rsidR="0043595D" w:rsidRPr="00D94B67">
        <w:rPr>
          <w:rFonts w:ascii="Times New Roman" w:eastAsia="Calibri,sans-serif" w:hAnsi="Times New Roman" w:cs="Times New Roman"/>
          <w:sz w:val="24"/>
          <w:szCs w:val="24"/>
        </w:rPr>
        <w:t xml:space="preserve">. </w:t>
      </w:r>
      <w:r w:rsidRPr="00D94B67">
        <w:rPr>
          <w:rFonts w:ascii="Times New Roman" w:eastAsia="Calibri,sans-serif" w:hAnsi="Times New Roman" w:cs="Times New Roman"/>
          <w:sz w:val="24"/>
          <w:szCs w:val="24"/>
        </w:rPr>
        <w:t>.</w:t>
      </w:r>
      <w:proofErr w:type="gramEnd"/>
    </w:p>
    <w:p w14:paraId="649D1D23" w14:textId="77777777" w:rsidR="00997AF9" w:rsidRPr="00D94B67" w:rsidRDefault="00997AF9" w:rsidP="00A9627F">
      <w:pPr>
        <w:pStyle w:val="FootnoteText"/>
        <w:spacing w:before="120" w:after="120" w:line="276" w:lineRule="auto"/>
        <w:ind w:firstLine="27"/>
        <w:jc w:val="both"/>
        <w:rPr>
          <w:rFonts w:ascii="Times New Roman" w:eastAsiaTheme="minorHAnsi" w:hAnsi="Times New Roman" w:cs="Times New Roman"/>
          <w:sz w:val="24"/>
          <w:szCs w:val="24"/>
          <w:lang w:bidi="te-IN"/>
        </w:rPr>
      </w:pPr>
      <w:r w:rsidRPr="00D94B67">
        <w:rPr>
          <w:rFonts w:ascii="Times New Roman" w:hAnsi="Times New Roman" w:cs="Times New Roman"/>
          <w:sz w:val="24"/>
          <w:szCs w:val="24"/>
        </w:rPr>
        <w:t xml:space="preserve">Further, during the scrutiny of </w:t>
      </w:r>
      <w:r w:rsidR="00E9687D">
        <w:rPr>
          <w:rFonts w:ascii="Times New Roman" w:hAnsi="Times New Roman" w:cs="Times New Roman"/>
          <w:sz w:val="24"/>
          <w:szCs w:val="24"/>
        </w:rPr>
        <w:t>Cash Book</w:t>
      </w:r>
      <w:r w:rsidRPr="00D94B67">
        <w:rPr>
          <w:rFonts w:ascii="Times New Roman" w:hAnsi="Times New Roman" w:cs="Times New Roman"/>
          <w:sz w:val="24"/>
          <w:szCs w:val="24"/>
        </w:rPr>
        <w:t xml:space="preserve"> for the month of January 2020, it was observed that </w:t>
      </w:r>
      <w:r w:rsidR="0043595D" w:rsidRPr="00D94B67">
        <w:rPr>
          <w:rFonts w:ascii="Times New Roman" w:hAnsi="Times New Roman" w:cs="Times New Roman"/>
          <w:sz w:val="24"/>
          <w:szCs w:val="24"/>
        </w:rPr>
        <w:t>s</w:t>
      </w:r>
      <w:r w:rsidRPr="00D94B67">
        <w:rPr>
          <w:rFonts w:ascii="Times New Roman" w:hAnsi="Times New Roman" w:cs="Times New Roman"/>
          <w:sz w:val="24"/>
          <w:szCs w:val="24"/>
        </w:rPr>
        <w:t xml:space="preserve">tatutory deductions, such as, </w:t>
      </w:r>
      <w:r w:rsidR="0043595D" w:rsidRPr="00D94B67">
        <w:rPr>
          <w:rFonts w:ascii="Times New Roman" w:hAnsi="Times New Roman" w:cs="Times New Roman"/>
          <w:sz w:val="24"/>
          <w:szCs w:val="24"/>
        </w:rPr>
        <w:t>DMFT</w:t>
      </w:r>
      <w:r w:rsidRPr="00D94B67">
        <w:rPr>
          <w:rFonts w:ascii="Times New Roman" w:hAnsi="Times New Roman" w:cs="Times New Roman"/>
          <w:sz w:val="24"/>
          <w:szCs w:val="24"/>
        </w:rPr>
        <w:t xml:space="preserve">, </w:t>
      </w:r>
      <w:proofErr w:type="spellStart"/>
      <w:r w:rsidR="00B51A5D">
        <w:rPr>
          <w:rFonts w:ascii="Times New Roman" w:hAnsi="Times New Roman" w:cs="Times New Roman"/>
          <w:sz w:val="24"/>
          <w:szCs w:val="24"/>
        </w:rPr>
        <w:t>Labour</w:t>
      </w:r>
      <w:proofErr w:type="spellEnd"/>
      <w:r w:rsidR="00723D1C">
        <w:rPr>
          <w:rFonts w:ascii="Times New Roman" w:hAnsi="Times New Roman" w:cs="Times New Roman"/>
          <w:sz w:val="24"/>
          <w:szCs w:val="24"/>
        </w:rPr>
        <w:t xml:space="preserve"> </w:t>
      </w:r>
      <w:proofErr w:type="spellStart"/>
      <w:r w:rsidR="00B51A5D">
        <w:rPr>
          <w:rFonts w:ascii="Times New Roman" w:hAnsi="Times New Roman" w:cs="Times New Roman"/>
          <w:sz w:val="24"/>
          <w:szCs w:val="24"/>
        </w:rPr>
        <w:t>Cess</w:t>
      </w:r>
      <w:proofErr w:type="spellEnd"/>
      <w:r w:rsidRPr="00D94B67">
        <w:rPr>
          <w:rFonts w:ascii="Times New Roman" w:hAnsi="Times New Roman" w:cs="Times New Roman"/>
          <w:sz w:val="24"/>
          <w:szCs w:val="24"/>
        </w:rPr>
        <w:t xml:space="preserve">, GST, IT, SMET, NAC were not deducted from the </w:t>
      </w:r>
      <w:r w:rsidR="008E6E5C" w:rsidRPr="00D94B67">
        <w:rPr>
          <w:rFonts w:ascii="Times New Roman" w:hAnsi="Times New Roman" w:cs="Times New Roman"/>
          <w:sz w:val="24"/>
          <w:szCs w:val="24"/>
        </w:rPr>
        <w:t xml:space="preserve">Contractor bills </w:t>
      </w:r>
      <w:r w:rsidRPr="00D94B67">
        <w:rPr>
          <w:rFonts w:ascii="Times New Roman" w:hAnsi="Times New Roman" w:cs="Times New Roman"/>
          <w:sz w:val="24"/>
          <w:szCs w:val="24"/>
        </w:rPr>
        <w:t>as shown in</w:t>
      </w:r>
      <w:r w:rsidR="00723D1C">
        <w:rPr>
          <w:rFonts w:ascii="Times New Roman" w:hAnsi="Times New Roman" w:cs="Times New Roman"/>
          <w:sz w:val="24"/>
          <w:szCs w:val="24"/>
        </w:rPr>
        <w:t xml:space="preserve"> </w:t>
      </w:r>
      <w:r w:rsidRPr="00D94B67">
        <w:rPr>
          <w:rFonts w:ascii="Times New Roman" w:hAnsi="Times New Roman" w:cs="Times New Roman"/>
          <w:sz w:val="24"/>
          <w:szCs w:val="24"/>
        </w:rPr>
        <w:t xml:space="preserve">Annexure </w:t>
      </w:r>
      <w:r w:rsidR="008E6E5C" w:rsidRPr="00D94B67">
        <w:rPr>
          <w:rFonts w:ascii="Times New Roman" w:hAnsi="Times New Roman" w:cs="Times New Roman"/>
          <w:sz w:val="24"/>
          <w:szCs w:val="24"/>
        </w:rPr>
        <w:t>–</w:t>
      </w:r>
      <w:r w:rsidR="002C3C7A" w:rsidRPr="00D94B67">
        <w:rPr>
          <w:rFonts w:ascii="Times New Roman" w:hAnsi="Times New Roman" w:cs="Times New Roman"/>
          <w:sz w:val="24"/>
          <w:szCs w:val="24"/>
        </w:rPr>
        <w:t>3</w:t>
      </w:r>
    </w:p>
    <w:p w14:paraId="7A73A346" w14:textId="77777777" w:rsidR="00997AF9" w:rsidRPr="001A02A4" w:rsidRDefault="001C6DE0" w:rsidP="00D53481">
      <w:pPr>
        <w:pStyle w:val="00Head2"/>
      </w:pPr>
      <w:r w:rsidRPr="001A02A4">
        <w:rPr>
          <w:rStyle w:val="Heading2Char"/>
          <w:rFonts w:ascii="Cambria" w:eastAsia="SimSun" w:hAnsi="Cambria" w:cs="Times New Roman"/>
          <w:b/>
          <w:color w:val="C00000"/>
          <w:sz w:val="28"/>
          <w:szCs w:val="32"/>
          <w:lang w:val="en-IN"/>
        </w:rPr>
        <w:t xml:space="preserve">Variations in figures exhibited in </w:t>
      </w:r>
      <w:proofErr w:type="spellStart"/>
      <w:r w:rsidR="000E45A5" w:rsidRPr="001A02A4">
        <w:rPr>
          <w:rStyle w:val="Heading2Char"/>
          <w:rFonts w:ascii="Cambria" w:eastAsia="SimSun" w:hAnsi="Cambria" w:cs="Times New Roman"/>
          <w:b/>
          <w:color w:val="C00000"/>
          <w:sz w:val="28"/>
          <w:szCs w:val="32"/>
          <w:lang w:val="en-IN"/>
        </w:rPr>
        <w:t>Annual</w:t>
      </w:r>
      <w:r w:rsidR="003607D8" w:rsidRPr="001A02A4">
        <w:rPr>
          <w:rStyle w:val="Heading2Char"/>
          <w:rFonts w:ascii="Cambria" w:eastAsia="SimSun" w:hAnsi="Cambria" w:cs="Times New Roman"/>
          <w:b/>
          <w:color w:val="C00000"/>
          <w:sz w:val="28"/>
          <w:szCs w:val="32"/>
          <w:lang w:val="en-IN"/>
        </w:rPr>
        <w:t>A</w:t>
      </w:r>
      <w:r w:rsidRPr="001A02A4">
        <w:rPr>
          <w:rStyle w:val="Heading2Char"/>
          <w:rFonts w:ascii="Cambria" w:eastAsia="SimSun" w:hAnsi="Cambria" w:cs="Times New Roman"/>
          <w:b/>
          <w:color w:val="C00000"/>
          <w:sz w:val="28"/>
          <w:szCs w:val="32"/>
          <w:lang w:val="en-IN"/>
        </w:rPr>
        <w:t>ccounts</w:t>
      </w:r>
      <w:proofErr w:type="spellEnd"/>
      <w:r w:rsidRPr="001A02A4">
        <w:rPr>
          <w:rStyle w:val="Heading2Char"/>
          <w:rFonts w:ascii="Cambria" w:eastAsia="SimSun" w:hAnsi="Cambria" w:cs="Times New Roman"/>
          <w:b/>
          <w:color w:val="C00000"/>
          <w:sz w:val="28"/>
          <w:szCs w:val="32"/>
          <w:lang w:val="en-IN"/>
        </w:rPr>
        <w:t xml:space="preserve"> and DEBAS</w:t>
      </w:r>
      <w:r w:rsidR="001A02A4">
        <w:t>-</w:t>
      </w:r>
      <w:r w:rsidR="003607D8" w:rsidRPr="001A02A4">
        <w:t>595.40 lakh</w:t>
      </w:r>
    </w:p>
    <w:p w14:paraId="414BB349" w14:textId="77777777" w:rsidR="00997AF9" w:rsidRDefault="00997AF9" w:rsidP="00A9627F">
      <w:pPr>
        <w:spacing w:before="120" w:after="1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In Karimnagar, </w:t>
      </w:r>
      <w:r w:rsidR="005A7F48" w:rsidRPr="00D94B67">
        <w:rPr>
          <w:rFonts w:ascii="Times New Roman" w:eastAsia="Calibri,sans-serif" w:hAnsi="Times New Roman" w:cs="Times New Roman"/>
          <w:sz w:val="24"/>
          <w:szCs w:val="24"/>
        </w:rPr>
        <w:t xml:space="preserve">when </w:t>
      </w:r>
      <w:r w:rsidRPr="00D94B67">
        <w:rPr>
          <w:rFonts w:ascii="Times New Roman" w:eastAsia="Calibri,sans-serif" w:hAnsi="Times New Roman" w:cs="Times New Roman"/>
          <w:sz w:val="24"/>
          <w:szCs w:val="24"/>
        </w:rPr>
        <w:t xml:space="preserve">General Ledger Reports of the </w:t>
      </w:r>
      <w:r w:rsidR="00A241F9">
        <w:rPr>
          <w:rFonts w:ascii="Times New Roman" w:eastAsia="Calibri,sans-serif" w:hAnsi="Times New Roman" w:cs="Times New Roman"/>
          <w:sz w:val="24"/>
          <w:szCs w:val="24"/>
        </w:rPr>
        <w:t>Municipal</w:t>
      </w:r>
      <w:r w:rsidRPr="00D94B67">
        <w:rPr>
          <w:rFonts w:ascii="Times New Roman" w:eastAsia="Calibri,sans-serif" w:hAnsi="Times New Roman" w:cs="Times New Roman"/>
          <w:sz w:val="24"/>
          <w:szCs w:val="24"/>
        </w:rPr>
        <w:t xml:space="preserve"> General fund relating to Account Code 1405013 </w:t>
      </w:r>
      <w:r w:rsidR="005A7F48" w:rsidRPr="00D94B67">
        <w:rPr>
          <w:rFonts w:ascii="Times New Roman" w:eastAsia="Calibri,sans-serif" w:hAnsi="Times New Roman" w:cs="Times New Roman"/>
          <w:sz w:val="24"/>
          <w:szCs w:val="24"/>
        </w:rPr>
        <w:t xml:space="preserve">and </w:t>
      </w:r>
      <w:r w:rsidRPr="00D94B67">
        <w:rPr>
          <w:rFonts w:ascii="Times New Roman" w:eastAsia="Calibri,sans-serif" w:hAnsi="Times New Roman" w:cs="Times New Roman"/>
          <w:bCs/>
          <w:sz w:val="24"/>
          <w:szCs w:val="24"/>
        </w:rPr>
        <w:t>figure</w:t>
      </w:r>
      <w:r w:rsidR="005A7F48" w:rsidRPr="00D94B67">
        <w:rPr>
          <w:rFonts w:ascii="Times New Roman" w:eastAsia="Calibri,sans-serif" w:hAnsi="Times New Roman" w:cs="Times New Roman"/>
          <w:bCs/>
          <w:sz w:val="24"/>
          <w:szCs w:val="24"/>
        </w:rPr>
        <w:t>s</w:t>
      </w:r>
      <w:r w:rsidRPr="00D94B67">
        <w:rPr>
          <w:rFonts w:ascii="Times New Roman" w:eastAsia="Calibri,sans-serif" w:hAnsi="Times New Roman" w:cs="Times New Roman"/>
          <w:bCs/>
          <w:sz w:val="24"/>
          <w:szCs w:val="24"/>
        </w:rPr>
        <w:t xml:space="preserve"> exhibited in General Ledger of DEABAS </w:t>
      </w:r>
      <w:r w:rsidR="005A7F48" w:rsidRPr="00D94B67">
        <w:rPr>
          <w:rFonts w:ascii="Times New Roman" w:eastAsia="Calibri,sans-serif" w:hAnsi="Times New Roman" w:cs="Times New Roman"/>
          <w:bCs/>
          <w:sz w:val="24"/>
          <w:szCs w:val="24"/>
        </w:rPr>
        <w:t xml:space="preserve">were compared huge variations </w:t>
      </w:r>
      <w:r w:rsidR="00256352" w:rsidRPr="00D94B67">
        <w:rPr>
          <w:rFonts w:ascii="Times New Roman" w:eastAsia="Calibri,sans-serif" w:hAnsi="Times New Roman" w:cs="Times New Roman"/>
          <w:bCs/>
          <w:sz w:val="24"/>
          <w:szCs w:val="24"/>
        </w:rPr>
        <w:t>were noticed</w:t>
      </w:r>
      <w:r w:rsidRPr="00D94B67">
        <w:rPr>
          <w:rFonts w:ascii="Times New Roman" w:eastAsia="Calibri,sans-serif" w:hAnsi="Times New Roman" w:cs="Times New Roman"/>
          <w:sz w:val="24"/>
          <w:szCs w:val="24"/>
        </w:rPr>
        <w:t xml:space="preserve"> for the years 2017-18 &amp; 2018-19</w:t>
      </w:r>
      <w:r w:rsidR="005D3E90" w:rsidRPr="00D94B67">
        <w:rPr>
          <w:rFonts w:ascii="Times New Roman" w:eastAsia="Calibri,sans-serif" w:hAnsi="Times New Roman" w:cs="Times New Roman"/>
          <w:sz w:val="24"/>
          <w:szCs w:val="24"/>
        </w:rPr>
        <w:t xml:space="preserve">: </w:t>
      </w:r>
    </w:p>
    <w:p w14:paraId="1029BEEE" w14:textId="77777777" w:rsidR="003F029A" w:rsidRDefault="003F029A" w:rsidP="00A9627F">
      <w:pPr>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t>Table – 4.6</w:t>
      </w:r>
    </w:p>
    <w:p w14:paraId="2C8E67E9" w14:textId="77777777" w:rsidR="00DD72E5" w:rsidRPr="00D66A74" w:rsidRDefault="00DD72E5" w:rsidP="00A9627F">
      <w:pPr>
        <w:spacing w:before="120" w:after="120"/>
        <w:jc w:val="center"/>
        <w:rPr>
          <w:rFonts w:ascii="Times New Roman" w:hAnsi="Times New Roman" w:cs="Times New Roman"/>
          <w:b/>
          <w:bCs/>
          <w:color w:val="000080"/>
        </w:rPr>
      </w:pPr>
      <w:r>
        <w:rPr>
          <w:rFonts w:ascii="Times New Roman" w:hAnsi="Times New Roman" w:cs="Times New Roman"/>
          <w:b/>
          <w:bCs/>
          <w:color w:val="000080"/>
        </w:rPr>
        <w:t>Variations in Annual Accounts and DEBAS figures</w:t>
      </w:r>
    </w:p>
    <w:tbl>
      <w:tblPr>
        <w:tblStyle w:val="GridTable5Dark-Accent61"/>
        <w:tblW w:w="7269" w:type="dxa"/>
        <w:jc w:val="center"/>
        <w:tblLook w:val="04A0" w:firstRow="1" w:lastRow="0" w:firstColumn="1" w:lastColumn="0" w:noHBand="0" w:noVBand="1"/>
      </w:tblPr>
      <w:tblGrid>
        <w:gridCol w:w="1164"/>
        <w:gridCol w:w="2548"/>
        <w:gridCol w:w="1614"/>
        <w:gridCol w:w="1943"/>
      </w:tblGrid>
      <w:tr w:rsidR="00997AF9" w:rsidRPr="006C1533" w14:paraId="662D9F30" w14:textId="77777777" w:rsidTr="006C1533">
        <w:trPr>
          <w:cnfStyle w:val="100000000000" w:firstRow="1" w:lastRow="0" w:firstColumn="0" w:lastColumn="0" w:oddVBand="0" w:evenVBand="0" w:oddHBand="0"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164" w:type="dxa"/>
            <w:tcBorders>
              <w:top w:val="none" w:sz="0" w:space="0" w:color="auto"/>
              <w:left w:val="none" w:sz="0" w:space="0" w:color="auto"/>
              <w:right w:val="none" w:sz="0" w:space="0" w:color="auto"/>
            </w:tcBorders>
            <w:hideMark/>
          </w:tcPr>
          <w:p w14:paraId="6E351901" w14:textId="77777777" w:rsidR="00997AF9" w:rsidRPr="006C1533" w:rsidRDefault="00997AF9" w:rsidP="000018AE">
            <w:pPr>
              <w:spacing w:after="0"/>
              <w:ind w:right="115"/>
              <w:jc w:val="center"/>
              <w:rPr>
                <w:rFonts w:ascii="Times New Roman" w:eastAsia="Calibri,sans-serif" w:hAnsi="Times New Roman" w:cs="Times New Roman"/>
                <w:sz w:val="20"/>
                <w:szCs w:val="20"/>
              </w:rPr>
            </w:pPr>
            <w:r w:rsidRPr="006C1533">
              <w:rPr>
                <w:rFonts w:ascii="Times New Roman" w:eastAsia="Calibri,sans-serif" w:hAnsi="Times New Roman" w:cs="Times New Roman"/>
                <w:sz w:val="20"/>
                <w:szCs w:val="20"/>
              </w:rPr>
              <w:t>Year</w:t>
            </w:r>
          </w:p>
        </w:tc>
        <w:tc>
          <w:tcPr>
            <w:tcW w:w="2548" w:type="dxa"/>
            <w:tcBorders>
              <w:top w:val="none" w:sz="0" w:space="0" w:color="auto"/>
              <w:left w:val="none" w:sz="0" w:space="0" w:color="auto"/>
              <w:right w:val="none" w:sz="0" w:space="0" w:color="auto"/>
            </w:tcBorders>
            <w:hideMark/>
          </w:tcPr>
          <w:p w14:paraId="060D2085" w14:textId="77777777" w:rsidR="00997AF9" w:rsidRPr="006C1533" w:rsidRDefault="00997AF9" w:rsidP="000018AE">
            <w:pPr>
              <w:spacing w:after="0"/>
              <w:ind w:right="115"/>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sidRPr="006C1533">
              <w:rPr>
                <w:rFonts w:ascii="Times New Roman" w:eastAsia="Calibri,sans-serif" w:hAnsi="Times New Roman" w:cs="Times New Roman"/>
                <w:sz w:val="20"/>
                <w:szCs w:val="20"/>
              </w:rPr>
              <w:t>Figures as per General Ledger in DEBAS</w:t>
            </w:r>
          </w:p>
          <w:p w14:paraId="40A54A2F" w14:textId="77777777" w:rsidR="003A0DF7" w:rsidRPr="006C1533" w:rsidRDefault="00D3343B" w:rsidP="000018AE">
            <w:pPr>
              <w:spacing w:after="0"/>
              <w:ind w:right="115"/>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sidRPr="006C1533">
              <w:rPr>
                <w:rFonts w:ascii="Times New Roman" w:eastAsia="Calibri,sans-serif" w:hAnsi="Times New Roman" w:cs="Times New Roman"/>
                <w:sz w:val="20"/>
                <w:szCs w:val="20"/>
              </w:rPr>
              <w:t>₹</w:t>
            </w:r>
          </w:p>
          <w:p w14:paraId="201BCBF0" w14:textId="77777777" w:rsidR="003A0DF7" w:rsidRPr="006C1533" w:rsidRDefault="003A0DF7" w:rsidP="000018AE">
            <w:pPr>
              <w:spacing w:after="0"/>
              <w:ind w:right="115"/>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p>
        </w:tc>
        <w:tc>
          <w:tcPr>
            <w:tcW w:w="1614" w:type="dxa"/>
            <w:tcBorders>
              <w:top w:val="none" w:sz="0" w:space="0" w:color="auto"/>
              <w:left w:val="none" w:sz="0" w:space="0" w:color="auto"/>
              <w:right w:val="none" w:sz="0" w:space="0" w:color="auto"/>
            </w:tcBorders>
            <w:hideMark/>
          </w:tcPr>
          <w:p w14:paraId="656B6803" w14:textId="77777777" w:rsidR="00997AF9" w:rsidRPr="006C1533" w:rsidRDefault="00997AF9" w:rsidP="000018AE">
            <w:pPr>
              <w:spacing w:after="0"/>
              <w:ind w:right="115"/>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sidRPr="006C1533">
              <w:rPr>
                <w:rFonts w:ascii="Times New Roman" w:eastAsia="Calibri,sans-serif" w:hAnsi="Times New Roman" w:cs="Times New Roman"/>
                <w:sz w:val="20"/>
                <w:szCs w:val="20"/>
              </w:rPr>
              <w:t xml:space="preserve">Figures exhibited in </w:t>
            </w:r>
            <w:r w:rsidR="000E45A5" w:rsidRPr="006C1533">
              <w:rPr>
                <w:rFonts w:ascii="Times New Roman" w:eastAsia="Calibri,sans-serif" w:hAnsi="Times New Roman" w:cs="Times New Roman"/>
                <w:sz w:val="20"/>
                <w:szCs w:val="20"/>
              </w:rPr>
              <w:t>Annual</w:t>
            </w:r>
            <w:r w:rsidRPr="006C1533">
              <w:rPr>
                <w:rFonts w:ascii="Times New Roman" w:eastAsia="Calibri,sans-serif" w:hAnsi="Times New Roman" w:cs="Times New Roman"/>
                <w:sz w:val="20"/>
                <w:szCs w:val="20"/>
              </w:rPr>
              <w:t xml:space="preserve"> Accounts</w:t>
            </w:r>
          </w:p>
          <w:p w14:paraId="64823346" w14:textId="77777777" w:rsidR="00141A60" w:rsidRPr="006C1533" w:rsidRDefault="00861FD6" w:rsidP="006C1533">
            <w:pPr>
              <w:spacing w:after="0"/>
              <w:ind w:right="115"/>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sidRPr="006C1533">
              <w:rPr>
                <w:rFonts w:ascii="Times New Roman" w:eastAsia="Calibri,sans-serif" w:hAnsi="Times New Roman" w:cs="Times New Roman"/>
                <w:sz w:val="20"/>
                <w:szCs w:val="20"/>
              </w:rPr>
              <w:t>₹</w:t>
            </w:r>
          </w:p>
        </w:tc>
        <w:tc>
          <w:tcPr>
            <w:tcW w:w="1943" w:type="dxa"/>
            <w:tcBorders>
              <w:top w:val="none" w:sz="0" w:space="0" w:color="auto"/>
              <w:left w:val="none" w:sz="0" w:space="0" w:color="auto"/>
              <w:right w:val="none" w:sz="0" w:space="0" w:color="auto"/>
            </w:tcBorders>
            <w:hideMark/>
          </w:tcPr>
          <w:p w14:paraId="71F5EBC1" w14:textId="77777777" w:rsidR="00997AF9" w:rsidRPr="006C1533" w:rsidRDefault="00997AF9" w:rsidP="000018AE">
            <w:pPr>
              <w:spacing w:after="0"/>
              <w:ind w:right="115"/>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sidRPr="006C1533">
              <w:rPr>
                <w:rFonts w:ascii="Times New Roman" w:eastAsia="Calibri,sans-serif" w:hAnsi="Times New Roman" w:cs="Times New Roman"/>
                <w:sz w:val="20"/>
                <w:szCs w:val="20"/>
              </w:rPr>
              <w:t>Variation</w:t>
            </w:r>
          </w:p>
          <w:p w14:paraId="02623777" w14:textId="77777777" w:rsidR="00861FD6" w:rsidRPr="006C1533" w:rsidRDefault="00861FD6" w:rsidP="000018AE">
            <w:pPr>
              <w:spacing w:after="0"/>
              <w:ind w:right="115"/>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sidRPr="006C1533">
              <w:rPr>
                <w:rFonts w:ascii="Times New Roman" w:eastAsia="Calibri,sans-serif" w:hAnsi="Times New Roman" w:cs="Times New Roman"/>
                <w:sz w:val="20"/>
                <w:szCs w:val="20"/>
              </w:rPr>
              <w:t>₹</w:t>
            </w:r>
          </w:p>
          <w:p w14:paraId="0CF67686" w14:textId="77777777" w:rsidR="003A0DF7" w:rsidRPr="006C1533" w:rsidRDefault="003A0DF7" w:rsidP="000018AE">
            <w:pPr>
              <w:spacing w:after="0"/>
              <w:ind w:right="115"/>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p>
        </w:tc>
      </w:tr>
      <w:tr w:rsidR="00997AF9" w:rsidRPr="000018AE" w14:paraId="54C8B0C8" w14:textId="77777777" w:rsidTr="006C1533">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164" w:type="dxa"/>
            <w:tcBorders>
              <w:left w:val="none" w:sz="0" w:space="0" w:color="auto"/>
            </w:tcBorders>
            <w:hideMark/>
          </w:tcPr>
          <w:p w14:paraId="7F40E138" w14:textId="77777777" w:rsidR="00997AF9" w:rsidRPr="006C1533" w:rsidRDefault="00997AF9" w:rsidP="000018AE">
            <w:pPr>
              <w:spacing w:after="0"/>
              <w:ind w:right="115"/>
              <w:jc w:val="both"/>
              <w:rPr>
                <w:rFonts w:ascii="Times New Roman" w:eastAsia="Calibri,sans-serif" w:hAnsi="Times New Roman" w:cs="Times New Roman"/>
                <w:sz w:val="20"/>
                <w:szCs w:val="20"/>
              </w:rPr>
            </w:pPr>
            <w:r w:rsidRPr="006C1533">
              <w:rPr>
                <w:rFonts w:ascii="Times New Roman" w:eastAsia="Calibri,sans-serif" w:hAnsi="Times New Roman" w:cs="Times New Roman"/>
                <w:sz w:val="20"/>
                <w:szCs w:val="20"/>
              </w:rPr>
              <w:t>2017-18</w:t>
            </w:r>
          </w:p>
        </w:tc>
        <w:tc>
          <w:tcPr>
            <w:tcW w:w="2548" w:type="dxa"/>
            <w:hideMark/>
          </w:tcPr>
          <w:p w14:paraId="770D2EBB" w14:textId="77777777" w:rsidR="00997AF9" w:rsidRPr="000018AE" w:rsidRDefault="00997AF9" w:rsidP="000018AE">
            <w:pPr>
              <w:spacing w:after="0"/>
              <w:ind w:right="115"/>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0018AE">
              <w:rPr>
                <w:rFonts w:ascii="Times New Roman" w:eastAsia="Calibri,sans-serif" w:hAnsi="Times New Roman" w:cs="Times New Roman"/>
              </w:rPr>
              <w:t>4,70,76,730</w:t>
            </w:r>
          </w:p>
        </w:tc>
        <w:tc>
          <w:tcPr>
            <w:tcW w:w="1614" w:type="dxa"/>
            <w:hideMark/>
          </w:tcPr>
          <w:p w14:paraId="4FC6B2D8" w14:textId="77777777" w:rsidR="00997AF9" w:rsidRPr="000018AE" w:rsidRDefault="00997AF9" w:rsidP="000018AE">
            <w:pPr>
              <w:spacing w:after="0"/>
              <w:ind w:right="115"/>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0018AE">
              <w:rPr>
                <w:rFonts w:ascii="Times New Roman" w:eastAsia="Calibri,sans-serif" w:hAnsi="Times New Roman" w:cs="Times New Roman"/>
              </w:rPr>
              <w:t>3,59,18,960</w:t>
            </w:r>
          </w:p>
        </w:tc>
        <w:tc>
          <w:tcPr>
            <w:tcW w:w="1943" w:type="dxa"/>
            <w:hideMark/>
          </w:tcPr>
          <w:p w14:paraId="14C7EC80" w14:textId="77777777" w:rsidR="00997AF9" w:rsidRPr="000018AE" w:rsidRDefault="00997AF9" w:rsidP="000018AE">
            <w:pPr>
              <w:spacing w:after="0"/>
              <w:ind w:right="115"/>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0018AE">
              <w:rPr>
                <w:rFonts w:ascii="Times New Roman" w:eastAsia="Calibri,sans-serif" w:hAnsi="Times New Roman" w:cs="Times New Roman"/>
              </w:rPr>
              <w:t>1,11,57,770</w:t>
            </w:r>
          </w:p>
        </w:tc>
      </w:tr>
      <w:tr w:rsidR="00997AF9" w:rsidRPr="000018AE" w14:paraId="054966F8" w14:textId="77777777" w:rsidTr="006C1533">
        <w:trPr>
          <w:trHeight w:val="209"/>
          <w:jc w:val="center"/>
        </w:trPr>
        <w:tc>
          <w:tcPr>
            <w:cnfStyle w:val="001000000000" w:firstRow="0" w:lastRow="0" w:firstColumn="1" w:lastColumn="0" w:oddVBand="0" w:evenVBand="0" w:oddHBand="0" w:evenHBand="0" w:firstRowFirstColumn="0" w:firstRowLastColumn="0" w:lastRowFirstColumn="0" w:lastRowLastColumn="0"/>
            <w:tcW w:w="1164" w:type="dxa"/>
            <w:tcBorders>
              <w:left w:val="none" w:sz="0" w:space="0" w:color="auto"/>
            </w:tcBorders>
            <w:hideMark/>
          </w:tcPr>
          <w:p w14:paraId="3232D108" w14:textId="77777777" w:rsidR="00997AF9" w:rsidRPr="006C1533" w:rsidRDefault="00997AF9" w:rsidP="000018AE">
            <w:pPr>
              <w:spacing w:after="0"/>
              <w:ind w:right="115"/>
              <w:jc w:val="both"/>
              <w:rPr>
                <w:rFonts w:ascii="Times New Roman" w:eastAsia="Calibri,sans-serif" w:hAnsi="Times New Roman" w:cs="Times New Roman"/>
                <w:sz w:val="20"/>
                <w:szCs w:val="20"/>
              </w:rPr>
            </w:pPr>
            <w:r w:rsidRPr="006C1533">
              <w:rPr>
                <w:rFonts w:ascii="Times New Roman" w:eastAsia="Calibri,sans-serif" w:hAnsi="Times New Roman" w:cs="Times New Roman"/>
                <w:sz w:val="20"/>
                <w:szCs w:val="20"/>
              </w:rPr>
              <w:t>2018-19</w:t>
            </w:r>
          </w:p>
        </w:tc>
        <w:tc>
          <w:tcPr>
            <w:tcW w:w="2548" w:type="dxa"/>
            <w:hideMark/>
          </w:tcPr>
          <w:p w14:paraId="6289FAB8" w14:textId="77777777" w:rsidR="00997AF9" w:rsidRPr="000018AE" w:rsidRDefault="00997AF9" w:rsidP="000018AE">
            <w:pPr>
              <w:spacing w:after="0"/>
              <w:ind w:right="115"/>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0018AE">
              <w:rPr>
                <w:rFonts w:ascii="Times New Roman" w:eastAsia="Calibri,sans-serif" w:hAnsi="Times New Roman" w:cs="Times New Roman"/>
              </w:rPr>
              <w:t>8,23,52,004</w:t>
            </w:r>
          </w:p>
        </w:tc>
        <w:tc>
          <w:tcPr>
            <w:tcW w:w="1614" w:type="dxa"/>
            <w:hideMark/>
          </w:tcPr>
          <w:p w14:paraId="62644460" w14:textId="77777777" w:rsidR="00997AF9" w:rsidRPr="000018AE" w:rsidRDefault="00997AF9" w:rsidP="000018AE">
            <w:pPr>
              <w:spacing w:after="0"/>
              <w:ind w:right="115"/>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0018AE">
              <w:rPr>
                <w:rFonts w:ascii="Times New Roman" w:eastAsia="Calibri,sans-serif" w:hAnsi="Times New Roman" w:cs="Times New Roman"/>
              </w:rPr>
              <w:t>3,39,69,004</w:t>
            </w:r>
          </w:p>
        </w:tc>
        <w:tc>
          <w:tcPr>
            <w:tcW w:w="1943" w:type="dxa"/>
            <w:hideMark/>
          </w:tcPr>
          <w:p w14:paraId="3BA0076B" w14:textId="77777777" w:rsidR="00997AF9" w:rsidRPr="000018AE" w:rsidRDefault="00997AF9" w:rsidP="000018AE">
            <w:pPr>
              <w:spacing w:after="0"/>
              <w:ind w:right="115"/>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0018AE">
              <w:rPr>
                <w:rFonts w:ascii="Times New Roman" w:eastAsia="Calibri,sans-serif" w:hAnsi="Times New Roman" w:cs="Times New Roman"/>
              </w:rPr>
              <w:t>4,83,83,000</w:t>
            </w:r>
          </w:p>
        </w:tc>
      </w:tr>
      <w:tr w:rsidR="00997AF9" w:rsidRPr="000018AE" w14:paraId="70EF12CE" w14:textId="77777777" w:rsidTr="006C1533">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164" w:type="dxa"/>
            <w:tcBorders>
              <w:left w:val="none" w:sz="0" w:space="0" w:color="auto"/>
            </w:tcBorders>
            <w:hideMark/>
          </w:tcPr>
          <w:p w14:paraId="6BFFFC6D" w14:textId="77777777" w:rsidR="00997AF9" w:rsidRPr="006C1533" w:rsidRDefault="00997AF9" w:rsidP="000018AE">
            <w:pPr>
              <w:spacing w:after="0"/>
              <w:ind w:right="115"/>
              <w:jc w:val="both"/>
              <w:rPr>
                <w:rFonts w:ascii="Times New Roman" w:eastAsia="Calibri,sans-serif" w:hAnsi="Times New Roman" w:cs="Times New Roman"/>
                <w:sz w:val="20"/>
                <w:szCs w:val="20"/>
              </w:rPr>
            </w:pPr>
            <w:r w:rsidRPr="006C1533">
              <w:rPr>
                <w:rFonts w:ascii="Times New Roman" w:eastAsia="Calibri,sans-serif" w:hAnsi="Times New Roman" w:cs="Times New Roman"/>
                <w:sz w:val="20"/>
                <w:szCs w:val="20"/>
              </w:rPr>
              <w:t>2019-20</w:t>
            </w:r>
          </w:p>
        </w:tc>
        <w:tc>
          <w:tcPr>
            <w:tcW w:w="2548" w:type="dxa"/>
            <w:hideMark/>
          </w:tcPr>
          <w:p w14:paraId="5683D49D" w14:textId="77777777" w:rsidR="00997AF9" w:rsidRPr="000018AE" w:rsidRDefault="00997AF9" w:rsidP="000018AE">
            <w:pPr>
              <w:spacing w:after="0"/>
              <w:ind w:right="115"/>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0018AE">
              <w:rPr>
                <w:rFonts w:ascii="Times New Roman" w:eastAsia="Calibri,sans-serif" w:hAnsi="Times New Roman" w:cs="Times New Roman"/>
              </w:rPr>
              <w:t>3,88,63,815</w:t>
            </w:r>
          </w:p>
        </w:tc>
        <w:tc>
          <w:tcPr>
            <w:tcW w:w="1614" w:type="dxa"/>
            <w:hideMark/>
          </w:tcPr>
          <w:p w14:paraId="1A805DFC" w14:textId="77777777" w:rsidR="00997AF9" w:rsidRPr="000018AE" w:rsidRDefault="00997AF9" w:rsidP="000018AE">
            <w:pPr>
              <w:spacing w:after="0"/>
              <w:ind w:right="115"/>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0018AE">
              <w:rPr>
                <w:rFonts w:ascii="Times New Roman" w:eastAsia="Calibri,sans-serif" w:hAnsi="Times New Roman" w:cs="Times New Roman"/>
              </w:rPr>
              <w:t>3,88,63,815</w:t>
            </w:r>
          </w:p>
        </w:tc>
        <w:tc>
          <w:tcPr>
            <w:tcW w:w="1943" w:type="dxa"/>
            <w:hideMark/>
          </w:tcPr>
          <w:p w14:paraId="49A242F2" w14:textId="77777777" w:rsidR="00997AF9" w:rsidRPr="000018AE" w:rsidRDefault="00997AF9" w:rsidP="000018AE">
            <w:pPr>
              <w:spacing w:after="0"/>
              <w:ind w:right="115"/>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0018AE">
              <w:rPr>
                <w:rFonts w:ascii="Times New Roman" w:eastAsia="Calibri,sans-serif" w:hAnsi="Times New Roman" w:cs="Times New Roman"/>
              </w:rPr>
              <w:t>No variation</w:t>
            </w:r>
          </w:p>
        </w:tc>
      </w:tr>
      <w:tr w:rsidR="00CE7187" w:rsidRPr="000018AE" w14:paraId="7BF76EDA" w14:textId="77777777" w:rsidTr="006C1533">
        <w:trPr>
          <w:trHeight w:val="222"/>
          <w:jc w:val="center"/>
        </w:trPr>
        <w:tc>
          <w:tcPr>
            <w:cnfStyle w:val="001000000000" w:firstRow="0" w:lastRow="0" w:firstColumn="1" w:lastColumn="0" w:oddVBand="0" w:evenVBand="0" w:oddHBand="0" w:evenHBand="0" w:firstRowFirstColumn="0" w:firstRowLastColumn="0" w:lastRowFirstColumn="0" w:lastRowLastColumn="0"/>
            <w:tcW w:w="1164" w:type="dxa"/>
            <w:tcBorders>
              <w:left w:val="none" w:sz="0" w:space="0" w:color="auto"/>
              <w:bottom w:val="none" w:sz="0" w:space="0" w:color="auto"/>
            </w:tcBorders>
          </w:tcPr>
          <w:p w14:paraId="1EB16153" w14:textId="77777777" w:rsidR="00CE7187" w:rsidRPr="006C1533" w:rsidRDefault="00CE7187" w:rsidP="000018AE">
            <w:pPr>
              <w:spacing w:after="0"/>
              <w:ind w:right="115"/>
              <w:jc w:val="both"/>
              <w:rPr>
                <w:rFonts w:ascii="Times New Roman" w:eastAsia="Calibri,sans-serif" w:hAnsi="Times New Roman" w:cs="Times New Roman"/>
                <w:sz w:val="20"/>
                <w:szCs w:val="20"/>
              </w:rPr>
            </w:pPr>
          </w:p>
        </w:tc>
        <w:tc>
          <w:tcPr>
            <w:tcW w:w="2548" w:type="dxa"/>
          </w:tcPr>
          <w:p w14:paraId="15EF63A1" w14:textId="77777777" w:rsidR="00CE7187" w:rsidRPr="000018AE" w:rsidRDefault="00CE7187" w:rsidP="000018AE">
            <w:pPr>
              <w:spacing w:after="0"/>
              <w:ind w:right="115"/>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p>
        </w:tc>
        <w:tc>
          <w:tcPr>
            <w:tcW w:w="1614" w:type="dxa"/>
          </w:tcPr>
          <w:p w14:paraId="1BCDCCFD" w14:textId="77777777" w:rsidR="00CE7187" w:rsidRPr="006C1533" w:rsidRDefault="00CE7187" w:rsidP="000018AE">
            <w:pPr>
              <w:spacing w:after="0"/>
              <w:ind w:right="115"/>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b/>
                <w:bCs/>
              </w:rPr>
            </w:pPr>
            <w:r w:rsidRPr="006C1533">
              <w:rPr>
                <w:rFonts w:ascii="Times New Roman" w:eastAsia="Calibri,sans-serif" w:hAnsi="Times New Roman" w:cs="Times New Roman"/>
                <w:b/>
                <w:bCs/>
              </w:rPr>
              <w:t>Total</w:t>
            </w:r>
          </w:p>
        </w:tc>
        <w:tc>
          <w:tcPr>
            <w:tcW w:w="1943" w:type="dxa"/>
          </w:tcPr>
          <w:p w14:paraId="413DD3E9" w14:textId="77777777" w:rsidR="00CE7187" w:rsidRPr="000018AE" w:rsidRDefault="00CE7187" w:rsidP="000018AE">
            <w:pPr>
              <w:spacing w:after="0"/>
              <w:ind w:right="115"/>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0018AE">
              <w:rPr>
                <w:rFonts w:ascii="Times New Roman" w:eastAsia="Calibri,sans-serif" w:hAnsi="Times New Roman" w:cs="Times New Roman"/>
              </w:rPr>
              <w:t>5</w:t>
            </w:r>
            <w:r w:rsidR="00F522BA" w:rsidRPr="000018AE">
              <w:rPr>
                <w:rFonts w:ascii="Times New Roman" w:eastAsia="Calibri,sans-serif" w:hAnsi="Times New Roman" w:cs="Times New Roman"/>
              </w:rPr>
              <w:t>,</w:t>
            </w:r>
            <w:r w:rsidRPr="000018AE">
              <w:rPr>
                <w:rFonts w:ascii="Times New Roman" w:eastAsia="Calibri,sans-serif" w:hAnsi="Times New Roman" w:cs="Times New Roman"/>
              </w:rPr>
              <w:t>95</w:t>
            </w:r>
            <w:r w:rsidR="00F522BA" w:rsidRPr="000018AE">
              <w:rPr>
                <w:rFonts w:ascii="Times New Roman" w:eastAsia="Calibri,sans-serif" w:hAnsi="Times New Roman" w:cs="Times New Roman"/>
              </w:rPr>
              <w:t>,</w:t>
            </w:r>
            <w:r w:rsidRPr="000018AE">
              <w:rPr>
                <w:rFonts w:ascii="Times New Roman" w:eastAsia="Calibri,sans-serif" w:hAnsi="Times New Roman" w:cs="Times New Roman"/>
              </w:rPr>
              <w:t>40</w:t>
            </w:r>
            <w:r w:rsidR="00F522BA" w:rsidRPr="000018AE">
              <w:rPr>
                <w:rFonts w:ascii="Times New Roman" w:eastAsia="Calibri,sans-serif" w:hAnsi="Times New Roman" w:cs="Times New Roman"/>
              </w:rPr>
              <w:t>,</w:t>
            </w:r>
            <w:r w:rsidRPr="000018AE">
              <w:rPr>
                <w:rFonts w:ascii="Times New Roman" w:eastAsia="Calibri,sans-serif" w:hAnsi="Times New Roman" w:cs="Times New Roman"/>
              </w:rPr>
              <w:t>770</w:t>
            </w:r>
          </w:p>
        </w:tc>
      </w:tr>
    </w:tbl>
    <w:p w14:paraId="5E649FE6" w14:textId="77777777" w:rsidR="00997AF9" w:rsidRPr="00D94B67" w:rsidRDefault="00997AF9" w:rsidP="00D53481">
      <w:pPr>
        <w:pStyle w:val="00Head2"/>
      </w:pPr>
      <w:r w:rsidRPr="00D94B67">
        <w:t>Non-</w:t>
      </w:r>
      <w:r w:rsidR="00E87CAB" w:rsidRPr="00D94B67">
        <w:t xml:space="preserve">recovery of excess maintenance cost on </w:t>
      </w:r>
      <w:r w:rsidR="00B51A5D" w:rsidRPr="00D94B67">
        <w:t>Water Supply</w:t>
      </w:r>
    </w:p>
    <w:p w14:paraId="55571A63" w14:textId="77777777" w:rsidR="00997AF9" w:rsidRPr="00D94B67" w:rsidRDefault="00997AF9"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As per the </w:t>
      </w:r>
      <w:r w:rsidR="00B51A5D">
        <w:rPr>
          <w:rFonts w:ascii="Times New Roman" w:hAnsi="Times New Roman" w:cs="Times New Roman"/>
          <w:sz w:val="24"/>
          <w:szCs w:val="24"/>
        </w:rPr>
        <w:t>Guidelines</w:t>
      </w:r>
      <w:r w:rsidRPr="00D94B67">
        <w:rPr>
          <w:rFonts w:ascii="Times New Roman" w:hAnsi="Times New Roman" w:cs="Times New Roman"/>
          <w:sz w:val="24"/>
          <w:szCs w:val="24"/>
        </w:rPr>
        <w:t xml:space="preserve"> envisaged in item (ix) of 24 under the head “Monitoring and concurrent evaluation” of Fourteenth Finance commission, it is “to rationalize the service charges in a way that they </w:t>
      </w:r>
      <w:proofErr w:type="gramStart"/>
      <w:r w:rsidRPr="00D94B67">
        <w:rPr>
          <w:rFonts w:ascii="Times New Roman" w:hAnsi="Times New Roman" w:cs="Times New Roman"/>
          <w:sz w:val="24"/>
          <w:szCs w:val="24"/>
        </w:rPr>
        <w:t>are able to</w:t>
      </w:r>
      <w:proofErr w:type="gramEnd"/>
      <w:r w:rsidRPr="00D94B67">
        <w:rPr>
          <w:rFonts w:ascii="Times New Roman" w:hAnsi="Times New Roman" w:cs="Times New Roman"/>
          <w:sz w:val="24"/>
          <w:szCs w:val="24"/>
        </w:rPr>
        <w:t xml:space="preserve"> at </w:t>
      </w:r>
      <w:r w:rsidR="00B43D76" w:rsidRPr="00D94B67">
        <w:rPr>
          <w:rFonts w:ascii="Times New Roman" w:hAnsi="Times New Roman" w:cs="Times New Roman"/>
          <w:sz w:val="24"/>
          <w:szCs w:val="24"/>
        </w:rPr>
        <w:t>least recover</w:t>
      </w:r>
      <w:r w:rsidRPr="00D94B67">
        <w:rPr>
          <w:rFonts w:ascii="Times New Roman" w:hAnsi="Times New Roman" w:cs="Times New Roman"/>
          <w:sz w:val="24"/>
          <w:szCs w:val="24"/>
        </w:rPr>
        <w:t xml:space="preserve"> the O&amp;M cost from the beneficiaries”.  </w:t>
      </w:r>
    </w:p>
    <w:p w14:paraId="099C2E05" w14:textId="77777777" w:rsidR="00C84E85" w:rsidRDefault="00997AF9"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However, in </w:t>
      </w:r>
      <w:proofErr w:type="spellStart"/>
      <w:r w:rsidRPr="00D94B67">
        <w:rPr>
          <w:rFonts w:ascii="Times New Roman" w:hAnsi="Times New Roman" w:cs="Times New Roman"/>
          <w:sz w:val="24"/>
          <w:szCs w:val="24"/>
        </w:rPr>
        <w:t>Boduppal</w:t>
      </w:r>
      <w:proofErr w:type="spellEnd"/>
      <w:r w:rsidR="00723D1C">
        <w:rPr>
          <w:rFonts w:ascii="Times New Roman" w:hAnsi="Times New Roman" w:cs="Times New Roman"/>
          <w:sz w:val="24"/>
          <w:szCs w:val="24"/>
        </w:rPr>
        <w:t xml:space="preserv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 Corporation, expenditure incurred and revenue </w:t>
      </w:r>
      <w:proofErr w:type="spellStart"/>
      <w:r w:rsidRPr="00D94B67">
        <w:rPr>
          <w:rFonts w:ascii="Times New Roman" w:hAnsi="Times New Roman" w:cs="Times New Roman"/>
          <w:sz w:val="24"/>
          <w:szCs w:val="24"/>
        </w:rPr>
        <w:t>realised</w:t>
      </w:r>
      <w:proofErr w:type="spellEnd"/>
      <w:r w:rsidRPr="00D94B67">
        <w:rPr>
          <w:rFonts w:ascii="Times New Roman" w:hAnsi="Times New Roman" w:cs="Times New Roman"/>
          <w:sz w:val="24"/>
          <w:szCs w:val="24"/>
        </w:rPr>
        <w:t xml:space="preserve"> on water supply is as follows:</w:t>
      </w:r>
    </w:p>
    <w:p w14:paraId="479E386D" w14:textId="77777777" w:rsidR="00C84E85" w:rsidRDefault="00C84E8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BE799CC" w14:textId="77777777" w:rsidR="00997AF9" w:rsidRDefault="00997AF9" w:rsidP="00A9627F">
      <w:pPr>
        <w:spacing w:before="120" w:after="120"/>
        <w:jc w:val="both"/>
        <w:rPr>
          <w:rFonts w:ascii="Times New Roman" w:hAnsi="Times New Roman" w:cs="Times New Roman"/>
          <w:sz w:val="24"/>
          <w:szCs w:val="24"/>
        </w:rPr>
      </w:pPr>
    </w:p>
    <w:p w14:paraId="1F03E5AD" w14:textId="77777777" w:rsidR="003F029A" w:rsidRDefault="003F029A" w:rsidP="00DD72E5">
      <w:pPr>
        <w:spacing w:after="0"/>
        <w:jc w:val="center"/>
        <w:rPr>
          <w:rFonts w:ascii="Times New Roman" w:hAnsi="Times New Roman" w:cs="Times New Roman"/>
          <w:b/>
          <w:bCs/>
          <w:color w:val="000080"/>
        </w:rPr>
      </w:pPr>
      <w:r w:rsidRPr="00D66A74">
        <w:rPr>
          <w:rFonts w:ascii="Times New Roman" w:hAnsi="Times New Roman" w:cs="Times New Roman"/>
          <w:b/>
          <w:bCs/>
          <w:color w:val="000080"/>
        </w:rPr>
        <w:t>Table – 4.7</w:t>
      </w:r>
    </w:p>
    <w:p w14:paraId="738EEB05" w14:textId="77777777" w:rsidR="00DD72E5" w:rsidRPr="00D66A74" w:rsidRDefault="00DD72E5" w:rsidP="00DD72E5">
      <w:pPr>
        <w:spacing w:after="0"/>
        <w:jc w:val="center"/>
        <w:rPr>
          <w:rFonts w:ascii="Times New Roman" w:hAnsi="Times New Roman" w:cs="Times New Roman"/>
          <w:b/>
          <w:bCs/>
          <w:color w:val="000080"/>
        </w:rPr>
      </w:pPr>
      <w:r>
        <w:rPr>
          <w:rFonts w:ascii="Times New Roman" w:hAnsi="Times New Roman" w:cs="Times New Roman"/>
          <w:b/>
          <w:bCs/>
          <w:color w:val="000080"/>
        </w:rPr>
        <w:t>Excess maintenance cost</w:t>
      </w:r>
    </w:p>
    <w:p w14:paraId="4CDB2277" w14:textId="77777777" w:rsidR="00C71F45" w:rsidRPr="00D94B67" w:rsidRDefault="00C71F45" w:rsidP="00DD72E5">
      <w:pPr>
        <w:pStyle w:val="BodyText"/>
        <w:spacing w:line="276" w:lineRule="auto"/>
        <w:ind w:left="567" w:right="-23"/>
        <w:rPr>
          <w:rFonts w:ascii="Times New Roman" w:hAnsi="Times New Roman" w:cs="Times New Roman"/>
          <w:lang w:val="en-IN"/>
        </w:rPr>
      </w:pP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01419E">
        <w:rPr>
          <w:rFonts w:ascii="Times New Roman" w:hAnsi="Times New Roman" w:cs="Times New Roman"/>
          <w:b/>
          <w:bCs/>
          <w:color w:val="000080"/>
          <w:sz w:val="20"/>
          <w:szCs w:val="20"/>
          <w:lang w:val="en-IN"/>
        </w:rPr>
        <w:t>(Amount in ₹)</w:t>
      </w:r>
    </w:p>
    <w:tbl>
      <w:tblPr>
        <w:tblStyle w:val="GridTable5Dark-Accent61"/>
        <w:tblW w:w="0" w:type="auto"/>
        <w:jc w:val="center"/>
        <w:tblLook w:val="04A0" w:firstRow="1" w:lastRow="0" w:firstColumn="1" w:lastColumn="0" w:noHBand="0" w:noVBand="1"/>
      </w:tblPr>
      <w:tblGrid>
        <w:gridCol w:w="977"/>
        <w:gridCol w:w="1438"/>
        <w:gridCol w:w="1858"/>
        <w:gridCol w:w="1689"/>
        <w:gridCol w:w="2053"/>
      </w:tblGrid>
      <w:tr w:rsidR="00997AF9" w:rsidRPr="001B3098" w14:paraId="2A07A471" w14:textId="77777777" w:rsidTr="001B3098">
        <w:trPr>
          <w:cnfStyle w:val="100000000000" w:firstRow="1" w:lastRow="0" w:firstColumn="0" w:lastColumn="0" w:oddVBand="0" w:evenVBand="0" w:oddHBand="0"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77" w:type="dxa"/>
            <w:tcBorders>
              <w:top w:val="none" w:sz="0" w:space="0" w:color="auto"/>
              <w:left w:val="none" w:sz="0" w:space="0" w:color="auto"/>
              <w:right w:val="none" w:sz="0" w:space="0" w:color="auto"/>
            </w:tcBorders>
            <w:hideMark/>
          </w:tcPr>
          <w:p w14:paraId="0DC60E9E" w14:textId="77777777" w:rsidR="00997AF9" w:rsidRPr="001B3098" w:rsidRDefault="00997AF9" w:rsidP="000018AE">
            <w:pPr>
              <w:widowControl w:val="0"/>
              <w:spacing w:after="0"/>
              <w:jc w:val="center"/>
              <w:rPr>
                <w:rFonts w:ascii="Times New Roman" w:hAnsi="Times New Roman" w:cs="Times New Roman"/>
                <w:sz w:val="20"/>
                <w:szCs w:val="20"/>
              </w:rPr>
            </w:pPr>
            <w:proofErr w:type="spellStart"/>
            <w:r w:rsidRPr="001B3098">
              <w:rPr>
                <w:rFonts w:ascii="Times New Roman" w:hAnsi="Times New Roman" w:cs="Times New Roman"/>
                <w:sz w:val="20"/>
                <w:szCs w:val="20"/>
              </w:rPr>
              <w:t>S.No</w:t>
            </w:r>
            <w:proofErr w:type="spellEnd"/>
            <w:r w:rsidRPr="001B3098">
              <w:rPr>
                <w:rFonts w:ascii="Times New Roman" w:hAnsi="Times New Roman" w:cs="Times New Roman"/>
                <w:sz w:val="20"/>
                <w:szCs w:val="20"/>
              </w:rPr>
              <w:t>.</w:t>
            </w:r>
          </w:p>
        </w:tc>
        <w:tc>
          <w:tcPr>
            <w:tcW w:w="1438" w:type="dxa"/>
            <w:tcBorders>
              <w:top w:val="none" w:sz="0" w:space="0" w:color="auto"/>
              <w:left w:val="none" w:sz="0" w:space="0" w:color="auto"/>
              <w:right w:val="none" w:sz="0" w:space="0" w:color="auto"/>
            </w:tcBorders>
            <w:hideMark/>
          </w:tcPr>
          <w:p w14:paraId="022B7FA5" w14:textId="77777777" w:rsidR="00997AF9" w:rsidRPr="001B3098" w:rsidRDefault="00997AF9" w:rsidP="000018AE">
            <w:pPr>
              <w:widowControl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3098">
              <w:rPr>
                <w:rFonts w:ascii="Times New Roman" w:hAnsi="Times New Roman" w:cs="Times New Roman"/>
                <w:sz w:val="20"/>
                <w:szCs w:val="20"/>
              </w:rPr>
              <w:t>Year</w:t>
            </w:r>
          </w:p>
        </w:tc>
        <w:tc>
          <w:tcPr>
            <w:tcW w:w="1858" w:type="dxa"/>
            <w:tcBorders>
              <w:top w:val="none" w:sz="0" w:space="0" w:color="auto"/>
              <w:left w:val="none" w:sz="0" w:space="0" w:color="auto"/>
              <w:right w:val="none" w:sz="0" w:space="0" w:color="auto"/>
            </w:tcBorders>
            <w:hideMark/>
          </w:tcPr>
          <w:p w14:paraId="59CC91EA" w14:textId="77777777" w:rsidR="00997AF9" w:rsidRPr="001B3098" w:rsidRDefault="00997AF9" w:rsidP="000018AE">
            <w:pPr>
              <w:widowControl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3098">
              <w:rPr>
                <w:rFonts w:ascii="Times New Roman" w:hAnsi="Times New Roman" w:cs="Times New Roman"/>
                <w:sz w:val="20"/>
                <w:szCs w:val="20"/>
              </w:rPr>
              <w:t>Expenditure</w:t>
            </w:r>
          </w:p>
          <w:p w14:paraId="1806A7F6" w14:textId="77777777" w:rsidR="00F61236" w:rsidRPr="001B3098" w:rsidRDefault="00F61236" w:rsidP="000018AE">
            <w:pPr>
              <w:widowControl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89" w:type="dxa"/>
            <w:tcBorders>
              <w:top w:val="none" w:sz="0" w:space="0" w:color="auto"/>
              <w:left w:val="none" w:sz="0" w:space="0" w:color="auto"/>
              <w:right w:val="none" w:sz="0" w:space="0" w:color="auto"/>
            </w:tcBorders>
            <w:hideMark/>
          </w:tcPr>
          <w:p w14:paraId="52664CB3" w14:textId="77777777" w:rsidR="00F61236" w:rsidRPr="001B3098"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3098">
              <w:rPr>
                <w:rFonts w:ascii="Times New Roman" w:hAnsi="Times New Roman" w:cs="Times New Roman"/>
                <w:sz w:val="20"/>
                <w:szCs w:val="20"/>
              </w:rPr>
              <w:t>Revenue</w:t>
            </w:r>
          </w:p>
          <w:p w14:paraId="3999620B" w14:textId="77777777" w:rsidR="00997AF9" w:rsidRPr="001B3098" w:rsidRDefault="00997AF9" w:rsidP="000018AE">
            <w:pPr>
              <w:widowControl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053" w:type="dxa"/>
            <w:tcBorders>
              <w:top w:val="none" w:sz="0" w:space="0" w:color="auto"/>
              <w:left w:val="none" w:sz="0" w:space="0" w:color="auto"/>
              <w:right w:val="none" w:sz="0" w:space="0" w:color="auto"/>
            </w:tcBorders>
            <w:hideMark/>
          </w:tcPr>
          <w:p w14:paraId="4C5312DE" w14:textId="77777777" w:rsidR="00F61236" w:rsidRPr="001B3098" w:rsidRDefault="00997AF9" w:rsidP="001B3098">
            <w:pPr>
              <w:widowControl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sans-serif" w:hAnsi="Times New Roman" w:cs="Times New Roman"/>
                <w:sz w:val="20"/>
                <w:szCs w:val="20"/>
              </w:rPr>
            </w:pPr>
            <w:r w:rsidRPr="001B3098">
              <w:rPr>
                <w:rFonts w:ascii="Times New Roman" w:hAnsi="Times New Roman" w:cs="Times New Roman"/>
                <w:sz w:val="20"/>
                <w:szCs w:val="20"/>
              </w:rPr>
              <w:t>Excess maintenance cost incurred</w:t>
            </w:r>
          </w:p>
        </w:tc>
      </w:tr>
      <w:tr w:rsidR="00997AF9" w:rsidRPr="000018AE" w14:paraId="6C79808B" w14:textId="77777777" w:rsidTr="001B3098">
        <w:trPr>
          <w:cnfStyle w:val="000000100000" w:firstRow="0" w:lastRow="0" w:firstColumn="0" w:lastColumn="0" w:oddVBand="0" w:evenVBand="0" w:oddHBand="1"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977" w:type="dxa"/>
            <w:tcBorders>
              <w:left w:val="none" w:sz="0" w:space="0" w:color="auto"/>
            </w:tcBorders>
            <w:hideMark/>
          </w:tcPr>
          <w:p w14:paraId="023C5C12" w14:textId="77777777" w:rsidR="00997AF9" w:rsidRPr="000018AE" w:rsidRDefault="00997AF9" w:rsidP="000018AE">
            <w:pPr>
              <w:widowControl w:val="0"/>
              <w:spacing w:after="0"/>
              <w:jc w:val="both"/>
              <w:rPr>
                <w:rFonts w:ascii="Times New Roman" w:hAnsi="Times New Roman" w:cs="Times New Roman"/>
              </w:rPr>
            </w:pPr>
            <w:r w:rsidRPr="000018AE">
              <w:rPr>
                <w:rFonts w:ascii="Times New Roman" w:hAnsi="Times New Roman" w:cs="Times New Roman"/>
              </w:rPr>
              <w:t>1</w:t>
            </w:r>
          </w:p>
        </w:tc>
        <w:tc>
          <w:tcPr>
            <w:tcW w:w="1438" w:type="dxa"/>
            <w:hideMark/>
          </w:tcPr>
          <w:p w14:paraId="60A4C9EC" w14:textId="77777777" w:rsidR="00997AF9" w:rsidRPr="000018AE" w:rsidRDefault="00997AF9" w:rsidP="000018AE">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18AE">
              <w:rPr>
                <w:rFonts w:ascii="Times New Roman" w:hAnsi="Times New Roman" w:cs="Times New Roman"/>
              </w:rPr>
              <w:t>2017-18</w:t>
            </w:r>
          </w:p>
        </w:tc>
        <w:tc>
          <w:tcPr>
            <w:tcW w:w="1858" w:type="dxa"/>
            <w:hideMark/>
          </w:tcPr>
          <w:p w14:paraId="2CE34319" w14:textId="77777777" w:rsidR="00997AF9" w:rsidRPr="000018AE" w:rsidRDefault="00997AF9" w:rsidP="000018AE">
            <w:pPr>
              <w:widowControl w:val="0"/>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18AE">
              <w:rPr>
                <w:rFonts w:ascii="Times New Roman" w:hAnsi="Times New Roman" w:cs="Times New Roman"/>
              </w:rPr>
              <w:t>6,06,86,599</w:t>
            </w:r>
          </w:p>
        </w:tc>
        <w:tc>
          <w:tcPr>
            <w:tcW w:w="1689" w:type="dxa"/>
            <w:hideMark/>
          </w:tcPr>
          <w:p w14:paraId="2591D0D4" w14:textId="77777777" w:rsidR="00997AF9" w:rsidRPr="000018AE" w:rsidRDefault="00997AF9" w:rsidP="000018AE">
            <w:pPr>
              <w:widowControl w:val="0"/>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18AE">
              <w:rPr>
                <w:rFonts w:ascii="Times New Roman" w:hAnsi="Times New Roman" w:cs="Times New Roman"/>
              </w:rPr>
              <w:t>89,15,490</w:t>
            </w:r>
          </w:p>
        </w:tc>
        <w:tc>
          <w:tcPr>
            <w:tcW w:w="2053" w:type="dxa"/>
            <w:hideMark/>
          </w:tcPr>
          <w:p w14:paraId="66051813" w14:textId="77777777" w:rsidR="00997AF9" w:rsidRPr="000018AE" w:rsidRDefault="00997AF9" w:rsidP="000018AE">
            <w:pPr>
              <w:widowControl w:val="0"/>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18AE">
              <w:rPr>
                <w:rFonts w:ascii="Times New Roman" w:hAnsi="Times New Roman" w:cs="Times New Roman"/>
              </w:rPr>
              <w:t>5,17,71,109</w:t>
            </w:r>
          </w:p>
        </w:tc>
      </w:tr>
      <w:tr w:rsidR="00997AF9" w:rsidRPr="000018AE" w14:paraId="3658F8FD" w14:textId="77777777" w:rsidTr="001B3098">
        <w:trPr>
          <w:trHeight w:val="134"/>
          <w:jc w:val="center"/>
        </w:trPr>
        <w:tc>
          <w:tcPr>
            <w:cnfStyle w:val="001000000000" w:firstRow="0" w:lastRow="0" w:firstColumn="1" w:lastColumn="0" w:oddVBand="0" w:evenVBand="0" w:oddHBand="0" w:evenHBand="0" w:firstRowFirstColumn="0" w:firstRowLastColumn="0" w:lastRowFirstColumn="0" w:lastRowLastColumn="0"/>
            <w:tcW w:w="977" w:type="dxa"/>
            <w:tcBorders>
              <w:left w:val="none" w:sz="0" w:space="0" w:color="auto"/>
            </w:tcBorders>
            <w:hideMark/>
          </w:tcPr>
          <w:p w14:paraId="0C454711" w14:textId="77777777" w:rsidR="00997AF9" w:rsidRPr="000018AE" w:rsidRDefault="00997AF9" w:rsidP="000018AE">
            <w:pPr>
              <w:widowControl w:val="0"/>
              <w:spacing w:after="0"/>
              <w:jc w:val="both"/>
              <w:rPr>
                <w:rFonts w:ascii="Times New Roman" w:hAnsi="Times New Roman" w:cs="Times New Roman"/>
              </w:rPr>
            </w:pPr>
            <w:r w:rsidRPr="000018AE">
              <w:rPr>
                <w:rFonts w:ascii="Times New Roman" w:hAnsi="Times New Roman" w:cs="Times New Roman"/>
              </w:rPr>
              <w:t>2</w:t>
            </w:r>
          </w:p>
        </w:tc>
        <w:tc>
          <w:tcPr>
            <w:tcW w:w="1438" w:type="dxa"/>
            <w:hideMark/>
          </w:tcPr>
          <w:p w14:paraId="58C4004F" w14:textId="77777777" w:rsidR="00997AF9" w:rsidRPr="000018AE" w:rsidRDefault="00997AF9" w:rsidP="000018AE">
            <w:pPr>
              <w:widowControl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18AE">
              <w:rPr>
                <w:rFonts w:ascii="Times New Roman" w:hAnsi="Times New Roman" w:cs="Times New Roman"/>
              </w:rPr>
              <w:t>2018-19</w:t>
            </w:r>
          </w:p>
        </w:tc>
        <w:tc>
          <w:tcPr>
            <w:tcW w:w="1858" w:type="dxa"/>
            <w:hideMark/>
          </w:tcPr>
          <w:p w14:paraId="724CCC2F" w14:textId="77777777" w:rsidR="00997AF9" w:rsidRPr="000018AE" w:rsidRDefault="00997AF9" w:rsidP="000018AE">
            <w:pPr>
              <w:widowControl w:val="0"/>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18AE">
              <w:rPr>
                <w:rFonts w:ascii="Times New Roman" w:hAnsi="Times New Roman" w:cs="Times New Roman"/>
              </w:rPr>
              <w:t>5,79,72,617</w:t>
            </w:r>
          </w:p>
        </w:tc>
        <w:tc>
          <w:tcPr>
            <w:tcW w:w="1689" w:type="dxa"/>
            <w:hideMark/>
          </w:tcPr>
          <w:p w14:paraId="07422016" w14:textId="77777777" w:rsidR="00997AF9" w:rsidRPr="000018AE" w:rsidRDefault="00997AF9" w:rsidP="000018AE">
            <w:pPr>
              <w:widowControl w:val="0"/>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18AE">
              <w:rPr>
                <w:rFonts w:ascii="Times New Roman" w:hAnsi="Times New Roman" w:cs="Times New Roman"/>
              </w:rPr>
              <w:t>1,25,59,715</w:t>
            </w:r>
          </w:p>
        </w:tc>
        <w:tc>
          <w:tcPr>
            <w:tcW w:w="2053" w:type="dxa"/>
            <w:hideMark/>
          </w:tcPr>
          <w:p w14:paraId="0ED5ACF5" w14:textId="77777777" w:rsidR="00997AF9" w:rsidRPr="000018AE" w:rsidRDefault="00997AF9" w:rsidP="000018AE">
            <w:pPr>
              <w:widowControl w:val="0"/>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18AE">
              <w:rPr>
                <w:rFonts w:ascii="Times New Roman" w:hAnsi="Times New Roman" w:cs="Times New Roman"/>
              </w:rPr>
              <w:t>4,54,12,902</w:t>
            </w:r>
          </w:p>
        </w:tc>
      </w:tr>
      <w:tr w:rsidR="00997AF9" w:rsidRPr="000018AE" w14:paraId="38B1E069" w14:textId="77777777" w:rsidTr="001B3098">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977" w:type="dxa"/>
            <w:tcBorders>
              <w:left w:val="none" w:sz="0" w:space="0" w:color="auto"/>
              <w:bottom w:val="none" w:sz="0" w:space="0" w:color="auto"/>
            </w:tcBorders>
            <w:hideMark/>
          </w:tcPr>
          <w:p w14:paraId="0E54CE6A" w14:textId="77777777" w:rsidR="00997AF9" w:rsidRPr="000018AE" w:rsidRDefault="00997AF9" w:rsidP="000018AE">
            <w:pPr>
              <w:widowControl w:val="0"/>
              <w:spacing w:after="0"/>
              <w:jc w:val="both"/>
              <w:rPr>
                <w:rFonts w:ascii="Times New Roman" w:hAnsi="Times New Roman" w:cs="Times New Roman"/>
              </w:rPr>
            </w:pPr>
            <w:r w:rsidRPr="000018AE">
              <w:rPr>
                <w:rFonts w:ascii="Times New Roman" w:hAnsi="Times New Roman" w:cs="Times New Roman"/>
              </w:rPr>
              <w:t>3</w:t>
            </w:r>
          </w:p>
        </w:tc>
        <w:tc>
          <w:tcPr>
            <w:tcW w:w="1438" w:type="dxa"/>
            <w:hideMark/>
          </w:tcPr>
          <w:p w14:paraId="667F7D71" w14:textId="77777777" w:rsidR="00997AF9" w:rsidRPr="000018AE" w:rsidRDefault="00997AF9" w:rsidP="000018AE">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18AE">
              <w:rPr>
                <w:rFonts w:ascii="Times New Roman" w:hAnsi="Times New Roman" w:cs="Times New Roman"/>
              </w:rPr>
              <w:t>2019-20</w:t>
            </w:r>
          </w:p>
        </w:tc>
        <w:tc>
          <w:tcPr>
            <w:tcW w:w="1858" w:type="dxa"/>
            <w:hideMark/>
          </w:tcPr>
          <w:p w14:paraId="43FC3616" w14:textId="77777777" w:rsidR="00997AF9" w:rsidRPr="000018AE" w:rsidRDefault="00997AF9" w:rsidP="000018AE">
            <w:pPr>
              <w:widowControl w:val="0"/>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18AE">
              <w:rPr>
                <w:rFonts w:ascii="Times New Roman" w:hAnsi="Times New Roman" w:cs="Times New Roman"/>
              </w:rPr>
              <w:t>5,84,17,013</w:t>
            </w:r>
          </w:p>
        </w:tc>
        <w:tc>
          <w:tcPr>
            <w:tcW w:w="1689" w:type="dxa"/>
            <w:hideMark/>
          </w:tcPr>
          <w:p w14:paraId="3DB3C242" w14:textId="77777777" w:rsidR="00997AF9" w:rsidRPr="000018AE" w:rsidRDefault="00997AF9" w:rsidP="000018AE">
            <w:pPr>
              <w:widowControl w:val="0"/>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18AE">
              <w:rPr>
                <w:rFonts w:ascii="Times New Roman" w:hAnsi="Times New Roman" w:cs="Times New Roman"/>
              </w:rPr>
              <w:t>84,95,904</w:t>
            </w:r>
          </w:p>
        </w:tc>
        <w:tc>
          <w:tcPr>
            <w:tcW w:w="2053" w:type="dxa"/>
            <w:hideMark/>
          </w:tcPr>
          <w:p w14:paraId="343036C5" w14:textId="77777777" w:rsidR="00997AF9" w:rsidRPr="000018AE" w:rsidRDefault="00997AF9" w:rsidP="000018AE">
            <w:pPr>
              <w:widowControl w:val="0"/>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18AE">
              <w:rPr>
                <w:rFonts w:ascii="Times New Roman" w:hAnsi="Times New Roman" w:cs="Times New Roman"/>
              </w:rPr>
              <w:t>4,99,21,109</w:t>
            </w:r>
          </w:p>
        </w:tc>
      </w:tr>
    </w:tbl>
    <w:p w14:paraId="1AFAE281" w14:textId="77777777" w:rsidR="007040A5" w:rsidRPr="00D94B67" w:rsidRDefault="00997AF9" w:rsidP="00D53481">
      <w:pPr>
        <w:pStyle w:val="00Head2"/>
      </w:pPr>
      <w:r w:rsidRPr="00D94B67">
        <w:t xml:space="preserve">Arrears in collection of Water Charges </w:t>
      </w:r>
    </w:p>
    <w:p w14:paraId="25D037D8" w14:textId="28822E00" w:rsidR="00997AF9" w:rsidRPr="00D94B67" w:rsidRDefault="00007544" w:rsidP="009670B3">
      <w:pPr>
        <w:spacing w:before="120" w:after="120"/>
        <w:ind w:right="-40"/>
        <w:jc w:val="both"/>
        <w:rPr>
          <w:rFonts w:ascii="Times New Roman" w:eastAsia="Calibri,sans-serif" w:hAnsi="Times New Roman" w:cs="Times New Roman"/>
          <w:strike/>
          <w:sz w:val="24"/>
          <w:szCs w:val="24"/>
        </w:rPr>
      </w:pPr>
      <w:r w:rsidRPr="00D94B67">
        <w:rPr>
          <w:rFonts w:ascii="Times New Roman" w:eastAsia="Calibri,sans-serif" w:hAnsi="Times New Roman" w:cs="Times New Roman"/>
          <w:sz w:val="24"/>
          <w:szCs w:val="24"/>
        </w:rPr>
        <w:t xml:space="preserve">During scrutiny of DCB </w:t>
      </w:r>
      <w:r w:rsidR="009F4166">
        <w:rPr>
          <w:rFonts w:ascii="Times New Roman" w:eastAsia="Calibri,sans-serif" w:hAnsi="Times New Roman" w:cs="Times New Roman"/>
          <w:sz w:val="24"/>
          <w:szCs w:val="24"/>
        </w:rPr>
        <w:t>State</w:t>
      </w:r>
      <w:r w:rsidRPr="00D94B67">
        <w:rPr>
          <w:rFonts w:ascii="Times New Roman" w:eastAsia="Calibri,sans-serif" w:hAnsi="Times New Roman" w:cs="Times New Roman"/>
          <w:sz w:val="24"/>
          <w:szCs w:val="24"/>
        </w:rPr>
        <w:t>ment</w:t>
      </w:r>
      <w:r w:rsidR="009670B3">
        <w:rPr>
          <w:rFonts w:ascii="Times New Roman" w:eastAsia="Calibri,sans-serif" w:hAnsi="Times New Roman" w:cs="Times New Roman"/>
          <w:sz w:val="24"/>
          <w:szCs w:val="24"/>
        </w:rPr>
        <w:t xml:space="preserve">s of the following </w:t>
      </w:r>
      <w:r w:rsidR="005E7B43">
        <w:rPr>
          <w:rFonts w:ascii="Times New Roman" w:eastAsia="Calibri,sans-serif" w:hAnsi="Times New Roman" w:cs="Times New Roman"/>
          <w:sz w:val="24"/>
          <w:szCs w:val="24"/>
        </w:rPr>
        <w:t xml:space="preserve">corporations, </w:t>
      </w:r>
      <w:r w:rsidR="005E7B43" w:rsidRPr="00D94B67">
        <w:rPr>
          <w:rFonts w:ascii="Times New Roman" w:eastAsia="Calibri,sans-serif" w:hAnsi="Times New Roman" w:cs="Times New Roman"/>
          <w:sz w:val="24"/>
          <w:szCs w:val="24"/>
        </w:rPr>
        <w:t>huge</w:t>
      </w:r>
      <w:r w:rsidRPr="00D94B67">
        <w:rPr>
          <w:rFonts w:ascii="Times New Roman" w:eastAsia="Calibri,sans-serif" w:hAnsi="Times New Roman" w:cs="Times New Roman"/>
          <w:sz w:val="24"/>
          <w:szCs w:val="24"/>
        </w:rPr>
        <w:t xml:space="preserve"> balances </w:t>
      </w:r>
      <w:r w:rsidR="009670B3">
        <w:rPr>
          <w:rFonts w:ascii="Times New Roman" w:eastAsia="Calibri,sans-serif" w:hAnsi="Times New Roman" w:cs="Times New Roman"/>
          <w:sz w:val="24"/>
          <w:szCs w:val="24"/>
        </w:rPr>
        <w:t xml:space="preserve">were noticed </w:t>
      </w:r>
      <w:r w:rsidRPr="00D94B67">
        <w:rPr>
          <w:rFonts w:ascii="Times New Roman" w:eastAsia="Calibri,sans-serif" w:hAnsi="Times New Roman" w:cs="Times New Roman"/>
          <w:sz w:val="24"/>
          <w:szCs w:val="24"/>
        </w:rPr>
        <w:t xml:space="preserve">in respect of water </w:t>
      </w:r>
      <w:proofErr w:type="gramStart"/>
      <w:r w:rsidRPr="00D94B67">
        <w:rPr>
          <w:rFonts w:ascii="Times New Roman" w:eastAsia="Calibri,sans-serif" w:hAnsi="Times New Roman" w:cs="Times New Roman"/>
          <w:sz w:val="24"/>
          <w:szCs w:val="24"/>
        </w:rPr>
        <w:t>charges  yet</w:t>
      </w:r>
      <w:proofErr w:type="gramEnd"/>
      <w:r w:rsidRPr="00D94B67">
        <w:rPr>
          <w:rFonts w:ascii="Times New Roman" w:eastAsia="Calibri,sans-serif" w:hAnsi="Times New Roman" w:cs="Times New Roman"/>
          <w:sz w:val="24"/>
          <w:szCs w:val="24"/>
        </w:rPr>
        <w:t xml:space="preserve"> to be collected.</w:t>
      </w:r>
    </w:p>
    <w:p w14:paraId="3FFB3029" w14:textId="77777777" w:rsidR="00997AF9" w:rsidRPr="00D94B67" w:rsidRDefault="00997AF9" w:rsidP="00A9627F">
      <w:pPr>
        <w:spacing w:before="120" w:after="120"/>
        <w:ind w:right="-40"/>
        <w:jc w:val="both"/>
        <w:rPr>
          <w:rFonts w:ascii="Times New Roman" w:eastAsia="Calibri,sans-serif" w:hAnsi="Times New Roman" w:cs="Times New Roman"/>
          <w:sz w:val="24"/>
          <w:szCs w:val="24"/>
        </w:rPr>
      </w:pPr>
      <w:proofErr w:type="spellStart"/>
      <w:r w:rsidRPr="00D94B67">
        <w:rPr>
          <w:rFonts w:ascii="Times New Roman" w:eastAsia="Calibri,sans-serif" w:hAnsi="Times New Roman" w:cs="Times New Roman"/>
          <w:sz w:val="24"/>
          <w:szCs w:val="24"/>
        </w:rPr>
        <w:t>Ramagundam</w:t>
      </w:r>
      <w:proofErr w:type="spellEnd"/>
      <w:r w:rsidRPr="00D94B67">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ab/>
      </w:r>
      <w:r w:rsidRPr="00D94B67">
        <w:rPr>
          <w:rFonts w:ascii="Times New Roman" w:eastAsia="Calibri,sans-serif" w:hAnsi="Times New Roman" w:cs="Times New Roman"/>
          <w:sz w:val="24"/>
          <w:szCs w:val="24"/>
        </w:rPr>
        <w:tab/>
      </w:r>
      <w:r w:rsidR="00E23366" w:rsidRPr="00D94B67">
        <w:rPr>
          <w:rFonts w:ascii="Rupee Foradian" w:eastAsia="Calibri,sans-serif" w:hAnsi="Rupee Foradian" w:cs="Times New Roman"/>
          <w:sz w:val="24"/>
          <w:szCs w:val="24"/>
        </w:rPr>
        <w:t>₹</w:t>
      </w:r>
      <w:r w:rsidRPr="00D94B67">
        <w:rPr>
          <w:rFonts w:ascii="Times New Roman" w:eastAsia="Calibri,sans-serif" w:hAnsi="Times New Roman" w:cs="Times New Roman"/>
          <w:sz w:val="24"/>
          <w:szCs w:val="24"/>
        </w:rPr>
        <w:t>301.98 lakh for the year 2020-21</w:t>
      </w:r>
    </w:p>
    <w:p w14:paraId="227374CE" w14:textId="77777777" w:rsidR="00997AF9" w:rsidRPr="00D94B67" w:rsidRDefault="00997AF9" w:rsidP="00A9627F">
      <w:pPr>
        <w:spacing w:before="120" w:after="120"/>
        <w:ind w:right="-4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Warangal</w:t>
      </w:r>
      <w:r w:rsidRPr="00D94B67">
        <w:rPr>
          <w:rFonts w:ascii="Times New Roman" w:eastAsia="Calibri,sans-serif" w:hAnsi="Times New Roman" w:cs="Times New Roman"/>
          <w:sz w:val="24"/>
          <w:szCs w:val="24"/>
        </w:rPr>
        <w:tab/>
      </w:r>
      <w:r w:rsidRPr="00D94B67">
        <w:rPr>
          <w:rFonts w:ascii="Times New Roman" w:eastAsia="Calibri,sans-serif" w:hAnsi="Times New Roman" w:cs="Times New Roman"/>
          <w:sz w:val="24"/>
          <w:szCs w:val="24"/>
        </w:rPr>
        <w:tab/>
      </w:r>
      <w:r w:rsidR="00E23366" w:rsidRPr="00D94B67">
        <w:rPr>
          <w:rFonts w:ascii="Rupee Foradian" w:eastAsia="Calibri,sans-serif" w:hAnsi="Rupee Foradian" w:cs="Times New Roman"/>
          <w:sz w:val="24"/>
          <w:szCs w:val="24"/>
        </w:rPr>
        <w:t>₹</w:t>
      </w:r>
      <w:r w:rsidRPr="00D94B67">
        <w:rPr>
          <w:rFonts w:ascii="Times New Roman" w:eastAsia="Calibri,sans-serif" w:hAnsi="Times New Roman" w:cs="Times New Roman"/>
          <w:sz w:val="24"/>
          <w:szCs w:val="24"/>
        </w:rPr>
        <w:t>2,242.33 lakh for the year 2021-22(</w:t>
      </w:r>
      <w:proofErr w:type="spellStart"/>
      <w:r w:rsidRPr="00D94B67">
        <w:rPr>
          <w:rFonts w:ascii="Times New Roman" w:eastAsia="Calibri,sans-serif" w:hAnsi="Times New Roman" w:cs="Times New Roman"/>
          <w:sz w:val="24"/>
          <w:szCs w:val="24"/>
        </w:rPr>
        <w:t>upto</w:t>
      </w:r>
      <w:proofErr w:type="spellEnd"/>
      <w:r w:rsidRPr="00D94B67">
        <w:rPr>
          <w:rFonts w:ascii="Times New Roman" w:eastAsia="Calibri,sans-serif" w:hAnsi="Times New Roman" w:cs="Times New Roman"/>
          <w:sz w:val="24"/>
          <w:szCs w:val="24"/>
        </w:rPr>
        <w:t xml:space="preserve"> Sept 2021)</w:t>
      </w:r>
    </w:p>
    <w:p w14:paraId="4254C97E" w14:textId="77777777" w:rsidR="00997AF9" w:rsidRPr="00D94B67" w:rsidRDefault="00997AF9" w:rsidP="00D53481">
      <w:pPr>
        <w:pStyle w:val="00Head2"/>
      </w:pPr>
      <w:r w:rsidRPr="00D94B67">
        <w:t xml:space="preserve">Non-construction of </w:t>
      </w:r>
      <w:r w:rsidR="00B51A5D" w:rsidRPr="00D94B67">
        <w:t>Rain Water Harvesting Pits</w:t>
      </w:r>
    </w:p>
    <w:p w14:paraId="49C2CBA0" w14:textId="01EA7773" w:rsidR="00195198" w:rsidRPr="00F42B4B" w:rsidRDefault="00195198" w:rsidP="00195198">
      <w:pPr>
        <w:pStyle w:val="00Head1"/>
        <w:rPr>
          <w:rFonts w:asciiTheme="majorBidi" w:hAnsiTheme="majorBidi" w:cstheme="majorBidi"/>
          <w:b w:val="0"/>
          <w:bCs w:val="0"/>
          <w:color w:val="auto"/>
          <w:sz w:val="24"/>
          <w:szCs w:val="24"/>
        </w:rPr>
      </w:pPr>
      <w:r w:rsidRPr="00F42B4B">
        <w:rPr>
          <w:rFonts w:asciiTheme="majorBidi" w:hAnsiTheme="majorBidi" w:cstheme="majorBidi"/>
          <w:b w:val="0"/>
          <w:bCs w:val="0"/>
          <w:color w:val="auto"/>
          <w:sz w:val="24"/>
          <w:szCs w:val="24"/>
        </w:rPr>
        <w:t>The Construction of Rain Water Harvesting Pits (RWHP) (</w:t>
      </w:r>
      <w:proofErr w:type="spellStart"/>
      <w:r w:rsidRPr="00F42B4B">
        <w:rPr>
          <w:rFonts w:asciiTheme="majorBidi" w:hAnsiTheme="majorBidi" w:cstheme="majorBidi"/>
          <w:b w:val="0"/>
          <w:bCs w:val="0"/>
          <w:color w:val="auto"/>
          <w:sz w:val="24"/>
          <w:szCs w:val="24"/>
        </w:rPr>
        <w:t>Inkuduguntalu</w:t>
      </w:r>
      <w:proofErr w:type="spellEnd"/>
      <w:r w:rsidRPr="00F42B4B">
        <w:rPr>
          <w:rFonts w:asciiTheme="majorBidi" w:hAnsiTheme="majorBidi" w:cstheme="majorBidi"/>
          <w:b w:val="0"/>
          <w:bCs w:val="0"/>
          <w:color w:val="auto"/>
          <w:sz w:val="24"/>
          <w:szCs w:val="24"/>
        </w:rPr>
        <w:t xml:space="preserve">) has been recognized as an important measure for augmenting of Ground water table. The construction of RWHP was made mandatory with effect from June, 2000 for all categories of buildings (existing and proposed for construction) within one year. Government issued instructions vide G.O.Ms.No.422, MA&amp;UD dated 31.07.1998 read with GO.Ms.No.62 MA&amp;UD (MI) department dated 15.2.2005. The ULB shall collect certain fees from the applicant for RWHP along with the application for Building permissions towards construction of RWHP in their respective </w:t>
      </w:r>
      <w:r w:rsidR="005E7B43" w:rsidRPr="00F42B4B">
        <w:rPr>
          <w:rFonts w:asciiTheme="majorBidi" w:hAnsiTheme="majorBidi" w:cstheme="majorBidi"/>
          <w:b w:val="0"/>
          <w:bCs w:val="0"/>
          <w:color w:val="auto"/>
          <w:sz w:val="24"/>
          <w:szCs w:val="24"/>
        </w:rPr>
        <w:t>Plots.</w:t>
      </w:r>
      <w:r w:rsidR="005E7B43" w:rsidRPr="00F42B4B">
        <w:rPr>
          <w:rFonts w:ascii="Times New Roman" w:eastAsia="Calibri,sans-serif" w:hAnsi="Times New Roman"/>
          <w:b w:val="0"/>
          <w:bCs w:val="0"/>
          <w:color w:val="auto"/>
          <w:sz w:val="24"/>
          <w:szCs w:val="24"/>
        </w:rPr>
        <w:t xml:space="preserve"> The</w:t>
      </w:r>
      <w:r w:rsidR="00997AF9" w:rsidRPr="00F42B4B">
        <w:rPr>
          <w:rFonts w:ascii="Times New Roman" w:eastAsia="Calibri,sans-serif" w:hAnsi="Times New Roman"/>
          <w:b w:val="0"/>
          <w:bCs w:val="0"/>
          <w:color w:val="auto"/>
          <w:sz w:val="24"/>
          <w:szCs w:val="24"/>
        </w:rPr>
        <w:t xml:space="preserve"> amounts so collected shall be refunded to the applicant concerned in case the owner of the property constructs the structure, failing which the </w:t>
      </w:r>
      <w:r w:rsidR="007E7971" w:rsidRPr="00F42B4B">
        <w:rPr>
          <w:rFonts w:ascii="Times New Roman" w:eastAsia="Calibri,sans-serif" w:hAnsi="Times New Roman"/>
          <w:b w:val="0"/>
          <w:bCs w:val="0"/>
          <w:color w:val="auto"/>
          <w:sz w:val="24"/>
          <w:szCs w:val="24"/>
        </w:rPr>
        <w:t xml:space="preserve">Corporations </w:t>
      </w:r>
      <w:r w:rsidR="00997AF9" w:rsidRPr="00F42B4B">
        <w:rPr>
          <w:rFonts w:ascii="Times New Roman" w:eastAsia="Calibri,sans-serif" w:hAnsi="Times New Roman"/>
          <w:b w:val="0"/>
          <w:bCs w:val="0"/>
          <w:color w:val="auto"/>
          <w:sz w:val="24"/>
          <w:szCs w:val="24"/>
        </w:rPr>
        <w:t xml:space="preserve">shall </w:t>
      </w:r>
      <w:proofErr w:type="gramStart"/>
      <w:r w:rsidR="00997AF9" w:rsidRPr="00F42B4B">
        <w:rPr>
          <w:rFonts w:ascii="Times New Roman" w:eastAsia="Calibri,sans-serif" w:hAnsi="Times New Roman"/>
          <w:b w:val="0"/>
          <w:bCs w:val="0"/>
          <w:color w:val="auto"/>
          <w:sz w:val="24"/>
          <w:szCs w:val="24"/>
        </w:rPr>
        <w:t>make arrangements</w:t>
      </w:r>
      <w:proofErr w:type="gramEnd"/>
      <w:r w:rsidR="00997AF9" w:rsidRPr="00F42B4B">
        <w:rPr>
          <w:rFonts w:ascii="Times New Roman" w:eastAsia="Calibri,sans-serif" w:hAnsi="Times New Roman"/>
          <w:b w:val="0"/>
          <w:bCs w:val="0"/>
          <w:color w:val="auto"/>
          <w:sz w:val="24"/>
          <w:szCs w:val="24"/>
        </w:rPr>
        <w:t xml:space="preserve"> for construction of RWHP.</w:t>
      </w:r>
    </w:p>
    <w:p w14:paraId="510AA5B2" w14:textId="77777777" w:rsidR="00997AF9" w:rsidRPr="00D94B67" w:rsidRDefault="00D111E6" w:rsidP="00D111E6">
      <w:pPr>
        <w:spacing w:before="120" w:after="120"/>
        <w:ind w:right="114"/>
        <w:jc w:val="both"/>
        <w:rPr>
          <w:rFonts w:ascii="Times New Roman" w:eastAsia="Calibri,sans-serif" w:hAnsi="Times New Roman" w:cs="Times New Roman"/>
          <w:sz w:val="24"/>
          <w:szCs w:val="24"/>
        </w:rPr>
      </w:pPr>
      <w:r w:rsidRPr="00D94B67">
        <w:rPr>
          <w:rFonts w:ascii="Times New Roman" w:hAnsi="Times New Roman" w:cs="Times New Roman"/>
          <w:sz w:val="24"/>
          <w:szCs w:val="24"/>
        </w:rPr>
        <w:t xml:space="preserve">During scrutiny of records of following </w:t>
      </w:r>
      <w:r>
        <w:rPr>
          <w:rFonts w:ascii="Times New Roman" w:hAnsi="Times New Roman" w:cs="Times New Roman"/>
          <w:sz w:val="24"/>
          <w:szCs w:val="24"/>
        </w:rPr>
        <w:t>Municipal Corporations</w:t>
      </w:r>
      <w:r w:rsidRPr="00D94B67">
        <w:rPr>
          <w:rFonts w:ascii="Times New Roman" w:hAnsi="Times New Roman" w:cs="Times New Roman"/>
          <w:sz w:val="24"/>
          <w:szCs w:val="24"/>
        </w:rPr>
        <w:t xml:space="preserve"> it was noticed that though the following amounts were </w:t>
      </w:r>
      <w:r>
        <w:rPr>
          <w:rFonts w:ascii="Times New Roman" w:hAnsi="Times New Roman" w:cs="Times New Roman"/>
          <w:sz w:val="24"/>
          <w:szCs w:val="24"/>
        </w:rPr>
        <w:t xml:space="preserve">available in the account of </w:t>
      </w:r>
      <w:proofErr w:type="gramStart"/>
      <w:r w:rsidRPr="00D94B67">
        <w:rPr>
          <w:rFonts w:ascii="Times New Roman" w:hAnsi="Times New Roman" w:cs="Times New Roman"/>
          <w:sz w:val="24"/>
          <w:szCs w:val="24"/>
        </w:rPr>
        <w:t>RWH</w:t>
      </w:r>
      <w:r>
        <w:rPr>
          <w:rFonts w:ascii="Times New Roman" w:hAnsi="Times New Roman" w:cs="Times New Roman"/>
          <w:sz w:val="24"/>
          <w:szCs w:val="24"/>
        </w:rPr>
        <w:t xml:space="preserve">P, </w:t>
      </w:r>
      <w:r w:rsidRPr="00D94B67">
        <w:rPr>
          <w:rFonts w:ascii="Times New Roman" w:hAnsi="Times New Roman" w:cs="Times New Roman"/>
          <w:sz w:val="24"/>
          <w:szCs w:val="24"/>
        </w:rPr>
        <w:t xml:space="preserve"> structures</w:t>
      </w:r>
      <w:proofErr w:type="gramEnd"/>
      <w:r w:rsidRPr="00D94B67">
        <w:rPr>
          <w:rFonts w:ascii="Times New Roman" w:hAnsi="Times New Roman" w:cs="Times New Roman"/>
          <w:sz w:val="24"/>
          <w:szCs w:val="24"/>
        </w:rPr>
        <w:t xml:space="preserve"> were </w:t>
      </w:r>
      <w:r>
        <w:rPr>
          <w:rFonts w:ascii="Times New Roman" w:hAnsi="Times New Roman" w:cs="Times New Roman"/>
          <w:sz w:val="24"/>
          <w:szCs w:val="24"/>
        </w:rPr>
        <w:t xml:space="preserve">not </w:t>
      </w:r>
      <w:r w:rsidRPr="00D94B67">
        <w:rPr>
          <w:rFonts w:ascii="Times New Roman" w:hAnsi="Times New Roman" w:cs="Times New Roman"/>
          <w:sz w:val="24"/>
          <w:szCs w:val="24"/>
        </w:rPr>
        <w:t>constructed</w:t>
      </w:r>
      <w:r>
        <w:rPr>
          <w:rFonts w:ascii="Times New Roman" w:eastAsia="Calibri,sans-serif" w:hAnsi="Times New Roman" w:cs="Times New Roman"/>
          <w:sz w:val="24"/>
          <w:szCs w:val="24"/>
        </w:rPr>
        <w:t xml:space="preserve">. </w:t>
      </w:r>
    </w:p>
    <w:p w14:paraId="20837F13" w14:textId="5D447E3F" w:rsidR="00997AF9" w:rsidRPr="00D94B67" w:rsidRDefault="005E7B43" w:rsidP="00A9627F">
      <w:pPr>
        <w:spacing w:before="120" w:after="120"/>
        <w:ind w:right="114" w:firstLine="63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Karimnagar:</w:t>
      </w:r>
      <w:r>
        <w:rPr>
          <w:rFonts w:ascii="Times New Roman" w:eastAsia="Calibri,sans-serif" w:hAnsi="Times New Roman" w:cs="Times New Roman"/>
          <w:sz w:val="24"/>
          <w:szCs w:val="24"/>
        </w:rPr>
        <w:t xml:space="preserve">       </w:t>
      </w:r>
      <w:r w:rsidR="00516170" w:rsidRPr="00D94B67">
        <w:rPr>
          <w:rFonts w:ascii="Times New Roman" w:eastAsia="Calibri,sans-serif" w:hAnsi="Times New Roman" w:cs="Times New Roman"/>
          <w:sz w:val="24"/>
          <w:szCs w:val="24"/>
        </w:rPr>
        <w:t>₹</w:t>
      </w:r>
      <w:r w:rsidR="00997AF9" w:rsidRPr="00D94B67">
        <w:rPr>
          <w:rFonts w:ascii="Times New Roman" w:hAnsi="Times New Roman" w:cs="Times New Roman"/>
          <w:sz w:val="24"/>
          <w:szCs w:val="24"/>
        </w:rPr>
        <w:t>1,52,67,231</w:t>
      </w:r>
    </w:p>
    <w:p w14:paraId="6FAEB478" w14:textId="77777777" w:rsidR="00997AF9" w:rsidRPr="00D94B67" w:rsidRDefault="00997AF9" w:rsidP="00A9627F">
      <w:pPr>
        <w:spacing w:before="120" w:after="120"/>
        <w:ind w:firstLine="630"/>
        <w:jc w:val="both"/>
        <w:rPr>
          <w:rFonts w:ascii="Times New Roman" w:hAnsi="Times New Roman" w:cs="Times New Roman"/>
          <w:sz w:val="24"/>
          <w:szCs w:val="24"/>
        </w:rPr>
      </w:pPr>
      <w:proofErr w:type="spellStart"/>
      <w:r w:rsidRPr="00D94B67">
        <w:rPr>
          <w:rFonts w:ascii="Times New Roman" w:eastAsia="Calibri,sans-serif" w:hAnsi="Times New Roman" w:cs="Times New Roman"/>
          <w:sz w:val="24"/>
          <w:szCs w:val="24"/>
        </w:rPr>
        <w:t>Ramagundam</w:t>
      </w:r>
      <w:proofErr w:type="spellEnd"/>
      <w:r w:rsidRPr="00D94B67">
        <w:rPr>
          <w:rFonts w:ascii="Times New Roman" w:eastAsia="Calibri,sans-serif" w:hAnsi="Times New Roman" w:cs="Times New Roman"/>
          <w:sz w:val="24"/>
          <w:szCs w:val="24"/>
        </w:rPr>
        <w:t xml:space="preserve">:    </w:t>
      </w:r>
      <w:r w:rsidR="00516170" w:rsidRPr="00D94B67">
        <w:rPr>
          <w:rFonts w:ascii="Times New Roman" w:eastAsia="Calibri,sans-serif" w:hAnsi="Times New Roman" w:cs="Times New Roman"/>
          <w:sz w:val="24"/>
          <w:szCs w:val="24"/>
        </w:rPr>
        <w:t>₹</w:t>
      </w:r>
      <w:r w:rsidRPr="00D94B67">
        <w:rPr>
          <w:rFonts w:ascii="Times New Roman" w:hAnsi="Times New Roman" w:cs="Times New Roman"/>
          <w:sz w:val="24"/>
          <w:szCs w:val="24"/>
        </w:rPr>
        <w:t>28,11,615</w:t>
      </w:r>
    </w:p>
    <w:p w14:paraId="1C4E651E" w14:textId="77777777" w:rsidR="00997AF9" w:rsidRPr="00D94B67" w:rsidRDefault="00997AF9" w:rsidP="00A9627F">
      <w:pPr>
        <w:spacing w:before="120" w:after="120"/>
        <w:ind w:firstLine="630"/>
        <w:jc w:val="both"/>
        <w:rPr>
          <w:rFonts w:ascii="Times New Roman" w:hAnsi="Times New Roman" w:cs="Times New Roman"/>
          <w:sz w:val="24"/>
          <w:szCs w:val="24"/>
        </w:rPr>
      </w:pPr>
      <w:r w:rsidRPr="00D94B67">
        <w:rPr>
          <w:rFonts w:ascii="Times New Roman" w:hAnsi="Times New Roman" w:cs="Times New Roman"/>
          <w:sz w:val="24"/>
          <w:szCs w:val="24"/>
        </w:rPr>
        <w:t>Nizamabad:</w:t>
      </w:r>
      <w:r w:rsidR="00962271" w:rsidRPr="00D94B67">
        <w:rPr>
          <w:rFonts w:ascii="Times New Roman" w:hAnsi="Times New Roman" w:cs="Times New Roman"/>
          <w:sz w:val="24"/>
          <w:szCs w:val="24"/>
        </w:rPr>
        <w:tab/>
      </w:r>
      <w:bookmarkStart w:id="4" w:name="_Hlk118726200"/>
      <w:r w:rsidR="00962271" w:rsidRPr="00D94B67">
        <w:rPr>
          <w:rFonts w:ascii="Times New Roman" w:hAnsi="Times New Roman" w:cs="Times New Roman"/>
          <w:sz w:val="24"/>
          <w:szCs w:val="24"/>
        </w:rPr>
        <w:t>₹</w:t>
      </w:r>
      <w:r w:rsidRPr="00D94B67">
        <w:rPr>
          <w:rFonts w:ascii="Times New Roman" w:hAnsi="Times New Roman" w:cs="Times New Roman"/>
          <w:sz w:val="24"/>
          <w:szCs w:val="24"/>
        </w:rPr>
        <w:t>44,18,177</w:t>
      </w:r>
      <w:bookmarkEnd w:id="4"/>
    </w:p>
    <w:p w14:paraId="0689FDC1" w14:textId="77777777" w:rsidR="00997AF9" w:rsidRDefault="00A86000" w:rsidP="00A9627F">
      <w:pPr>
        <w:spacing w:before="120" w:after="120"/>
        <w:ind w:firstLine="630"/>
        <w:jc w:val="both"/>
        <w:rPr>
          <w:rFonts w:ascii="Times New Roman" w:hAnsi="Times New Roman" w:cs="Times New Roman"/>
          <w:sz w:val="24"/>
          <w:szCs w:val="24"/>
        </w:rPr>
      </w:pPr>
      <w:r>
        <w:rPr>
          <w:rFonts w:ascii="Times New Roman" w:hAnsi="Times New Roman" w:cs="Times New Roman"/>
          <w:sz w:val="24"/>
          <w:szCs w:val="24"/>
        </w:rPr>
        <w:t>Warangal</w:t>
      </w:r>
      <w:r>
        <w:rPr>
          <w:rFonts w:ascii="Times New Roman" w:hAnsi="Times New Roman" w:cs="Times New Roman"/>
          <w:sz w:val="24"/>
          <w:szCs w:val="24"/>
        </w:rPr>
        <w:tab/>
      </w:r>
      <w:r w:rsidR="00962271" w:rsidRPr="00D94B67">
        <w:rPr>
          <w:rFonts w:ascii="Times New Roman" w:hAnsi="Times New Roman" w:cs="Times New Roman"/>
          <w:sz w:val="24"/>
          <w:szCs w:val="24"/>
        </w:rPr>
        <w:t>₹</w:t>
      </w:r>
      <w:r w:rsidR="00997AF9" w:rsidRPr="00D94B67">
        <w:rPr>
          <w:rFonts w:ascii="Times New Roman" w:hAnsi="Times New Roman" w:cs="Times New Roman"/>
          <w:sz w:val="24"/>
          <w:szCs w:val="24"/>
        </w:rPr>
        <w:t>6,94,94,540</w:t>
      </w:r>
    </w:p>
    <w:p w14:paraId="76D87E05" w14:textId="77777777" w:rsidR="001E279B" w:rsidRPr="00D94B67" w:rsidRDefault="001E279B" w:rsidP="00A9627F">
      <w:pPr>
        <w:spacing w:before="120" w:after="120"/>
        <w:ind w:firstLine="630"/>
        <w:jc w:val="both"/>
        <w:rPr>
          <w:rFonts w:ascii="Times New Roman" w:hAnsi="Times New Roman" w:cs="Times New Roman"/>
          <w:sz w:val="24"/>
          <w:szCs w:val="24"/>
        </w:rPr>
      </w:pPr>
    </w:p>
    <w:p w14:paraId="6A678CC3" w14:textId="77777777" w:rsidR="00997AF9" w:rsidRPr="00D94B67" w:rsidRDefault="001E279B" w:rsidP="001E279B">
      <w:pPr>
        <w:pStyle w:val="00Head2"/>
        <w:numPr>
          <w:ilvl w:val="0"/>
          <w:numId w:val="0"/>
        </w:numPr>
        <w:ind w:left="867" w:hanging="867"/>
      </w:pPr>
      <w:bookmarkStart w:id="5" w:name="_Toc109309371"/>
      <w:r>
        <w:t xml:space="preserve">4.18   </w:t>
      </w:r>
      <w:r w:rsidR="00997AF9" w:rsidRPr="00D94B67">
        <w:t>Certain observations on Building Permissions</w:t>
      </w:r>
      <w:bookmarkEnd w:id="5"/>
    </w:p>
    <w:p w14:paraId="218FF3ED" w14:textId="7B175F18" w:rsidR="005573C6" w:rsidRPr="00D94B67" w:rsidRDefault="00997AF9" w:rsidP="009B47E8">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In </w:t>
      </w:r>
      <w:proofErr w:type="spellStart"/>
      <w:r w:rsidRPr="00D94B67">
        <w:rPr>
          <w:rFonts w:ascii="Times New Roman" w:hAnsi="Times New Roman" w:cs="Times New Roman"/>
          <w:sz w:val="24"/>
          <w:szCs w:val="24"/>
        </w:rPr>
        <w:t>Boduppal</w:t>
      </w:r>
      <w:proofErr w:type="spellEnd"/>
      <w:r w:rsidR="00723D1C">
        <w:rPr>
          <w:rFonts w:ascii="Times New Roman" w:hAnsi="Times New Roman" w:cs="Times New Roman"/>
          <w:sz w:val="24"/>
          <w:szCs w:val="24"/>
        </w:rPr>
        <w:t xml:space="preserve"> </w:t>
      </w:r>
      <w:r w:rsidRPr="00D94B67">
        <w:rPr>
          <w:rFonts w:ascii="Times New Roman" w:hAnsi="Times New Roman" w:cs="Times New Roman"/>
          <w:sz w:val="24"/>
          <w:szCs w:val="24"/>
        </w:rPr>
        <w:t xml:space="preserve">Municipal Corporation, during the Joint Physical Verification, by the Audit team along with the </w:t>
      </w:r>
      <w:r w:rsidR="00B51A5D">
        <w:rPr>
          <w:rFonts w:ascii="Times New Roman" w:hAnsi="Times New Roman" w:cs="Times New Roman"/>
          <w:sz w:val="24"/>
          <w:szCs w:val="24"/>
        </w:rPr>
        <w:t>Department</w:t>
      </w:r>
      <w:r w:rsidRPr="00D94B67">
        <w:rPr>
          <w:rFonts w:ascii="Times New Roman" w:hAnsi="Times New Roman" w:cs="Times New Roman"/>
          <w:sz w:val="24"/>
          <w:szCs w:val="24"/>
        </w:rPr>
        <w:t xml:space="preserve">al officials, </w:t>
      </w:r>
      <w:r w:rsidR="009B47E8">
        <w:rPr>
          <w:rFonts w:ascii="Times New Roman" w:hAnsi="Times New Roman" w:cs="Times New Roman"/>
          <w:sz w:val="24"/>
          <w:szCs w:val="24"/>
        </w:rPr>
        <w:t xml:space="preserve">it was noticed that out </w:t>
      </w:r>
      <w:r w:rsidR="005E7B43">
        <w:rPr>
          <w:rFonts w:ascii="Times New Roman" w:hAnsi="Times New Roman" w:cs="Times New Roman"/>
          <w:sz w:val="24"/>
          <w:szCs w:val="24"/>
        </w:rPr>
        <w:t xml:space="preserve">of </w:t>
      </w:r>
      <w:r w:rsidR="005E7B43" w:rsidRPr="00D94B67">
        <w:rPr>
          <w:rFonts w:ascii="Times New Roman" w:hAnsi="Times New Roman" w:cs="Times New Roman"/>
          <w:sz w:val="24"/>
          <w:szCs w:val="24"/>
        </w:rPr>
        <w:t>five</w:t>
      </w:r>
      <w:r w:rsidRPr="00D94B67">
        <w:rPr>
          <w:rFonts w:ascii="Times New Roman" w:hAnsi="Times New Roman" w:cs="Times New Roman"/>
          <w:sz w:val="24"/>
          <w:szCs w:val="24"/>
        </w:rPr>
        <w:t xml:space="preserve"> buildings, four building were constructed for Ground</w:t>
      </w:r>
      <w:r w:rsidRPr="00D94B67">
        <w:rPr>
          <w:rFonts w:ascii="Times New Roman" w:hAnsi="Times New Roman" w:cs="Times New Roman"/>
          <w:b/>
          <w:bCs/>
          <w:sz w:val="24"/>
          <w:szCs w:val="24"/>
        </w:rPr>
        <w:t>+</w:t>
      </w:r>
      <w:r w:rsidRPr="00D94B67">
        <w:rPr>
          <w:rFonts w:ascii="Times New Roman" w:hAnsi="Times New Roman" w:cs="Times New Roman"/>
          <w:sz w:val="24"/>
          <w:szCs w:val="24"/>
        </w:rPr>
        <w:t xml:space="preserve">3 (more than </w:t>
      </w:r>
      <w:r w:rsidR="00B51A5D" w:rsidRPr="00D94B67">
        <w:rPr>
          <w:rFonts w:ascii="Times New Roman" w:hAnsi="Times New Roman" w:cs="Times New Roman"/>
          <w:sz w:val="24"/>
          <w:szCs w:val="24"/>
        </w:rPr>
        <w:t>permitted) without</w:t>
      </w:r>
      <w:r w:rsidRPr="00D94B67">
        <w:rPr>
          <w:rFonts w:ascii="Times New Roman" w:hAnsi="Times New Roman" w:cs="Times New Roman"/>
          <w:sz w:val="24"/>
          <w:szCs w:val="24"/>
        </w:rPr>
        <w:t xml:space="preserve"> permission. In </w:t>
      </w:r>
      <w:r w:rsidRPr="00D94B67">
        <w:rPr>
          <w:rFonts w:ascii="Times New Roman" w:hAnsi="Times New Roman" w:cs="Times New Roman"/>
          <w:sz w:val="24"/>
          <w:szCs w:val="24"/>
        </w:rPr>
        <w:lastRenderedPageBreak/>
        <w:t xml:space="preserve">case of one building, Building Permission was not obtained from </w:t>
      </w:r>
      <w:r w:rsidR="00A241F9">
        <w:rPr>
          <w:rFonts w:ascii="Times New Roman" w:hAnsi="Times New Roman" w:cs="Times New Roman"/>
          <w:sz w:val="24"/>
          <w:szCs w:val="24"/>
        </w:rPr>
        <w:t>Municipal</w:t>
      </w:r>
      <w:r w:rsidR="00723D1C">
        <w:rPr>
          <w:rFonts w:ascii="Times New Roman" w:hAnsi="Times New Roman" w:cs="Times New Roman"/>
          <w:sz w:val="24"/>
          <w:szCs w:val="24"/>
        </w:rPr>
        <w:t xml:space="preserve"> </w:t>
      </w:r>
      <w:r w:rsidR="00B51A5D" w:rsidRPr="00D94B67">
        <w:rPr>
          <w:rFonts w:ascii="Times New Roman" w:hAnsi="Times New Roman" w:cs="Times New Roman"/>
          <w:sz w:val="24"/>
          <w:szCs w:val="24"/>
        </w:rPr>
        <w:t>Corporation,</w:t>
      </w:r>
      <w:r w:rsidRPr="00D94B67">
        <w:rPr>
          <w:rFonts w:ascii="Times New Roman" w:hAnsi="Times New Roman" w:cs="Times New Roman"/>
          <w:sz w:val="24"/>
          <w:szCs w:val="24"/>
        </w:rPr>
        <w:t xml:space="preserve"> but construction work was in progress.</w:t>
      </w:r>
    </w:p>
    <w:p w14:paraId="2A8D91D5" w14:textId="77777777" w:rsidR="005573C6" w:rsidRPr="00D94B67" w:rsidRDefault="00637321" w:rsidP="00A9627F">
      <w:pPr>
        <w:spacing w:before="120" w:after="120"/>
        <w:jc w:val="both"/>
        <w:rPr>
          <w:rFonts w:ascii="Times New Roman" w:eastAsia="Calibri," w:hAnsi="Times New Roman" w:cs="Times New Roman"/>
          <w:sz w:val="24"/>
          <w:szCs w:val="24"/>
        </w:rPr>
      </w:pPr>
      <w:r>
        <w:rPr>
          <w:rFonts w:ascii="Times New Roman" w:hAnsi="Times New Roman" w:cs="Times New Roman"/>
          <w:sz w:val="24"/>
          <w:szCs w:val="24"/>
        </w:rPr>
        <w:t xml:space="preserve">During audit of </w:t>
      </w:r>
      <w:proofErr w:type="spellStart"/>
      <w:r w:rsidR="00997AF9" w:rsidRPr="00D94B67">
        <w:rPr>
          <w:rFonts w:ascii="Times New Roman" w:hAnsi="Times New Roman" w:cs="Times New Roman"/>
          <w:sz w:val="24"/>
          <w:szCs w:val="24"/>
        </w:rPr>
        <w:t>Ramagundam</w:t>
      </w:r>
      <w:proofErr w:type="spellEnd"/>
      <w:r w:rsidR="00723D1C">
        <w:rPr>
          <w:rFonts w:ascii="Times New Roman" w:hAnsi="Times New Roman" w:cs="Times New Roman"/>
          <w:sz w:val="24"/>
          <w:szCs w:val="24"/>
        </w:rPr>
        <w:t xml:space="preserve"> </w:t>
      </w:r>
      <w:r w:rsidR="00A241F9">
        <w:rPr>
          <w:rFonts w:ascii="Times New Roman" w:hAnsi="Times New Roman" w:cs="Times New Roman"/>
          <w:sz w:val="24"/>
          <w:szCs w:val="24"/>
        </w:rPr>
        <w:t>Municipal</w:t>
      </w:r>
      <w:r>
        <w:rPr>
          <w:rFonts w:ascii="Times New Roman" w:hAnsi="Times New Roman" w:cs="Times New Roman"/>
          <w:sz w:val="24"/>
          <w:szCs w:val="24"/>
        </w:rPr>
        <w:t xml:space="preserve"> Corporation (RMC), the department </w:t>
      </w:r>
      <w:r w:rsidR="00B51A5D">
        <w:rPr>
          <w:rFonts w:ascii="Times New Roman" w:hAnsi="Times New Roman" w:cs="Times New Roman"/>
          <w:sz w:val="24"/>
          <w:szCs w:val="24"/>
        </w:rPr>
        <w:t>stated</w:t>
      </w:r>
      <w:r w:rsidR="00997AF9" w:rsidRPr="00D94B67">
        <w:rPr>
          <w:rFonts w:ascii="Times New Roman" w:hAnsi="Times New Roman" w:cs="Times New Roman"/>
          <w:sz w:val="24"/>
          <w:szCs w:val="24"/>
        </w:rPr>
        <w:t xml:space="preserve"> that </w:t>
      </w:r>
      <w:r w:rsidR="00997AF9" w:rsidRPr="00D94B67">
        <w:rPr>
          <w:rFonts w:ascii="Times New Roman" w:eastAsia="Calibri," w:hAnsi="Times New Roman" w:cs="Times New Roman"/>
          <w:sz w:val="24"/>
          <w:szCs w:val="24"/>
        </w:rPr>
        <w:t>15 buildings were constructed un</w:t>
      </w:r>
      <w:r w:rsidR="00723D1C">
        <w:rPr>
          <w:rFonts w:ascii="Times New Roman" w:eastAsia="Calibri," w:hAnsi="Times New Roman" w:cs="Times New Roman"/>
          <w:sz w:val="24"/>
          <w:szCs w:val="24"/>
        </w:rPr>
        <w:t>-</w:t>
      </w:r>
      <w:proofErr w:type="spellStart"/>
      <w:r w:rsidR="00997AF9" w:rsidRPr="00D94B67">
        <w:rPr>
          <w:rFonts w:ascii="Times New Roman" w:eastAsia="Calibri," w:hAnsi="Times New Roman" w:cs="Times New Roman"/>
          <w:sz w:val="24"/>
          <w:szCs w:val="24"/>
        </w:rPr>
        <w:t>authorisedly</w:t>
      </w:r>
      <w:proofErr w:type="spellEnd"/>
      <w:r w:rsidR="00997AF9" w:rsidRPr="00D94B67">
        <w:rPr>
          <w:rFonts w:ascii="Times New Roman" w:eastAsia="Calibri," w:hAnsi="Times New Roman" w:cs="Times New Roman"/>
          <w:sz w:val="24"/>
          <w:szCs w:val="24"/>
        </w:rPr>
        <w:t xml:space="preserve">, out of which 2 demolished by the </w:t>
      </w:r>
      <w:proofErr w:type="gramStart"/>
      <w:r w:rsidR="00A241F9">
        <w:rPr>
          <w:rFonts w:ascii="Times New Roman" w:eastAsia="Calibri," w:hAnsi="Times New Roman" w:cs="Times New Roman"/>
          <w:sz w:val="24"/>
          <w:szCs w:val="24"/>
        </w:rPr>
        <w:t>District</w:t>
      </w:r>
      <w:proofErr w:type="gramEnd"/>
      <w:r w:rsidR="00997AF9" w:rsidRPr="00D94B67">
        <w:rPr>
          <w:rFonts w:ascii="Times New Roman" w:eastAsia="Calibri," w:hAnsi="Times New Roman" w:cs="Times New Roman"/>
          <w:sz w:val="24"/>
          <w:szCs w:val="24"/>
        </w:rPr>
        <w:t xml:space="preserve"> task force team, 5 cases were forwarded to </w:t>
      </w:r>
      <w:r w:rsidR="00A241F9">
        <w:rPr>
          <w:rFonts w:ascii="Times New Roman" w:eastAsia="Calibri," w:hAnsi="Times New Roman" w:cs="Times New Roman"/>
          <w:sz w:val="24"/>
          <w:szCs w:val="24"/>
        </w:rPr>
        <w:t>Municipal</w:t>
      </w:r>
      <w:r w:rsidR="00997AF9" w:rsidRPr="00D94B67">
        <w:rPr>
          <w:rFonts w:ascii="Times New Roman" w:eastAsia="Calibri," w:hAnsi="Times New Roman" w:cs="Times New Roman"/>
          <w:sz w:val="24"/>
          <w:szCs w:val="24"/>
        </w:rPr>
        <w:t xml:space="preserve"> Standing Counsel for prosecution and 8 cases to </w:t>
      </w:r>
      <w:r w:rsidR="00A241F9">
        <w:rPr>
          <w:rFonts w:ascii="Times New Roman" w:eastAsia="Calibri," w:hAnsi="Times New Roman" w:cs="Times New Roman"/>
          <w:sz w:val="24"/>
          <w:szCs w:val="24"/>
        </w:rPr>
        <w:t>District</w:t>
      </w:r>
      <w:r w:rsidR="00997AF9" w:rsidRPr="00D94B67">
        <w:rPr>
          <w:rFonts w:ascii="Times New Roman" w:eastAsia="Calibri," w:hAnsi="Times New Roman" w:cs="Times New Roman"/>
          <w:sz w:val="24"/>
          <w:szCs w:val="24"/>
        </w:rPr>
        <w:t xml:space="preserve"> Task Force team for necessary action.</w:t>
      </w:r>
    </w:p>
    <w:p w14:paraId="14205DD7" w14:textId="77777777" w:rsidR="00997AF9" w:rsidRPr="00D94B67" w:rsidRDefault="005E11BD" w:rsidP="005E11BD">
      <w:pPr>
        <w:pStyle w:val="00Head2"/>
        <w:numPr>
          <w:ilvl w:val="0"/>
          <w:numId w:val="0"/>
        </w:numPr>
        <w:ind w:left="-142"/>
        <w:rPr>
          <w:lang w:bidi="te-IN"/>
        </w:rPr>
      </w:pPr>
      <w:bookmarkStart w:id="6" w:name="_Toc109309374"/>
      <w:r>
        <w:t>4.19</w:t>
      </w:r>
      <w:r>
        <w:tab/>
      </w:r>
      <w:r w:rsidR="00997AF9" w:rsidRPr="00D94B67">
        <w:t xml:space="preserve">Non remittance </w:t>
      </w:r>
      <w:r w:rsidR="005E49DE">
        <w:t xml:space="preserve">of </w:t>
      </w:r>
      <w:proofErr w:type="spellStart"/>
      <w:r w:rsidR="00997AF9" w:rsidRPr="00D94B67">
        <w:t>Labour</w:t>
      </w:r>
      <w:r w:rsidR="005E49DE">
        <w:t>C</w:t>
      </w:r>
      <w:r w:rsidR="00997AF9" w:rsidRPr="00D94B67">
        <w:t>ess</w:t>
      </w:r>
      <w:bookmarkEnd w:id="6"/>
      <w:proofErr w:type="spellEnd"/>
    </w:p>
    <w:p w14:paraId="38BCC331" w14:textId="77777777" w:rsidR="00997AF9" w:rsidRDefault="00997AF9" w:rsidP="00A9627F">
      <w:pPr>
        <w:spacing w:before="120" w:after="1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As per G.O.Ms.No.112 dated 15 December 2009 issued by </w:t>
      </w:r>
      <w:proofErr w:type="spellStart"/>
      <w:r w:rsidRPr="00D94B67">
        <w:rPr>
          <w:rFonts w:ascii="Times New Roman" w:eastAsia="Calibri,sans-serif" w:hAnsi="Times New Roman" w:cs="Times New Roman"/>
          <w:sz w:val="24"/>
          <w:szCs w:val="24"/>
        </w:rPr>
        <w:t>Labour</w:t>
      </w:r>
      <w:proofErr w:type="spellEnd"/>
      <w:r w:rsidRPr="00D94B67">
        <w:rPr>
          <w:rFonts w:ascii="Times New Roman" w:eastAsia="Calibri,sans-serif" w:hAnsi="Times New Roman" w:cs="Times New Roman"/>
          <w:sz w:val="24"/>
          <w:szCs w:val="24"/>
        </w:rPr>
        <w:t xml:space="preserve"> Employment Training &amp; Factories (</w:t>
      </w:r>
      <w:proofErr w:type="spellStart"/>
      <w:r w:rsidRPr="00D94B67">
        <w:rPr>
          <w:rFonts w:ascii="Times New Roman" w:eastAsia="Calibri,sans-serif" w:hAnsi="Times New Roman" w:cs="Times New Roman"/>
          <w:sz w:val="24"/>
          <w:szCs w:val="24"/>
        </w:rPr>
        <w:t>Lab.II</w:t>
      </w:r>
      <w:proofErr w:type="spellEnd"/>
      <w:r w:rsidRPr="00D94B67">
        <w:rPr>
          <w:rFonts w:ascii="Times New Roman" w:eastAsia="Calibri,sans-serif" w:hAnsi="Times New Roman" w:cs="Times New Roman"/>
          <w:sz w:val="24"/>
          <w:szCs w:val="24"/>
        </w:rPr>
        <w:t xml:space="preserve">) </w:t>
      </w:r>
      <w:r w:rsidR="00B51A5D">
        <w:rPr>
          <w:rFonts w:ascii="Times New Roman" w:eastAsia="Calibri,sans-serif" w:hAnsi="Times New Roman" w:cs="Times New Roman"/>
          <w:sz w:val="24"/>
          <w:szCs w:val="24"/>
        </w:rPr>
        <w:t>Department</w:t>
      </w:r>
      <w:r w:rsidRPr="00D94B67">
        <w:rPr>
          <w:rFonts w:ascii="Times New Roman" w:eastAsia="Calibri,sans-serif" w:hAnsi="Times New Roman" w:cs="Times New Roman"/>
          <w:sz w:val="24"/>
          <w:szCs w:val="24"/>
        </w:rPr>
        <w:t xml:space="preserve">, Government of Andhra Pradesh (Adopted to Telangana </w:t>
      </w:r>
      <w:r w:rsidR="009F4166">
        <w:rPr>
          <w:rFonts w:ascii="Times New Roman" w:eastAsia="Calibri,sans-serif" w:hAnsi="Times New Roman" w:cs="Times New Roman"/>
          <w:sz w:val="24"/>
          <w:szCs w:val="24"/>
        </w:rPr>
        <w:t>State</w:t>
      </w:r>
      <w:r w:rsidRPr="00D94B67">
        <w:rPr>
          <w:rFonts w:ascii="Times New Roman" w:eastAsia="Calibri,sans-serif" w:hAnsi="Times New Roman" w:cs="Times New Roman"/>
          <w:sz w:val="24"/>
          <w:szCs w:val="24"/>
        </w:rPr>
        <w:t xml:space="preserve"> after bifurcation of the </w:t>
      </w:r>
      <w:r w:rsidR="009F4166">
        <w:rPr>
          <w:rFonts w:ascii="Times New Roman" w:eastAsia="Calibri,sans-serif" w:hAnsi="Times New Roman" w:cs="Times New Roman"/>
          <w:sz w:val="24"/>
          <w:szCs w:val="24"/>
        </w:rPr>
        <w:t>State</w:t>
      </w:r>
      <w:r w:rsidRPr="00D94B67">
        <w:rPr>
          <w:rFonts w:ascii="Times New Roman" w:eastAsia="Calibri,sans-serif" w:hAnsi="Times New Roman" w:cs="Times New Roman"/>
          <w:sz w:val="24"/>
          <w:szCs w:val="24"/>
        </w:rPr>
        <w:t xml:space="preserve">), 1 per cent </w:t>
      </w:r>
      <w:proofErr w:type="spellStart"/>
      <w:r w:rsidR="00B51A5D">
        <w:rPr>
          <w:rFonts w:ascii="Times New Roman" w:eastAsia="Calibri,sans-serif" w:hAnsi="Times New Roman" w:cs="Times New Roman"/>
          <w:sz w:val="24"/>
          <w:szCs w:val="24"/>
        </w:rPr>
        <w:t>Labour</w:t>
      </w:r>
      <w:proofErr w:type="spellEnd"/>
      <w:r w:rsidR="00492933">
        <w:rPr>
          <w:rFonts w:ascii="Times New Roman" w:eastAsia="Calibri,sans-serif" w:hAnsi="Times New Roman" w:cs="Times New Roman"/>
          <w:sz w:val="24"/>
          <w:szCs w:val="24"/>
        </w:rPr>
        <w:t xml:space="preserve"> </w:t>
      </w:r>
      <w:proofErr w:type="spellStart"/>
      <w:r w:rsidR="00B51A5D">
        <w:rPr>
          <w:rFonts w:ascii="Times New Roman" w:eastAsia="Calibri,sans-serif" w:hAnsi="Times New Roman" w:cs="Times New Roman"/>
          <w:sz w:val="24"/>
          <w:szCs w:val="24"/>
        </w:rPr>
        <w:t>Cess</w:t>
      </w:r>
      <w:proofErr w:type="spellEnd"/>
      <w:r w:rsidRPr="00D94B67">
        <w:rPr>
          <w:rFonts w:ascii="Times New Roman" w:eastAsia="Calibri,sans-serif" w:hAnsi="Times New Roman" w:cs="Times New Roman"/>
          <w:sz w:val="24"/>
          <w:szCs w:val="24"/>
        </w:rPr>
        <w:t xml:space="preserve"> is leviable on the building and other construction works where the estimated cost of construction </w:t>
      </w:r>
      <w:proofErr w:type="gramStart"/>
      <w:r w:rsidRPr="00D94B67">
        <w:rPr>
          <w:rFonts w:ascii="Times New Roman" w:eastAsia="Calibri,sans-serif" w:hAnsi="Times New Roman" w:cs="Times New Roman"/>
          <w:sz w:val="24"/>
          <w:szCs w:val="24"/>
        </w:rPr>
        <w:t xml:space="preserve">exceeds  </w:t>
      </w:r>
      <w:r w:rsidR="00576B7B" w:rsidRPr="00D94B67">
        <w:rPr>
          <w:rFonts w:ascii="Times New Roman" w:eastAsia="Calibri,sans-serif" w:hAnsi="Times New Roman" w:cs="Times New Roman"/>
          <w:sz w:val="24"/>
          <w:szCs w:val="24"/>
        </w:rPr>
        <w:t>₹</w:t>
      </w:r>
      <w:proofErr w:type="gramEnd"/>
      <w:r w:rsidRPr="00D94B67">
        <w:rPr>
          <w:rFonts w:ascii="Times New Roman" w:eastAsia="Calibri,sans-serif" w:hAnsi="Times New Roman" w:cs="Times New Roman"/>
          <w:sz w:val="24"/>
          <w:szCs w:val="24"/>
        </w:rPr>
        <w:t xml:space="preserve">10 lakh. The </w:t>
      </w:r>
      <w:proofErr w:type="spellStart"/>
      <w:r w:rsidRPr="00D94B67">
        <w:rPr>
          <w:rFonts w:ascii="Times New Roman" w:eastAsia="Calibri,sans-serif" w:hAnsi="Times New Roman" w:cs="Times New Roman"/>
          <w:sz w:val="24"/>
          <w:szCs w:val="24"/>
        </w:rPr>
        <w:t>cess</w:t>
      </w:r>
      <w:proofErr w:type="spellEnd"/>
      <w:r w:rsidR="00492933">
        <w:rPr>
          <w:rFonts w:ascii="Times New Roman" w:eastAsia="Calibri,sans-serif" w:hAnsi="Times New Roman" w:cs="Times New Roman"/>
          <w:sz w:val="24"/>
          <w:szCs w:val="24"/>
        </w:rPr>
        <w:t xml:space="preserve"> </w:t>
      </w:r>
      <w:proofErr w:type="gramStart"/>
      <w:r w:rsidRPr="00D94B67">
        <w:rPr>
          <w:rFonts w:ascii="Times New Roman" w:eastAsia="Calibri,sans-serif" w:hAnsi="Times New Roman" w:cs="Times New Roman"/>
          <w:sz w:val="24"/>
          <w:szCs w:val="24"/>
        </w:rPr>
        <w:t>has to</w:t>
      </w:r>
      <w:proofErr w:type="gramEnd"/>
      <w:r w:rsidRPr="00D94B67">
        <w:rPr>
          <w:rFonts w:ascii="Times New Roman" w:eastAsia="Calibri,sans-serif" w:hAnsi="Times New Roman" w:cs="Times New Roman"/>
          <w:sz w:val="24"/>
          <w:szCs w:val="24"/>
        </w:rPr>
        <w:t xml:space="preserve"> be remitted to the Telangana Building and Other Construction Workers Welfare Board which is a statutory Board constituted as per Building and other Construction Workers (regulation of employment and conditions of service) Act 1986.</w:t>
      </w:r>
    </w:p>
    <w:p w14:paraId="3C991095" w14:textId="2B9D9D01" w:rsidR="00997AF9" w:rsidRPr="00D94B67" w:rsidRDefault="00D00B55" w:rsidP="00D00B55">
      <w:pPr>
        <w:spacing w:before="120" w:after="120"/>
        <w:jc w:val="both"/>
        <w:rPr>
          <w:rFonts w:ascii="Times New Roman" w:eastAsia="Calibri,sans-serif" w:hAnsi="Times New Roman" w:cs="Times New Roman"/>
          <w:sz w:val="24"/>
          <w:szCs w:val="24"/>
        </w:rPr>
      </w:pPr>
      <w:r>
        <w:rPr>
          <w:rFonts w:ascii="Times New Roman" w:eastAsia="Calibri,sans-serif" w:hAnsi="Times New Roman" w:cs="Times New Roman"/>
          <w:sz w:val="24"/>
          <w:szCs w:val="24"/>
        </w:rPr>
        <w:t xml:space="preserve">However </w:t>
      </w:r>
      <w:proofErr w:type="spellStart"/>
      <w:r>
        <w:rPr>
          <w:rFonts w:ascii="Times New Roman" w:eastAsia="Calibri,sans-serif" w:hAnsi="Times New Roman" w:cs="Times New Roman"/>
          <w:sz w:val="24"/>
          <w:szCs w:val="24"/>
        </w:rPr>
        <w:t>labour</w:t>
      </w:r>
      <w:proofErr w:type="spellEnd"/>
      <w:r w:rsidR="00492933">
        <w:rPr>
          <w:rFonts w:ascii="Times New Roman" w:eastAsia="Calibri,sans-serif" w:hAnsi="Times New Roman" w:cs="Times New Roman"/>
          <w:sz w:val="24"/>
          <w:szCs w:val="24"/>
        </w:rPr>
        <w:t xml:space="preserve"> </w:t>
      </w:r>
      <w:proofErr w:type="spellStart"/>
      <w:r w:rsidR="005E7B43">
        <w:rPr>
          <w:rFonts w:ascii="Times New Roman" w:eastAsia="Calibri,sans-serif" w:hAnsi="Times New Roman" w:cs="Times New Roman"/>
          <w:sz w:val="24"/>
          <w:szCs w:val="24"/>
        </w:rPr>
        <w:t>cess</w:t>
      </w:r>
      <w:proofErr w:type="spellEnd"/>
      <w:r w:rsidR="005E7B43">
        <w:rPr>
          <w:rFonts w:ascii="Times New Roman" w:eastAsia="Calibri,sans-serif" w:hAnsi="Times New Roman" w:cs="Times New Roman"/>
          <w:sz w:val="24"/>
          <w:szCs w:val="24"/>
        </w:rPr>
        <w:t xml:space="preserve"> mentioned</w:t>
      </w:r>
      <w:r>
        <w:rPr>
          <w:rFonts w:ascii="Times New Roman" w:eastAsia="Calibri,sans-serif" w:hAnsi="Times New Roman" w:cs="Times New Roman"/>
          <w:sz w:val="24"/>
          <w:szCs w:val="24"/>
        </w:rPr>
        <w:t xml:space="preserve"> against </w:t>
      </w:r>
      <w:proofErr w:type="gramStart"/>
      <w:r>
        <w:rPr>
          <w:rFonts w:ascii="Times New Roman" w:eastAsia="Calibri,sans-serif" w:hAnsi="Times New Roman" w:cs="Times New Roman"/>
          <w:sz w:val="24"/>
          <w:szCs w:val="24"/>
        </w:rPr>
        <w:t>was  not</w:t>
      </w:r>
      <w:proofErr w:type="gramEnd"/>
      <w:r w:rsidR="004075D2" w:rsidRPr="00D94B67">
        <w:rPr>
          <w:rFonts w:ascii="Times New Roman" w:eastAsia="Calibri,sans-serif" w:hAnsi="Times New Roman" w:cs="Times New Roman"/>
          <w:sz w:val="24"/>
          <w:szCs w:val="24"/>
        </w:rPr>
        <w:t>-remitt</w:t>
      </w:r>
      <w:r>
        <w:rPr>
          <w:rFonts w:ascii="Times New Roman" w:eastAsia="Calibri,sans-serif" w:hAnsi="Times New Roman" w:cs="Times New Roman"/>
          <w:sz w:val="24"/>
          <w:szCs w:val="24"/>
        </w:rPr>
        <w:t xml:space="preserve">ed in the </w:t>
      </w:r>
      <w:r w:rsidR="002627D5" w:rsidRPr="00D94B67">
        <w:rPr>
          <w:rFonts w:ascii="Times New Roman" w:eastAsia="Calibri,sans-serif" w:hAnsi="Times New Roman" w:cs="Times New Roman"/>
          <w:sz w:val="24"/>
          <w:szCs w:val="24"/>
        </w:rPr>
        <w:t xml:space="preserve">following </w:t>
      </w:r>
      <w:r w:rsidR="00997AF9" w:rsidRPr="00D94B67">
        <w:rPr>
          <w:rFonts w:ascii="Times New Roman" w:eastAsia="Calibri,sans-serif" w:hAnsi="Times New Roman" w:cs="Times New Roman"/>
          <w:sz w:val="24"/>
          <w:szCs w:val="24"/>
        </w:rPr>
        <w:t>Corporation</w:t>
      </w:r>
      <w:r w:rsidR="002627D5" w:rsidRPr="00D94B67">
        <w:rPr>
          <w:rFonts w:ascii="Times New Roman" w:eastAsia="Calibri,sans-serif" w:hAnsi="Times New Roman" w:cs="Times New Roman"/>
          <w:sz w:val="24"/>
          <w:szCs w:val="24"/>
        </w:rPr>
        <w:t>s</w:t>
      </w:r>
      <w:r>
        <w:rPr>
          <w:rFonts w:ascii="Times New Roman" w:eastAsia="Calibri,sans-serif" w:hAnsi="Times New Roman" w:cs="Times New Roman"/>
          <w:sz w:val="24"/>
          <w:szCs w:val="24"/>
        </w:rPr>
        <w:t>.</w:t>
      </w:r>
    </w:p>
    <w:p w14:paraId="571DFF8A" w14:textId="77777777" w:rsidR="00997AF9" w:rsidRPr="00D94B67" w:rsidRDefault="00997AF9" w:rsidP="00A9627F">
      <w:pPr>
        <w:spacing w:before="120" w:after="120"/>
        <w:ind w:firstLine="7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Karimnagar:  </w:t>
      </w:r>
      <w:r w:rsidRPr="00D94B67">
        <w:rPr>
          <w:rFonts w:ascii="Times New Roman" w:eastAsia="Calibri,sans-serif" w:hAnsi="Times New Roman" w:cs="Times New Roman"/>
          <w:sz w:val="24"/>
          <w:szCs w:val="24"/>
        </w:rPr>
        <w:tab/>
      </w:r>
      <w:r w:rsidRPr="00D94B67">
        <w:rPr>
          <w:rFonts w:ascii="Times New Roman" w:eastAsia="Calibri,sans-serif" w:hAnsi="Times New Roman" w:cs="Times New Roman"/>
          <w:sz w:val="24"/>
          <w:szCs w:val="24"/>
        </w:rPr>
        <w:tab/>
      </w:r>
      <w:r w:rsidR="00BC37D9">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 xml:space="preserve"> 4,81,33,288</w:t>
      </w:r>
    </w:p>
    <w:p w14:paraId="34E1420D" w14:textId="77777777" w:rsidR="00997AF9" w:rsidRPr="00D94B67" w:rsidRDefault="00997AF9" w:rsidP="00A9627F">
      <w:pPr>
        <w:spacing w:before="120" w:after="120"/>
        <w:ind w:firstLine="720"/>
        <w:jc w:val="both"/>
        <w:rPr>
          <w:rFonts w:ascii="Times New Roman" w:eastAsia="Calibri,sans-serif" w:hAnsi="Times New Roman" w:cs="Times New Roman"/>
          <w:sz w:val="24"/>
          <w:szCs w:val="24"/>
        </w:rPr>
      </w:pPr>
      <w:proofErr w:type="spellStart"/>
      <w:r w:rsidRPr="00D94B67">
        <w:rPr>
          <w:rFonts w:ascii="Times New Roman" w:eastAsia="Calibri,sans-serif" w:hAnsi="Times New Roman" w:cs="Times New Roman"/>
          <w:sz w:val="24"/>
          <w:szCs w:val="24"/>
        </w:rPr>
        <w:t>Ramagundam</w:t>
      </w:r>
      <w:proofErr w:type="spellEnd"/>
      <w:r w:rsidRPr="00D94B67">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ab/>
      </w:r>
      <w:r w:rsidRPr="00D94B67">
        <w:rPr>
          <w:rFonts w:ascii="Times New Roman" w:eastAsia="Calibri,sans-serif" w:hAnsi="Times New Roman" w:cs="Times New Roman"/>
          <w:sz w:val="24"/>
          <w:szCs w:val="24"/>
        </w:rPr>
        <w:tab/>
      </w:r>
      <w:r w:rsidR="00BC37D9">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 xml:space="preserve"> 3,02,97,954</w:t>
      </w:r>
    </w:p>
    <w:p w14:paraId="40AFBC4C" w14:textId="77777777" w:rsidR="00997AF9" w:rsidRPr="00D94B67" w:rsidRDefault="005E11BD" w:rsidP="005E11BD">
      <w:pPr>
        <w:pStyle w:val="00Head2"/>
        <w:numPr>
          <w:ilvl w:val="0"/>
          <w:numId w:val="0"/>
        </w:numPr>
        <w:ind w:left="-142"/>
      </w:pPr>
      <w:bookmarkStart w:id="7" w:name="_Toc109309375"/>
      <w:r>
        <w:t xml:space="preserve">4.20   </w:t>
      </w:r>
      <w:r w:rsidR="00997AF9" w:rsidRPr="00D94B67">
        <w:t>Non remittance of Environmental Impact Fee</w:t>
      </w:r>
      <w:bookmarkEnd w:id="7"/>
    </w:p>
    <w:p w14:paraId="30D785B4" w14:textId="77777777" w:rsidR="00997AF9" w:rsidRDefault="00997AF9" w:rsidP="00A9627F">
      <w:pPr>
        <w:spacing w:before="120" w:after="1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As per G.O.Ms.No.34, Industries and Commence (</w:t>
      </w:r>
      <w:proofErr w:type="spellStart"/>
      <w:r w:rsidRPr="00D94B67">
        <w:rPr>
          <w:rFonts w:ascii="Times New Roman" w:eastAsia="Calibri,sans-serif" w:hAnsi="Times New Roman" w:cs="Times New Roman"/>
          <w:sz w:val="24"/>
          <w:szCs w:val="24"/>
        </w:rPr>
        <w:t>Mines.I</w:t>
      </w:r>
      <w:proofErr w:type="spellEnd"/>
      <w:r w:rsidRPr="00D94B67">
        <w:rPr>
          <w:rFonts w:ascii="Times New Roman" w:eastAsia="Calibri,sans-serif" w:hAnsi="Times New Roman" w:cs="Times New Roman"/>
          <w:sz w:val="24"/>
          <w:szCs w:val="24"/>
        </w:rPr>
        <w:t xml:space="preserve">) </w:t>
      </w:r>
      <w:r w:rsidR="00B51A5D">
        <w:rPr>
          <w:rFonts w:ascii="Times New Roman" w:eastAsia="Calibri,sans-serif" w:hAnsi="Times New Roman" w:cs="Times New Roman"/>
          <w:sz w:val="24"/>
          <w:szCs w:val="24"/>
        </w:rPr>
        <w:t>Department</w:t>
      </w:r>
      <w:r w:rsidRPr="00D94B67">
        <w:rPr>
          <w:rFonts w:ascii="Times New Roman" w:eastAsia="Calibri,sans-serif" w:hAnsi="Times New Roman" w:cs="Times New Roman"/>
          <w:sz w:val="24"/>
          <w:szCs w:val="24"/>
        </w:rPr>
        <w:t xml:space="preserve">, 17 June 2015, the Government decided to levy Environmental Impact Fee </w:t>
      </w:r>
      <w:proofErr w:type="gramStart"/>
      <w:r w:rsidRPr="00D94B67">
        <w:rPr>
          <w:rFonts w:ascii="Times New Roman" w:eastAsia="Calibri,sans-serif" w:hAnsi="Times New Roman" w:cs="Times New Roman"/>
          <w:sz w:val="24"/>
          <w:szCs w:val="24"/>
        </w:rPr>
        <w:t xml:space="preserve">at  </w:t>
      </w:r>
      <w:r w:rsidR="009F1279" w:rsidRPr="00D94B67">
        <w:rPr>
          <w:rFonts w:ascii="Times New Roman" w:eastAsia="Calibri,sans-serif" w:hAnsi="Times New Roman" w:cs="Times New Roman"/>
          <w:sz w:val="24"/>
          <w:szCs w:val="24"/>
        </w:rPr>
        <w:t>₹</w:t>
      </w:r>
      <w:proofErr w:type="gramEnd"/>
      <w:r w:rsidRPr="00D94B67">
        <w:rPr>
          <w:rFonts w:ascii="Times New Roman" w:eastAsia="Calibri,sans-serif" w:hAnsi="Times New Roman" w:cs="Times New Roman"/>
          <w:sz w:val="24"/>
          <w:szCs w:val="24"/>
        </w:rPr>
        <w:t xml:space="preserve">3/- per </w:t>
      </w:r>
      <w:proofErr w:type="spellStart"/>
      <w:r w:rsidRPr="00D94B67">
        <w:rPr>
          <w:rFonts w:ascii="Times New Roman" w:eastAsia="Calibri,sans-serif" w:hAnsi="Times New Roman" w:cs="Times New Roman"/>
          <w:sz w:val="24"/>
          <w:szCs w:val="24"/>
        </w:rPr>
        <w:t>sft</w:t>
      </w:r>
      <w:proofErr w:type="spellEnd"/>
      <w:r w:rsidRPr="00D94B67">
        <w:rPr>
          <w:rFonts w:ascii="Times New Roman" w:eastAsia="Calibri,sans-serif" w:hAnsi="Times New Roman" w:cs="Times New Roman"/>
          <w:sz w:val="24"/>
          <w:szCs w:val="24"/>
        </w:rPr>
        <w:t xml:space="preserve"> on buildings with a built-up area of more than 10000 </w:t>
      </w:r>
      <w:proofErr w:type="spellStart"/>
      <w:r w:rsidRPr="00D94B67">
        <w:rPr>
          <w:rFonts w:ascii="Times New Roman" w:eastAsia="Calibri,sans-serif" w:hAnsi="Times New Roman" w:cs="Times New Roman"/>
          <w:sz w:val="24"/>
          <w:szCs w:val="24"/>
        </w:rPr>
        <w:t>sft</w:t>
      </w:r>
      <w:proofErr w:type="spellEnd"/>
      <w:r w:rsidRPr="00D94B67">
        <w:rPr>
          <w:rFonts w:ascii="Times New Roman" w:eastAsia="Calibri,sans-serif" w:hAnsi="Times New Roman" w:cs="Times New Roman"/>
          <w:sz w:val="24"/>
          <w:szCs w:val="24"/>
        </w:rPr>
        <w:t xml:space="preserve"> as an additional charge and responsibility of levy and collection lies with the authority competent to approve the building plans. The fee </w:t>
      </w:r>
      <w:proofErr w:type="gramStart"/>
      <w:r w:rsidRPr="00D94B67">
        <w:rPr>
          <w:rFonts w:ascii="Times New Roman" w:eastAsia="Calibri,sans-serif" w:hAnsi="Times New Roman" w:cs="Times New Roman"/>
          <w:sz w:val="24"/>
          <w:szCs w:val="24"/>
        </w:rPr>
        <w:t>has to</w:t>
      </w:r>
      <w:proofErr w:type="gramEnd"/>
      <w:r w:rsidRPr="00D94B67">
        <w:rPr>
          <w:rFonts w:ascii="Times New Roman" w:eastAsia="Calibri,sans-serif" w:hAnsi="Times New Roman" w:cs="Times New Roman"/>
          <w:sz w:val="24"/>
          <w:szCs w:val="24"/>
        </w:rPr>
        <w:t xml:space="preserve"> be remitted into treasury in the head of Account 0853 – Non-ferrous mining and metallurgy Industry. </w:t>
      </w:r>
      <w:r w:rsidRPr="00D94B67">
        <w:rPr>
          <w:rFonts w:ascii="Times New Roman" w:eastAsia="Calibri,sans-serif" w:hAnsi="Times New Roman" w:cs="Times New Roman"/>
          <w:sz w:val="24"/>
          <w:szCs w:val="24"/>
        </w:rPr>
        <w:tab/>
      </w:r>
    </w:p>
    <w:p w14:paraId="573118EA" w14:textId="77777777" w:rsidR="00997AF9" w:rsidRPr="00D94B67" w:rsidRDefault="00E72FFC" w:rsidP="00E72FFC">
      <w:pPr>
        <w:spacing w:before="120" w:after="120"/>
        <w:jc w:val="both"/>
        <w:rPr>
          <w:rFonts w:ascii="Times New Roman" w:eastAsia="Calibri,sans-serif" w:hAnsi="Times New Roman" w:cs="Times New Roman"/>
          <w:sz w:val="24"/>
          <w:szCs w:val="24"/>
        </w:rPr>
      </w:pPr>
      <w:proofErr w:type="gramStart"/>
      <w:r>
        <w:rPr>
          <w:rFonts w:ascii="Times New Roman" w:eastAsia="Calibri,sans-serif" w:hAnsi="Times New Roman" w:cs="Times New Roman"/>
          <w:sz w:val="24"/>
          <w:szCs w:val="24"/>
        </w:rPr>
        <w:t>However</w:t>
      </w:r>
      <w:proofErr w:type="gramEnd"/>
      <w:r>
        <w:rPr>
          <w:rFonts w:ascii="Times New Roman" w:eastAsia="Calibri,sans-serif" w:hAnsi="Times New Roman" w:cs="Times New Roman"/>
          <w:sz w:val="24"/>
          <w:szCs w:val="24"/>
        </w:rPr>
        <w:t xml:space="preserve"> during scrutiny of records of following </w:t>
      </w:r>
      <w:r w:rsidR="00997AF9" w:rsidRPr="00D94B67">
        <w:rPr>
          <w:rFonts w:ascii="Times New Roman" w:eastAsia="Calibri,sans-serif" w:hAnsi="Times New Roman" w:cs="Times New Roman"/>
          <w:sz w:val="24"/>
          <w:szCs w:val="24"/>
        </w:rPr>
        <w:t>Corporation</w:t>
      </w:r>
      <w:r>
        <w:rPr>
          <w:rFonts w:ascii="Times New Roman" w:eastAsia="Calibri,sans-serif" w:hAnsi="Times New Roman" w:cs="Times New Roman"/>
          <w:sz w:val="24"/>
          <w:szCs w:val="24"/>
        </w:rPr>
        <w:t xml:space="preserve">s it was noticed that </w:t>
      </w:r>
      <w:r w:rsidRPr="00D94B67">
        <w:rPr>
          <w:rFonts w:ascii="Times New Roman" w:eastAsia="Calibri,sans-serif" w:hAnsi="Times New Roman" w:cs="Times New Roman"/>
          <w:sz w:val="24"/>
          <w:szCs w:val="24"/>
        </w:rPr>
        <w:t xml:space="preserve">environment impact fee </w:t>
      </w:r>
      <w:r>
        <w:rPr>
          <w:rFonts w:ascii="Times New Roman" w:eastAsia="Calibri,sans-serif" w:hAnsi="Times New Roman" w:cs="Times New Roman"/>
          <w:sz w:val="24"/>
          <w:szCs w:val="24"/>
        </w:rPr>
        <w:t>was not remitted.</w:t>
      </w:r>
    </w:p>
    <w:p w14:paraId="1195B0A3" w14:textId="77777777" w:rsidR="00997AF9" w:rsidRPr="00D94B67" w:rsidRDefault="00997AF9" w:rsidP="00A9627F">
      <w:pPr>
        <w:spacing w:before="120" w:after="120"/>
        <w:ind w:firstLine="7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Karimnagar:</w:t>
      </w:r>
      <w:r w:rsidRPr="00D94B67">
        <w:rPr>
          <w:rFonts w:ascii="Times New Roman" w:eastAsia="Calibri,sans-serif" w:hAnsi="Times New Roman" w:cs="Times New Roman"/>
          <w:sz w:val="24"/>
          <w:szCs w:val="24"/>
        </w:rPr>
        <w:tab/>
      </w:r>
      <w:r w:rsidRPr="00D94B67">
        <w:rPr>
          <w:rFonts w:ascii="Times New Roman" w:eastAsia="Calibri,sans-serif" w:hAnsi="Times New Roman" w:cs="Times New Roman"/>
          <w:sz w:val="24"/>
          <w:szCs w:val="24"/>
        </w:rPr>
        <w:tab/>
      </w:r>
      <w:r w:rsidR="008E15A4" w:rsidRPr="00D94B67">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75,51,169</w:t>
      </w:r>
    </w:p>
    <w:p w14:paraId="36A618B5" w14:textId="77777777" w:rsidR="00997AF9" w:rsidRPr="00D94B67" w:rsidRDefault="00997AF9" w:rsidP="00A9627F">
      <w:pPr>
        <w:spacing w:before="120" w:after="120"/>
        <w:ind w:firstLine="720"/>
        <w:jc w:val="both"/>
        <w:rPr>
          <w:rFonts w:ascii="Times New Roman" w:hAnsi="Times New Roman" w:cs="Times New Roman"/>
          <w:sz w:val="24"/>
          <w:szCs w:val="24"/>
        </w:rPr>
      </w:pPr>
      <w:proofErr w:type="spellStart"/>
      <w:r w:rsidRPr="00D94B67">
        <w:rPr>
          <w:rFonts w:ascii="Times New Roman" w:eastAsia="Calibri,sans-serif" w:hAnsi="Times New Roman" w:cs="Times New Roman"/>
          <w:sz w:val="24"/>
          <w:szCs w:val="24"/>
        </w:rPr>
        <w:t>Ramagundam</w:t>
      </w:r>
      <w:proofErr w:type="spellEnd"/>
      <w:r w:rsidRPr="00D94B67">
        <w:rPr>
          <w:rFonts w:ascii="Times New Roman" w:eastAsia="Calibri,sans-serif" w:hAnsi="Times New Roman" w:cs="Times New Roman"/>
          <w:sz w:val="24"/>
          <w:szCs w:val="24"/>
        </w:rPr>
        <w:t>:</w:t>
      </w:r>
      <w:r w:rsidRPr="00D94B67">
        <w:rPr>
          <w:rFonts w:ascii="Times New Roman" w:eastAsia="Calibri,sans-serif" w:hAnsi="Times New Roman" w:cs="Times New Roman"/>
          <w:sz w:val="24"/>
          <w:szCs w:val="24"/>
        </w:rPr>
        <w:tab/>
      </w:r>
      <w:r w:rsidRPr="00D94B67">
        <w:rPr>
          <w:rFonts w:ascii="Times New Roman" w:eastAsia="Calibri,sans-serif" w:hAnsi="Times New Roman" w:cs="Times New Roman"/>
          <w:sz w:val="24"/>
          <w:szCs w:val="24"/>
        </w:rPr>
        <w:tab/>
      </w:r>
      <w:r w:rsidR="008E15A4" w:rsidRPr="00D94B67">
        <w:rPr>
          <w:rFonts w:ascii="Times New Roman" w:eastAsia="Calibri,sans-serif" w:hAnsi="Times New Roman" w:cs="Times New Roman"/>
          <w:sz w:val="24"/>
          <w:szCs w:val="24"/>
        </w:rPr>
        <w:t>₹</w:t>
      </w:r>
      <w:r w:rsidRPr="00D94B67">
        <w:rPr>
          <w:rFonts w:ascii="Times New Roman" w:hAnsi="Times New Roman" w:cs="Times New Roman"/>
          <w:sz w:val="24"/>
          <w:szCs w:val="24"/>
        </w:rPr>
        <w:t>8,20,770</w:t>
      </w:r>
    </w:p>
    <w:p w14:paraId="1D0EBA23" w14:textId="77777777" w:rsidR="00997AF9" w:rsidRPr="00D94B67" w:rsidRDefault="00997AF9" w:rsidP="00A9627F">
      <w:pPr>
        <w:spacing w:before="120" w:after="120"/>
        <w:ind w:firstLine="720"/>
        <w:jc w:val="both"/>
        <w:rPr>
          <w:rFonts w:ascii="Times New Roman" w:hAnsi="Times New Roman" w:cs="Times New Roman"/>
          <w:sz w:val="24"/>
          <w:szCs w:val="24"/>
        </w:rPr>
      </w:pPr>
      <w:r w:rsidRPr="00D94B67">
        <w:rPr>
          <w:rFonts w:ascii="Times New Roman" w:hAnsi="Times New Roman" w:cs="Times New Roman"/>
          <w:sz w:val="24"/>
          <w:szCs w:val="24"/>
        </w:rPr>
        <w:t>Warangal</w:t>
      </w:r>
      <w:r w:rsidRPr="00D94B67">
        <w:rPr>
          <w:rFonts w:ascii="Times New Roman" w:hAnsi="Times New Roman" w:cs="Times New Roman"/>
          <w:sz w:val="24"/>
          <w:szCs w:val="24"/>
        </w:rPr>
        <w:tab/>
      </w:r>
      <w:r w:rsidRPr="00D94B67">
        <w:rPr>
          <w:rFonts w:ascii="Times New Roman" w:hAnsi="Times New Roman" w:cs="Times New Roman"/>
          <w:sz w:val="24"/>
          <w:szCs w:val="24"/>
        </w:rPr>
        <w:tab/>
      </w:r>
      <w:r w:rsidR="008E15A4" w:rsidRPr="00D94B67">
        <w:rPr>
          <w:rFonts w:ascii="Times New Roman" w:hAnsi="Times New Roman" w:cs="Times New Roman"/>
          <w:sz w:val="24"/>
          <w:szCs w:val="24"/>
        </w:rPr>
        <w:t>₹</w:t>
      </w:r>
      <w:r w:rsidRPr="00D94B67">
        <w:rPr>
          <w:rFonts w:ascii="Times New Roman" w:eastAsia="Calibri,sans-serif" w:hAnsi="Times New Roman" w:cs="Times New Roman"/>
          <w:sz w:val="24"/>
          <w:szCs w:val="24"/>
        </w:rPr>
        <w:t>1,59,07,873 </w:t>
      </w:r>
    </w:p>
    <w:p w14:paraId="59079725" w14:textId="77777777" w:rsidR="00997AF9" w:rsidRPr="00D94B67" w:rsidRDefault="005E11BD" w:rsidP="005E11BD">
      <w:pPr>
        <w:pStyle w:val="00Head2"/>
        <w:numPr>
          <w:ilvl w:val="0"/>
          <w:numId w:val="0"/>
        </w:numPr>
        <w:ind w:left="-142"/>
        <w:rPr>
          <w:rFonts w:eastAsia="Calibri,sans-serif"/>
        </w:rPr>
      </w:pPr>
      <w:bookmarkStart w:id="8" w:name="_Toc109309376"/>
      <w:r>
        <w:t xml:space="preserve">4.21   </w:t>
      </w:r>
      <w:r w:rsidR="00997AF9" w:rsidRPr="00D94B67">
        <w:t xml:space="preserve">Non remittance of </w:t>
      </w:r>
      <w:r w:rsidR="00997AF9" w:rsidRPr="00D94B67">
        <w:rPr>
          <w:rFonts w:eastAsia="Calibri,sans-serif"/>
        </w:rPr>
        <w:t>Library Cess</w:t>
      </w:r>
      <w:bookmarkEnd w:id="8"/>
    </w:p>
    <w:p w14:paraId="133E5CC2" w14:textId="3154D37E" w:rsidR="00997AF9" w:rsidRPr="00D94B67" w:rsidRDefault="00997AF9" w:rsidP="00AC7A39">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The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 Council is required to levy and collect the amount of library </w:t>
      </w:r>
      <w:proofErr w:type="spellStart"/>
      <w:r w:rsidRPr="00D94B67">
        <w:rPr>
          <w:rFonts w:ascii="Times New Roman" w:hAnsi="Times New Roman" w:cs="Times New Roman"/>
          <w:sz w:val="24"/>
          <w:szCs w:val="24"/>
        </w:rPr>
        <w:t>cess</w:t>
      </w:r>
      <w:proofErr w:type="spellEnd"/>
      <w:r w:rsidRPr="00D94B67">
        <w:rPr>
          <w:rFonts w:ascii="Times New Roman" w:hAnsi="Times New Roman" w:cs="Times New Roman"/>
          <w:sz w:val="24"/>
          <w:szCs w:val="24"/>
        </w:rPr>
        <w:t xml:space="preserve"> @</w:t>
      </w:r>
      <w:r w:rsidR="009F1279" w:rsidRPr="00D94B67">
        <w:rPr>
          <w:rFonts w:ascii="Times New Roman" w:hAnsi="Times New Roman" w:cs="Times New Roman"/>
          <w:sz w:val="24"/>
          <w:szCs w:val="24"/>
        </w:rPr>
        <w:t xml:space="preserve"> ₹</w:t>
      </w:r>
      <w:r w:rsidRPr="00D94B67">
        <w:rPr>
          <w:rFonts w:ascii="Times New Roman" w:hAnsi="Times New Roman" w:cs="Times New Roman"/>
          <w:sz w:val="24"/>
          <w:szCs w:val="24"/>
        </w:rPr>
        <w:t>8 paise for every rupee on the Property Tax collected and transfer the same to Zilla</w:t>
      </w:r>
      <w:r w:rsidR="00FB30F7">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Grandhalaya</w:t>
      </w:r>
      <w:proofErr w:type="spellEnd"/>
      <w:r w:rsidR="00FB30F7">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Samstha</w:t>
      </w:r>
      <w:proofErr w:type="spellEnd"/>
      <w:r w:rsidRPr="00D94B67">
        <w:rPr>
          <w:rFonts w:ascii="Times New Roman" w:hAnsi="Times New Roman" w:cs="Times New Roman"/>
          <w:sz w:val="24"/>
          <w:szCs w:val="24"/>
        </w:rPr>
        <w:t xml:space="preserve"> (ZGS) concerned to provide library services to public. Further, as per the instructions of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 Administration, 15% of the library </w:t>
      </w:r>
      <w:proofErr w:type="spellStart"/>
      <w:r w:rsidRPr="00D94B67">
        <w:rPr>
          <w:rFonts w:ascii="Times New Roman" w:hAnsi="Times New Roman" w:cs="Times New Roman"/>
          <w:sz w:val="24"/>
          <w:szCs w:val="24"/>
        </w:rPr>
        <w:t>cess</w:t>
      </w:r>
      <w:proofErr w:type="spellEnd"/>
      <w:r w:rsidRPr="00D94B67">
        <w:rPr>
          <w:rFonts w:ascii="Times New Roman" w:hAnsi="Times New Roman" w:cs="Times New Roman"/>
          <w:sz w:val="24"/>
          <w:szCs w:val="24"/>
        </w:rPr>
        <w:t xml:space="preserve"> collected in the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ity is to be retained in their P.D. Account and balance amount only should be remitted to the ZGS head of account at the end of every month, without fail.  However, the following </w:t>
      </w:r>
      <w:proofErr w:type="gramStart"/>
      <w:r w:rsidR="008116C5" w:rsidRPr="00D94B67">
        <w:rPr>
          <w:rFonts w:ascii="Times New Roman" w:hAnsi="Times New Roman" w:cs="Times New Roman"/>
          <w:sz w:val="24"/>
          <w:szCs w:val="24"/>
        </w:rPr>
        <w:t>Corporations</w:t>
      </w:r>
      <w:proofErr w:type="gramEnd"/>
      <w:r w:rsidR="008116C5" w:rsidRPr="00D94B67">
        <w:rPr>
          <w:rFonts w:ascii="Times New Roman" w:hAnsi="Times New Roman" w:cs="Times New Roman"/>
          <w:sz w:val="24"/>
          <w:szCs w:val="24"/>
        </w:rPr>
        <w:t xml:space="preserve"> </w:t>
      </w:r>
      <w:r w:rsidR="00AC7A39">
        <w:rPr>
          <w:rFonts w:ascii="Times New Roman" w:hAnsi="Times New Roman" w:cs="Times New Roman"/>
          <w:sz w:val="24"/>
          <w:szCs w:val="24"/>
        </w:rPr>
        <w:t xml:space="preserve">have </w:t>
      </w:r>
      <w:r w:rsidRPr="00D94B67">
        <w:rPr>
          <w:rFonts w:ascii="Times New Roman" w:hAnsi="Times New Roman" w:cs="Times New Roman"/>
          <w:sz w:val="24"/>
          <w:szCs w:val="24"/>
        </w:rPr>
        <w:t>collected</w:t>
      </w:r>
      <w:r w:rsidR="00AC7A39">
        <w:rPr>
          <w:rFonts w:ascii="Times New Roman" w:hAnsi="Times New Roman" w:cs="Times New Roman"/>
          <w:sz w:val="24"/>
          <w:szCs w:val="24"/>
        </w:rPr>
        <w:t xml:space="preserve"> the amount mentioned against them </w:t>
      </w:r>
      <w:r w:rsidR="005E7B43">
        <w:rPr>
          <w:rFonts w:ascii="Times New Roman" w:hAnsi="Times New Roman" w:cs="Times New Roman"/>
          <w:sz w:val="24"/>
          <w:szCs w:val="24"/>
        </w:rPr>
        <w:t xml:space="preserve">as </w:t>
      </w:r>
      <w:r w:rsidR="005E7B43" w:rsidRPr="00D94B67">
        <w:rPr>
          <w:rFonts w:ascii="Times New Roman" w:hAnsi="Times New Roman" w:cs="Times New Roman"/>
          <w:sz w:val="24"/>
          <w:szCs w:val="24"/>
        </w:rPr>
        <w:t>library</w:t>
      </w:r>
      <w:r w:rsidR="00FB30F7">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cess</w:t>
      </w:r>
      <w:proofErr w:type="spellEnd"/>
      <w:r w:rsidR="00FB30F7">
        <w:rPr>
          <w:rFonts w:ascii="Times New Roman" w:hAnsi="Times New Roman" w:cs="Times New Roman"/>
          <w:sz w:val="24"/>
          <w:szCs w:val="24"/>
        </w:rPr>
        <w:t xml:space="preserve"> </w:t>
      </w:r>
      <w:r w:rsidR="00487AF1" w:rsidRPr="00D94B67">
        <w:rPr>
          <w:rFonts w:ascii="Times New Roman" w:hAnsi="Times New Roman" w:cs="Times New Roman"/>
          <w:sz w:val="24"/>
          <w:szCs w:val="24"/>
        </w:rPr>
        <w:t xml:space="preserve">but </w:t>
      </w:r>
      <w:r w:rsidR="00A57B71">
        <w:rPr>
          <w:rFonts w:ascii="Times New Roman" w:hAnsi="Times New Roman" w:cs="Times New Roman"/>
          <w:sz w:val="24"/>
          <w:szCs w:val="24"/>
        </w:rPr>
        <w:t xml:space="preserve">the same </w:t>
      </w:r>
      <w:r w:rsidR="00D46B1E" w:rsidRPr="00D94B67">
        <w:rPr>
          <w:rFonts w:ascii="Times New Roman" w:hAnsi="Times New Roman" w:cs="Times New Roman"/>
          <w:sz w:val="24"/>
          <w:szCs w:val="24"/>
        </w:rPr>
        <w:t>had</w:t>
      </w:r>
      <w:r w:rsidRPr="00D94B67">
        <w:rPr>
          <w:rFonts w:ascii="Times New Roman" w:hAnsi="Times New Roman" w:cs="Times New Roman"/>
          <w:sz w:val="24"/>
          <w:szCs w:val="24"/>
        </w:rPr>
        <w:t xml:space="preserve"> not </w:t>
      </w:r>
      <w:r w:rsidR="00A57B71">
        <w:rPr>
          <w:rFonts w:ascii="Times New Roman" w:hAnsi="Times New Roman" w:cs="Times New Roman"/>
          <w:sz w:val="24"/>
          <w:szCs w:val="24"/>
        </w:rPr>
        <w:t xml:space="preserve">been </w:t>
      </w:r>
      <w:r w:rsidRPr="00D94B67">
        <w:rPr>
          <w:rFonts w:ascii="Times New Roman" w:hAnsi="Times New Roman" w:cs="Times New Roman"/>
          <w:sz w:val="24"/>
          <w:szCs w:val="24"/>
        </w:rPr>
        <w:t xml:space="preserve">remitted to the </w:t>
      </w:r>
      <w:r w:rsidR="00DA4DBD" w:rsidRPr="00D94B67">
        <w:rPr>
          <w:rFonts w:ascii="Times New Roman" w:hAnsi="Times New Roman" w:cs="Times New Roman"/>
          <w:sz w:val="24"/>
          <w:szCs w:val="24"/>
        </w:rPr>
        <w:t>ZGS</w:t>
      </w:r>
      <w:r w:rsidRPr="00D94B67">
        <w:rPr>
          <w:rFonts w:ascii="Times New Roman" w:hAnsi="Times New Roman" w:cs="Times New Roman"/>
          <w:sz w:val="24"/>
          <w:szCs w:val="24"/>
        </w:rPr>
        <w:t>:</w:t>
      </w:r>
    </w:p>
    <w:p w14:paraId="5A792AAF" w14:textId="77777777" w:rsidR="00997AF9" w:rsidRPr="00D94B67" w:rsidRDefault="00997AF9" w:rsidP="00A9627F">
      <w:pPr>
        <w:spacing w:before="120" w:after="120"/>
        <w:jc w:val="both"/>
        <w:rPr>
          <w:rFonts w:ascii="Times New Roman" w:hAnsi="Times New Roman" w:cs="Times New Roman"/>
          <w:bCs/>
          <w:sz w:val="24"/>
          <w:szCs w:val="24"/>
        </w:rPr>
      </w:pPr>
      <w:proofErr w:type="spellStart"/>
      <w:r w:rsidRPr="00D94B67">
        <w:rPr>
          <w:rFonts w:ascii="Times New Roman" w:eastAsiaTheme="minorHAnsi" w:hAnsi="Times New Roman" w:cs="Times New Roman"/>
          <w:sz w:val="24"/>
          <w:szCs w:val="24"/>
        </w:rPr>
        <w:lastRenderedPageBreak/>
        <w:t>Boduppal</w:t>
      </w:r>
      <w:proofErr w:type="spellEnd"/>
      <w:r w:rsidRPr="00D94B67">
        <w:rPr>
          <w:rFonts w:ascii="Times New Roman" w:eastAsiaTheme="minorHAnsi" w:hAnsi="Times New Roman" w:cs="Times New Roman"/>
          <w:sz w:val="24"/>
          <w:szCs w:val="24"/>
        </w:rPr>
        <w:t>:</w:t>
      </w:r>
      <w:r w:rsidRPr="00D94B67">
        <w:rPr>
          <w:rFonts w:ascii="Times New Roman" w:eastAsiaTheme="minorHAnsi" w:hAnsi="Times New Roman" w:cs="Times New Roman"/>
          <w:sz w:val="24"/>
          <w:szCs w:val="24"/>
        </w:rPr>
        <w:tab/>
      </w:r>
      <w:r w:rsidRPr="00D94B67">
        <w:rPr>
          <w:rFonts w:ascii="Times New Roman" w:eastAsiaTheme="minorHAnsi" w:hAnsi="Times New Roman" w:cs="Times New Roman"/>
          <w:sz w:val="24"/>
          <w:szCs w:val="24"/>
        </w:rPr>
        <w:tab/>
      </w:r>
      <w:r w:rsidR="009F1279" w:rsidRPr="00D94B67">
        <w:rPr>
          <w:rFonts w:ascii="Times New Roman" w:eastAsiaTheme="minorHAnsi" w:hAnsi="Times New Roman" w:cs="Times New Roman"/>
          <w:sz w:val="24"/>
          <w:szCs w:val="24"/>
        </w:rPr>
        <w:t>₹</w:t>
      </w:r>
      <w:r w:rsidRPr="00D94B67">
        <w:rPr>
          <w:rFonts w:ascii="Times New Roman" w:hAnsi="Times New Roman" w:cs="Times New Roman"/>
          <w:bCs/>
          <w:sz w:val="24"/>
          <w:szCs w:val="24"/>
        </w:rPr>
        <w:t>1,83,69,524</w:t>
      </w:r>
    </w:p>
    <w:p w14:paraId="75675BDB" w14:textId="77777777" w:rsidR="00872351" w:rsidRPr="00D94B67" w:rsidRDefault="00997AF9" w:rsidP="00A9627F">
      <w:pPr>
        <w:spacing w:before="120" w:after="120"/>
        <w:jc w:val="both"/>
        <w:rPr>
          <w:rFonts w:ascii="Times New Roman" w:eastAsiaTheme="minorHAnsi" w:hAnsi="Times New Roman" w:cs="Times New Roman"/>
          <w:sz w:val="24"/>
          <w:szCs w:val="24"/>
        </w:rPr>
      </w:pPr>
      <w:r w:rsidRPr="00D94B67">
        <w:rPr>
          <w:rFonts w:ascii="Times New Roman" w:hAnsi="Times New Roman" w:cs="Times New Roman"/>
          <w:bCs/>
          <w:sz w:val="24"/>
          <w:szCs w:val="24"/>
        </w:rPr>
        <w:t>Warangal</w:t>
      </w:r>
      <w:r w:rsidRPr="00D94B67">
        <w:rPr>
          <w:rFonts w:ascii="Times New Roman" w:hAnsi="Times New Roman" w:cs="Times New Roman"/>
          <w:bCs/>
          <w:sz w:val="24"/>
          <w:szCs w:val="24"/>
        </w:rPr>
        <w:tab/>
      </w:r>
      <w:r w:rsidRPr="00D94B67">
        <w:rPr>
          <w:rFonts w:ascii="Times New Roman" w:hAnsi="Times New Roman" w:cs="Times New Roman"/>
          <w:bCs/>
          <w:sz w:val="24"/>
          <w:szCs w:val="24"/>
        </w:rPr>
        <w:tab/>
      </w:r>
      <w:r w:rsidR="009F1279" w:rsidRPr="00D94B67">
        <w:rPr>
          <w:rFonts w:ascii="Times New Roman" w:hAnsi="Times New Roman" w:cs="Times New Roman"/>
          <w:bCs/>
          <w:sz w:val="24"/>
          <w:szCs w:val="24"/>
        </w:rPr>
        <w:t>₹</w:t>
      </w:r>
      <w:r w:rsidRPr="00D94B67">
        <w:rPr>
          <w:rFonts w:ascii="Times New Roman" w:eastAsia="Calibri,sans-serif" w:hAnsi="Times New Roman" w:cs="Times New Roman"/>
          <w:sz w:val="24"/>
          <w:szCs w:val="24"/>
        </w:rPr>
        <w:t>2,25,99,941</w:t>
      </w:r>
    </w:p>
    <w:p w14:paraId="193BCA0F" w14:textId="77777777" w:rsidR="008B0458" w:rsidRPr="00D94B67" w:rsidRDefault="00DA4DBD" w:rsidP="00C451C9">
      <w:pPr>
        <w:spacing w:before="120" w:after="120" w:line="360" w:lineRule="auto"/>
        <w:jc w:val="both"/>
        <w:rPr>
          <w:rFonts w:ascii="Times New Roman" w:eastAsia="Calibri,sans-serif" w:hAnsi="Times New Roman" w:cs="Times New Roman"/>
          <w:sz w:val="24"/>
          <w:szCs w:val="24"/>
        </w:rPr>
      </w:pPr>
      <w:r w:rsidRPr="00D94B67">
        <w:rPr>
          <w:rFonts w:ascii="Times New Roman" w:hAnsi="Times New Roman" w:cs="Times New Roman"/>
          <w:sz w:val="24"/>
          <w:szCs w:val="24"/>
        </w:rPr>
        <w:t xml:space="preserve">Further in </w:t>
      </w:r>
      <w:r w:rsidR="00997AF9" w:rsidRPr="00D94B67">
        <w:rPr>
          <w:rFonts w:ascii="Times New Roman" w:hAnsi="Times New Roman" w:cs="Times New Roman"/>
          <w:sz w:val="24"/>
          <w:szCs w:val="24"/>
        </w:rPr>
        <w:t xml:space="preserve">Nizamabad MC </w:t>
      </w:r>
      <w:r w:rsidRPr="00D94B67">
        <w:rPr>
          <w:rFonts w:ascii="Times New Roman" w:hAnsi="Times New Roman" w:cs="Times New Roman"/>
          <w:sz w:val="24"/>
          <w:szCs w:val="24"/>
        </w:rPr>
        <w:t xml:space="preserve">it was noticed from the records </w:t>
      </w:r>
      <w:r w:rsidR="008B0458" w:rsidRPr="00D94B67">
        <w:rPr>
          <w:rFonts w:ascii="Times New Roman" w:hAnsi="Times New Roman" w:cs="Times New Roman"/>
          <w:sz w:val="24"/>
          <w:szCs w:val="24"/>
        </w:rPr>
        <w:t>of E</w:t>
      </w:r>
      <w:r w:rsidRPr="00D94B67">
        <w:rPr>
          <w:rFonts w:ascii="Times New Roman" w:hAnsi="Times New Roman" w:cs="Times New Roman"/>
          <w:sz w:val="24"/>
          <w:szCs w:val="24"/>
        </w:rPr>
        <w:t xml:space="preserve">-seva that an amount of </w:t>
      </w:r>
      <w:r w:rsidR="009F1279" w:rsidRPr="00D94B67">
        <w:rPr>
          <w:rFonts w:ascii="Times New Roman" w:eastAsia="Calibri,sans-serif" w:hAnsi="Times New Roman" w:cs="Times New Roman"/>
          <w:sz w:val="24"/>
          <w:szCs w:val="24"/>
        </w:rPr>
        <w:t>₹</w:t>
      </w:r>
      <w:r w:rsidR="00997AF9" w:rsidRPr="00D94B67">
        <w:rPr>
          <w:rFonts w:ascii="Times New Roman" w:eastAsia="Calibri,sans-serif" w:hAnsi="Times New Roman" w:cs="Times New Roman"/>
          <w:bCs/>
          <w:sz w:val="24"/>
          <w:szCs w:val="24"/>
        </w:rPr>
        <w:t>5,88,751/-</w:t>
      </w:r>
      <w:r w:rsidR="00997AF9" w:rsidRPr="00D94B67">
        <w:rPr>
          <w:rFonts w:ascii="Times New Roman" w:eastAsia="Calibri,sans-serif" w:hAnsi="Times New Roman" w:cs="Times New Roman"/>
          <w:sz w:val="24"/>
          <w:szCs w:val="24"/>
        </w:rPr>
        <w:t xml:space="preserve"> for the months of 07/2019, 12/2020 and 06/</w:t>
      </w:r>
      <w:r w:rsidR="008116C5" w:rsidRPr="00D94B67">
        <w:rPr>
          <w:rFonts w:ascii="Times New Roman" w:eastAsia="Calibri,sans-serif" w:hAnsi="Times New Roman" w:cs="Times New Roman"/>
          <w:sz w:val="24"/>
          <w:szCs w:val="24"/>
        </w:rPr>
        <w:t>2021 was</w:t>
      </w:r>
      <w:r w:rsidR="00997AF9" w:rsidRPr="00D94B67">
        <w:rPr>
          <w:rFonts w:ascii="Times New Roman" w:eastAsia="Calibri,sans-serif" w:hAnsi="Times New Roman" w:cs="Times New Roman"/>
          <w:sz w:val="24"/>
          <w:szCs w:val="24"/>
        </w:rPr>
        <w:t xml:space="preserve"> deducted from the Property Tax collected by E-Seva</w:t>
      </w:r>
      <w:r w:rsidR="00FB30F7">
        <w:rPr>
          <w:rFonts w:ascii="Times New Roman" w:eastAsia="Calibri,sans-serif" w:hAnsi="Times New Roman" w:cs="Times New Roman"/>
          <w:sz w:val="24"/>
          <w:szCs w:val="24"/>
        </w:rPr>
        <w:t xml:space="preserve"> </w:t>
      </w:r>
      <w:proofErr w:type="spellStart"/>
      <w:r w:rsidR="00997AF9" w:rsidRPr="00D94B67">
        <w:rPr>
          <w:rFonts w:ascii="Times New Roman" w:eastAsia="Calibri,sans-serif" w:hAnsi="Times New Roman" w:cs="Times New Roman"/>
          <w:sz w:val="24"/>
          <w:szCs w:val="24"/>
        </w:rPr>
        <w:t>centre</w:t>
      </w:r>
      <w:proofErr w:type="spellEnd"/>
      <w:r w:rsidR="00997AF9" w:rsidRPr="00D94B67">
        <w:rPr>
          <w:rFonts w:ascii="Times New Roman" w:eastAsia="Calibri,sans-serif" w:hAnsi="Times New Roman" w:cs="Times New Roman"/>
          <w:sz w:val="24"/>
          <w:szCs w:val="24"/>
        </w:rPr>
        <w:t xml:space="preserve">, </w:t>
      </w:r>
      <w:r w:rsidR="008B0458" w:rsidRPr="00D94B67">
        <w:rPr>
          <w:rFonts w:ascii="Times New Roman" w:eastAsia="Calibri,sans-serif" w:hAnsi="Times New Roman" w:cs="Times New Roman"/>
          <w:sz w:val="24"/>
          <w:szCs w:val="24"/>
        </w:rPr>
        <w:t xml:space="preserve">but </w:t>
      </w:r>
      <w:r w:rsidR="00997AF9" w:rsidRPr="00D94B67">
        <w:rPr>
          <w:rFonts w:ascii="Times New Roman" w:eastAsia="Calibri,sans-serif" w:hAnsi="Times New Roman" w:cs="Times New Roman"/>
          <w:sz w:val="24"/>
          <w:szCs w:val="24"/>
        </w:rPr>
        <w:t xml:space="preserve">the same was not transferred to </w:t>
      </w:r>
      <w:r w:rsidR="00A241F9">
        <w:rPr>
          <w:rFonts w:ascii="Times New Roman" w:eastAsia="Calibri,sans-serif" w:hAnsi="Times New Roman" w:cs="Times New Roman"/>
          <w:sz w:val="24"/>
          <w:szCs w:val="24"/>
        </w:rPr>
        <w:t>Municipal</w:t>
      </w:r>
      <w:r w:rsidR="00997AF9" w:rsidRPr="00D94B67">
        <w:rPr>
          <w:rFonts w:ascii="Times New Roman" w:eastAsia="Calibri,sans-serif" w:hAnsi="Times New Roman" w:cs="Times New Roman"/>
          <w:sz w:val="24"/>
          <w:szCs w:val="24"/>
        </w:rPr>
        <w:t xml:space="preserve">ity for </w:t>
      </w:r>
      <w:r w:rsidR="008116C5" w:rsidRPr="00D94B67">
        <w:rPr>
          <w:rFonts w:ascii="Times New Roman" w:eastAsia="Calibri,sans-serif" w:hAnsi="Times New Roman" w:cs="Times New Roman"/>
          <w:sz w:val="24"/>
          <w:szCs w:val="24"/>
        </w:rPr>
        <w:t>further remittance</w:t>
      </w:r>
      <w:r w:rsidR="00997AF9" w:rsidRPr="00D94B67">
        <w:rPr>
          <w:rFonts w:ascii="Times New Roman" w:eastAsia="Calibri,sans-serif" w:hAnsi="Times New Roman" w:cs="Times New Roman"/>
          <w:sz w:val="24"/>
          <w:szCs w:val="24"/>
        </w:rPr>
        <w:t xml:space="preserve"> to ZGS.  </w:t>
      </w:r>
    </w:p>
    <w:p w14:paraId="25C371B3" w14:textId="77777777" w:rsidR="00997AF9" w:rsidRPr="00D94B67" w:rsidRDefault="005E11BD" w:rsidP="005E11BD">
      <w:pPr>
        <w:pStyle w:val="00Head2"/>
        <w:numPr>
          <w:ilvl w:val="0"/>
          <w:numId w:val="0"/>
        </w:numPr>
        <w:ind w:left="-142"/>
      </w:pPr>
      <w:bookmarkStart w:id="9" w:name="_Toc109309377"/>
      <w:r>
        <w:t>4.22</w:t>
      </w:r>
      <w:r>
        <w:tab/>
      </w:r>
      <w:r w:rsidR="00997AF9" w:rsidRPr="00D94B67">
        <w:t>Non remittance of EPF and ESI Contributions</w:t>
      </w:r>
      <w:bookmarkEnd w:id="9"/>
    </w:p>
    <w:p w14:paraId="55EDA81B" w14:textId="77777777" w:rsidR="00997AF9" w:rsidRPr="00D94B67" w:rsidRDefault="00997AF9"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As per the provisions contained in the Employees Provident Funds &amp; Miscellaneous Provisions Act 1952 &amp; ESI Act 1948 (Amendment 1989), EPF recovery @ 12% of pay of employee and </w:t>
      </w:r>
      <w:r w:rsidR="004B44FE" w:rsidRPr="00D94B67">
        <w:rPr>
          <w:rFonts w:ascii="Times New Roman" w:hAnsi="Times New Roman" w:cs="Times New Roman"/>
          <w:sz w:val="24"/>
          <w:szCs w:val="24"/>
        </w:rPr>
        <w:t>contribution @</w:t>
      </w:r>
      <w:r w:rsidRPr="00D94B67">
        <w:rPr>
          <w:rFonts w:ascii="Times New Roman" w:hAnsi="Times New Roman" w:cs="Times New Roman"/>
          <w:sz w:val="24"/>
          <w:szCs w:val="24"/>
        </w:rPr>
        <w:t xml:space="preserve"> 13.61% by the employer</w:t>
      </w:r>
      <w:r w:rsidR="004B44FE" w:rsidRPr="00D94B67">
        <w:rPr>
          <w:rFonts w:ascii="Times New Roman" w:hAnsi="Times New Roman" w:cs="Times New Roman"/>
          <w:sz w:val="24"/>
          <w:szCs w:val="24"/>
        </w:rPr>
        <w:t xml:space="preserve"> should be made</w:t>
      </w:r>
      <w:r w:rsidRPr="00D94B67">
        <w:rPr>
          <w:rFonts w:ascii="Times New Roman" w:hAnsi="Times New Roman" w:cs="Times New Roman"/>
          <w:sz w:val="24"/>
          <w:szCs w:val="24"/>
        </w:rPr>
        <w:t xml:space="preserve"> to EPF Organization</w:t>
      </w:r>
      <w:r w:rsidR="004B44FE" w:rsidRPr="00D94B67">
        <w:rPr>
          <w:rFonts w:ascii="Times New Roman" w:hAnsi="Times New Roman" w:cs="Times New Roman"/>
          <w:sz w:val="24"/>
          <w:szCs w:val="24"/>
        </w:rPr>
        <w:t>. In respect of ESI</w:t>
      </w:r>
      <w:r w:rsidR="005D5282" w:rsidRPr="00D94B67">
        <w:rPr>
          <w:rFonts w:ascii="Times New Roman" w:hAnsi="Times New Roman" w:cs="Times New Roman"/>
          <w:sz w:val="24"/>
          <w:szCs w:val="24"/>
        </w:rPr>
        <w:t xml:space="preserve">, </w:t>
      </w:r>
      <w:r w:rsidRPr="00D94B67">
        <w:rPr>
          <w:rFonts w:ascii="Times New Roman" w:hAnsi="Times New Roman" w:cs="Times New Roman"/>
          <w:sz w:val="24"/>
          <w:szCs w:val="24"/>
        </w:rPr>
        <w:t>recovery @ 1.75% of pay from employee and 4.75% as contribution from the employer</w:t>
      </w:r>
      <w:r w:rsidR="005D5282" w:rsidRPr="00D94B67">
        <w:rPr>
          <w:rFonts w:ascii="Times New Roman" w:hAnsi="Times New Roman" w:cs="Times New Roman"/>
          <w:sz w:val="24"/>
          <w:szCs w:val="24"/>
        </w:rPr>
        <w:t xml:space="preserve"> should be made.</w:t>
      </w:r>
    </w:p>
    <w:p w14:paraId="195709F9" w14:textId="77777777" w:rsidR="00997AF9" w:rsidRPr="00D94B67" w:rsidRDefault="00997AF9"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Failure to remit the contribution and administrative charges before 15</w:t>
      </w:r>
      <w:r w:rsidRPr="00D94B67">
        <w:rPr>
          <w:rFonts w:ascii="Times New Roman" w:hAnsi="Times New Roman" w:cs="Times New Roman"/>
          <w:sz w:val="24"/>
          <w:szCs w:val="24"/>
          <w:vertAlign w:val="superscript"/>
        </w:rPr>
        <w:t>th</w:t>
      </w:r>
      <w:r w:rsidRPr="00D94B67">
        <w:rPr>
          <w:rFonts w:ascii="Times New Roman" w:hAnsi="Times New Roman" w:cs="Times New Roman"/>
          <w:sz w:val="24"/>
          <w:szCs w:val="24"/>
        </w:rPr>
        <w:t xml:space="preserve"> of the following month will make the employer liable to pay the penal damages up to a maximum of 100% as contemplated U/s 14-B and Interest u/s 7Q of EPF &amp; M.P., Act. 1952. </w:t>
      </w:r>
      <w:r w:rsidR="00922662" w:rsidRPr="00D94B67">
        <w:rPr>
          <w:rFonts w:ascii="Times New Roman" w:hAnsi="Times New Roman" w:cs="Times New Roman"/>
          <w:sz w:val="24"/>
          <w:szCs w:val="24"/>
        </w:rPr>
        <w:t xml:space="preserve"> The following issues were noticed during verification of EPF and ESI records.</w:t>
      </w:r>
    </w:p>
    <w:p w14:paraId="3B265A18" w14:textId="77777777" w:rsidR="00997AF9" w:rsidRDefault="005E11BD" w:rsidP="005E11BD">
      <w:pPr>
        <w:pStyle w:val="00Head3"/>
        <w:numPr>
          <w:ilvl w:val="0"/>
          <w:numId w:val="0"/>
        </w:numPr>
        <w:ind w:left="990" w:hanging="990"/>
      </w:pPr>
      <w:r>
        <w:t>4.22.1</w:t>
      </w:r>
      <w:r>
        <w:tab/>
      </w:r>
      <w:r w:rsidR="00FE567B" w:rsidRPr="00D94B67">
        <w:t xml:space="preserve">Discrepancy in EPF and ESI </w:t>
      </w:r>
      <w:r w:rsidR="008116C5" w:rsidRPr="00D94B67">
        <w:t>remittances in</w:t>
      </w:r>
      <w:r w:rsidR="00FB30F7">
        <w:t xml:space="preserve"> </w:t>
      </w:r>
      <w:proofErr w:type="spellStart"/>
      <w:r w:rsidR="00997AF9" w:rsidRPr="00D94B67">
        <w:t>Boduppal</w:t>
      </w:r>
      <w:proofErr w:type="spellEnd"/>
      <w:r w:rsidR="00FB30F7">
        <w:t xml:space="preserve"> </w:t>
      </w:r>
      <w:r w:rsidR="00A241F9">
        <w:t>Municipal</w:t>
      </w:r>
      <w:r w:rsidR="00997AF9" w:rsidRPr="00D94B67">
        <w:t xml:space="preserve"> Corporation:</w:t>
      </w:r>
    </w:p>
    <w:p w14:paraId="495B0CE1" w14:textId="5E9C23A1" w:rsidR="00997AF9" w:rsidRPr="008239EF" w:rsidRDefault="00997AF9" w:rsidP="00396836">
      <w:pPr>
        <w:pStyle w:val="ListParagraph"/>
        <w:numPr>
          <w:ilvl w:val="1"/>
          <w:numId w:val="40"/>
        </w:numPr>
        <w:spacing w:before="120" w:after="120"/>
        <w:ind w:left="540" w:hanging="540"/>
        <w:jc w:val="both"/>
        <w:rPr>
          <w:sz w:val="24"/>
          <w:szCs w:val="24"/>
        </w:rPr>
      </w:pPr>
      <w:r w:rsidRPr="008239EF">
        <w:rPr>
          <w:sz w:val="24"/>
          <w:szCs w:val="24"/>
        </w:rPr>
        <w:t xml:space="preserve">Though an amount </w:t>
      </w:r>
      <w:r w:rsidR="008116C5" w:rsidRPr="008239EF">
        <w:rPr>
          <w:sz w:val="24"/>
          <w:szCs w:val="24"/>
        </w:rPr>
        <w:t>of 7</w:t>
      </w:r>
      <w:r w:rsidRPr="008239EF">
        <w:rPr>
          <w:sz w:val="24"/>
          <w:szCs w:val="24"/>
        </w:rPr>
        <w:t xml:space="preserve">,91,28,175 </w:t>
      </w:r>
      <w:r w:rsidR="008116C5" w:rsidRPr="008239EF">
        <w:rPr>
          <w:sz w:val="24"/>
          <w:szCs w:val="24"/>
        </w:rPr>
        <w:t>(3</w:t>
      </w:r>
      <w:r w:rsidRPr="008239EF">
        <w:rPr>
          <w:sz w:val="24"/>
          <w:szCs w:val="24"/>
        </w:rPr>
        <w:t>,39,51,</w:t>
      </w:r>
      <w:r w:rsidR="00396836">
        <w:rPr>
          <w:sz w:val="24"/>
          <w:szCs w:val="24"/>
        </w:rPr>
        <w:t xml:space="preserve">48 </w:t>
      </w:r>
      <w:r w:rsidR="00D44D7D">
        <w:rPr>
          <w:sz w:val="24"/>
          <w:szCs w:val="24"/>
        </w:rPr>
        <w:t xml:space="preserve">for </w:t>
      </w:r>
      <w:r w:rsidR="00D44D7D" w:rsidRPr="008239EF">
        <w:rPr>
          <w:sz w:val="24"/>
          <w:szCs w:val="24"/>
        </w:rPr>
        <w:t>2017</w:t>
      </w:r>
      <w:r w:rsidRPr="008239EF">
        <w:rPr>
          <w:sz w:val="24"/>
          <w:szCs w:val="24"/>
        </w:rPr>
        <w:t xml:space="preserve">-18 </w:t>
      </w:r>
      <w:r w:rsidR="008116C5" w:rsidRPr="008239EF">
        <w:rPr>
          <w:sz w:val="24"/>
          <w:szCs w:val="24"/>
        </w:rPr>
        <w:t>and 4</w:t>
      </w:r>
      <w:r w:rsidRPr="008239EF">
        <w:rPr>
          <w:sz w:val="24"/>
          <w:szCs w:val="24"/>
        </w:rPr>
        <w:t>,51,76,</w:t>
      </w:r>
      <w:r w:rsidR="008116C5" w:rsidRPr="008239EF">
        <w:rPr>
          <w:sz w:val="24"/>
          <w:szCs w:val="24"/>
        </w:rPr>
        <w:t>693</w:t>
      </w:r>
      <w:r w:rsidR="00396836">
        <w:rPr>
          <w:sz w:val="24"/>
          <w:szCs w:val="24"/>
        </w:rPr>
        <w:t xml:space="preserve"> </w:t>
      </w:r>
      <w:proofErr w:type="gramStart"/>
      <w:r w:rsidR="00396836">
        <w:rPr>
          <w:sz w:val="24"/>
          <w:szCs w:val="24"/>
        </w:rPr>
        <w:t xml:space="preserve">for </w:t>
      </w:r>
      <w:r w:rsidRPr="008239EF">
        <w:rPr>
          <w:sz w:val="24"/>
          <w:szCs w:val="24"/>
        </w:rPr>
        <w:t xml:space="preserve"> 2018</w:t>
      </w:r>
      <w:proofErr w:type="gramEnd"/>
      <w:r w:rsidRPr="008239EF">
        <w:rPr>
          <w:sz w:val="24"/>
          <w:szCs w:val="24"/>
        </w:rPr>
        <w:t xml:space="preserve">-19) was paid towards wages to workers through placement agencies, no recording </w:t>
      </w:r>
      <w:r w:rsidR="00267502" w:rsidRPr="008239EF">
        <w:rPr>
          <w:sz w:val="24"/>
          <w:szCs w:val="24"/>
        </w:rPr>
        <w:t xml:space="preserve">was made </w:t>
      </w:r>
      <w:r w:rsidRPr="008239EF">
        <w:rPr>
          <w:sz w:val="24"/>
          <w:szCs w:val="24"/>
        </w:rPr>
        <w:t xml:space="preserve">towards EPF/ESI </w:t>
      </w:r>
      <w:r w:rsidR="00DF72ED" w:rsidRPr="008239EF">
        <w:rPr>
          <w:sz w:val="24"/>
          <w:szCs w:val="24"/>
        </w:rPr>
        <w:t xml:space="preserve">recoveries and </w:t>
      </w:r>
      <w:r w:rsidR="00267502" w:rsidRPr="008239EF">
        <w:rPr>
          <w:sz w:val="24"/>
          <w:szCs w:val="24"/>
        </w:rPr>
        <w:t>remittances</w:t>
      </w:r>
      <w:r w:rsidR="00396836">
        <w:rPr>
          <w:sz w:val="24"/>
          <w:szCs w:val="24"/>
        </w:rPr>
        <w:t xml:space="preserve"> as shown in table below</w:t>
      </w:r>
      <w:r w:rsidR="00E22CAE">
        <w:rPr>
          <w:sz w:val="24"/>
          <w:szCs w:val="24"/>
        </w:rPr>
        <w:t>:</w:t>
      </w:r>
    </w:p>
    <w:p w14:paraId="4509FC7D" w14:textId="77777777" w:rsidR="00997AF9" w:rsidRDefault="00997AF9" w:rsidP="00396836">
      <w:pPr>
        <w:pStyle w:val="ListParagraph"/>
        <w:numPr>
          <w:ilvl w:val="1"/>
          <w:numId w:val="40"/>
        </w:numPr>
        <w:spacing w:before="120" w:after="120"/>
        <w:ind w:left="540" w:hanging="540"/>
        <w:jc w:val="both"/>
        <w:rPr>
          <w:sz w:val="24"/>
          <w:szCs w:val="24"/>
        </w:rPr>
      </w:pPr>
      <w:r w:rsidRPr="00D94B67">
        <w:rPr>
          <w:sz w:val="24"/>
          <w:szCs w:val="24"/>
        </w:rPr>
        <w:t xml:space="preserve">There </w:t>
      </w:r>
      <w:r w:rsidR="00396836">
        <w:rPr>
          <w:sz w:val="24"/>
          <w:szCs w:val="24"/>
        </w:rPr>
        <w:t>was</w:t>
      </w:r>
      <w:r w:rsidRPr="00D94B67">
        <w:rPr>
          <w:sz w:val="24"/>
          <w:szCs w:val="24"/>
        </w:rPr>
        <w:t xml:space="preserve"> a discrepancy between the collected amounts and remitted amounts of EPF and ESI contributions </w:t>
      </w:r>
      <w:r w:rsidR="00396836">
        <w:rPr>
          <w:sz w:val="24"/>
          <w:szCs w:val="24"/>
        </w:rPr>
        <w:t>as shown in table below:</w:t>
      </w:r>
    </w:p>
    <w:p w14:paraId="2B281EB4" w14:textId="77777777" w:rsidR="003F029A" w:rsidRDefault="003F029A" w:rsidP="005E11BD">
      <w:pPr>
        <w:spacing w:after="0"/>
        <w:jc w:val="center"/>
        <w:rPr>
          <w:rFonts w:ascii="Times New Roman" w:hAnsi="Times New Roman" w:cs="Times New Roman"/>
          <w:b/>
          <w:bCs/>
          <w:color w:val="000080"/>
        </w:rPr>
      </w:pPr>
      <w:r w:rsidRPr="00D66A74">
        <w:rPr>
          <w:rFonts w:ascii="Times New Roman" w:hAnsi="Times New Roman" w:cs="Times New Roman"/>
          <w:b/>
          <w:bCs/>
          <w:color w:val="000080"/>
        </w:rPr>
        <w:t>Table – 4.8</w:t>
      </w:r>
    </w:p>
    <w:p w14:paraId="3D2EAA52" w14:textId="77777777" w:rsidR="0082211C" w:rsidRPr="00D66A74" w:rsidRDefault="0082211C" w:rsidP="005E11BD">
      <w:pPr>
        <w:spacing w:after="0"/>
        <w:jc w:val="center"/>
        <w:rPr>
          <w:rFonts w:ascii="Times New Roman" w:hAnsi="Times New Roman" w:cs="Times New Roman"/>
          <w:b/>
          <w:bCs/>
          <w:color w:val="000080"/>
        </w:rPr>
      </w:pPr>
      <w:r>
        <w:rPr>
          <w:rFonts w:ascii="Times New Roman" w:hAnsi="Times New Roman" w:cs="Times New Roman"/>
          <w:b/>
          <w:bCs/>
          <w:color w:val="000080"/>
        </w:rPr>
        <w:t>Recoveries/Remittances of EPF/ESI Contributions</w:t>
      </w:r>
    </w:p>
    <w:p w14:paraId="4248D7D7" w14:textId="77777777" w:rsidR="00287A84" w:rsidRPr="00D94B67" w:rsidRDefault="00287A84" w:rsidP="005E11BD">
      <w:pPr>
        <w:pStyle w:val="BodyText"/>
        <w:spacing w:line="276" w:lineRule="auto"/>
        <w:ind w:left="567" w:right="-23"/>
        <w:rPr>
          <w:rFonts w:ascii="Times New Roman" w:hAnsi="Times New Roman" w:cs="Times New Roman"/>
          <w:lang w:val="en-IN"/>
        </w:rPr>
      </w:pP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D94B67">
        <w:rPr>
          <w:rFonts w:ascii="Times New Roman" w:hAnsi="Times New Roman" w:cs="Times New Roman"/>
          <w:lang w:val="en-IN"/>
        </w:rPr>
        <w:tab/>
      </w:r>
      <w:r w:rsidRPr="0001419E">
        <w:rPr>
          <w:rFonts w:ascii="Times New Roman" w:hAnsi="Times New Roman" w:cs="Times New Roman"/>
          <w:b/>
          <w:bCs/>
          <w:color w:val="000080"/>
          <w:sz w:val="20"/>
          <w:szCs w:val="20"/>
          <w:lang w:val="en-IN"/>
        </w:rPr>
        <w:t>(Amount in ₹)</w:t>
      </w:r>
    </w:p>
    <w:tbl>
      <w:tblPr>
        <w:tblStyle w:val="GridTable5Dark-Accent61"/>
        <w:tblW w:w="9060" w:type="dxa"/>
        <w:tblLayout w:type="fixed"/>
        <w:tblLook w:val="04A0" w:firstRow="1" w:lastRow="0" w:firstColumn="1" w:lastColumn="0" w:noHBand="0" w:noVBand="1"/>
      </w:tblPr>
      <w:tblGrid>
        <w:gridCol w:w="1136"/>
        <w:gridCol w:w="2441"/>
        <w:gridCol w:w="1418"/>
        <w:gridCol w:w="1261"/>
        <w:gridCol w:w="12"/>
        <w:gridCol w:w="1519"/>
        <w:gridCol w:w="1261"/>
        <w:gridCol w:w="12"/>
      </w:tblGrid>
      <w:tr w:rsidR="00997AF9" w:rsidRPr="000018AE" w14:paraId="1CAF1A2A" w14:textId="77777777" w:rsidTr="000018AE">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136" w:type="dxa"/>
            <w:vMerge w:val="restart"/>
            <w:hideMark/>
          </w:tcPr>
          <w:p w14:paraId="7F8D3AF4" w14:textId="77777777" w:rsidR="00997AF9" w:rsidRPr="000018AE" w:rsidRDefault="00997AF9" w:rsidP="000018AE">
            <w:pPr>
              <w:spacing w:after="0"/>
              <w:jc w:val="center"/>
              <w:rPr>
                <w:rFonts w:ascii="Times New Roman" w:hAnsi="Times New Roman" w:cs="Times New Roman"/>
                <w:b w:val="0"/>
                <w:bCs w:val="0"/>
                <w:lang w:eastAsia="en-IN"/>
              </w:rPr>
            </w:pPr>
            <w:r w:rsidRPr="000018AE">
              <w:rPr>
                <w:rFonts w:ascii="Times New Roman" w:hAnsi="Times New Roman" w:cs="Times New Roman"/>
                <w:b w:val="0"/>
                <w:bCs w:val="0"/>
              </w:rPr>
              <w:t>Year</w:t>
            </w:r>
          </w:p>
        </w:tc>
        <w:tc>
          <w:tcPr>
            <w:tcW w:w="2441" w:type="dxa"/>
            <w:vMerge w:val="restart"/>
            <w:hideMark/>
          </w:tcPr>
          <w:p w14:paraId="681B9966" w14:textId="77777777" w:rsidR="00997AF9" w:rsidRPr="000018AE" w:rsidRDefault="00997AF9" w:rsidP="000018A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eastAsia="en-IN"/>
              </w:rPr>
            </w:pPr>
            <w:r w:rsidRPr="000018AE">
              <w:rPr>
                <w:rFonts w:ascii="Times New Roman" w:hAnsi="Times New Roman" w:cs="Times New Roman"/>
                <w:b w:val="0"/>
                <w:bCs w:val="0"/>
              </w:rPr>
              <w:t xml:space="preserve">Wages paid to workers through placement Agency </w:t>
            </w:r>
          </w:p>
        </w:tc>
        <w:tc>
          <w:tcPr>
            <w:tcW w:w="2691" w:type="dxa"/>
            <w:gridSpan w:val="3"/>
            <w:hideMark/>
          </w:tcPr>
          <w:p w14:paraId="05D8DA84" w14:textId="77777777" w:rsidR="00997AF9" w:rsidRPr="000018AE" w:rsidRDefault="00997AF9" w:rsidP="000018A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eastAsia="en-IN"/>
              </w:rPr>
            </w:pPr>
            <w:r w:rsidRPr="000018AE">
              <w:rPr>
                <w:rFonts w:ascii="Times New Roman" w:hAnsi="Times New Roman" w:cs="Times New Roman"/>
                <w:b w:val="0"/>
                <w:bCs w:val="0"/>
              </w:rPr>
              <w:t>EPF contribution</w:t>
            </w:r>
          </w:p>
        </w:tc>
        <w:tc>
          <w:tcPr>
            <w:tcW w:w="2792" w:type="dxa"/>
            <w:gridSpan w:val="3"/>
            <w:hideMark/>
          </w:tcPr>
          <w:p w14:paraId="6B43A21D" w14:textId="77777777" w:rsidR="00997AF9" w:rsidRPr="000018AE" w:rsidRDefault="00997AF9" w:rsidP="000018A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eastAsia="en-IN"/>
              </w:rPr>
            </w:pPr>
            <w:r w:rsidRPr="000018AE">
              <w:rPr>
                <w:rFonts w:ascii="Times New Roman" w:hAnsi="Times New Roman" w:cs="Times New Roman"/>
                <w:b w:val="0"/>
                <w:bCs w:val="0"/>
              </w:rPr>
              <w:t>ESI contribution</w:t>
            </w:r>
          </w:p>
        </w:tc>
      </w:tr>
      <w:tr w:rsidR="00997AF9" w:rsidRPr="000018AE" w14:paraId="3AC32B7D" w14:textId="77777777" w:rsidTr="000018AE">
        <w:trPr>
          <w:gridAfter w:val="1"/>
          <w:cnfStyle w:val="000000100000" w:firstRow="0" w:lastRow="0" w:firstColumn="0" w:lastColumn="0" w:oddVBand="0" w:evenVBand="0" w:oddHBand="1" w:evenHBand="0" w:firstRowFirstColumn="0" w:firstRowLastColumn="0" w:lastRowFirstColumn="0" w:lastRowLastColumn="0"/>
          <w:wAfter w:w="12" w:type="dxa"/>
          <w:trHeight w:val="285"/>
        </w:trPr>
        <w:tc>
          <w:tcPr>
            <w:cnfStyle w:val="001000000000" w:firstRow="0" w:lastRow="0" w:firstColumn="1" w:lastColumn="0" w:oddVBand="0" w:evenVBand="0" w:oddHBand="0" w:evenHBand="0" w:firstRowFirstColumn="0" w:firstRowLastColumn="0" w:lastRowFirstColumn="0" w:lastRowLastColumn="0"/>
            <w:tcW w:w="1136" w:type="dxa"/>
            <w:vMerge/>
            <w:hideMark/>
          </w:tcPr>
          <w:p w14:paraId="048B78D4" w14:textId="77777777" w:rsidR="00997AF9" w:rsidRPr="000018AE" w:rsidRDefault="00997AF9" w:rsidP="000018AE">
            <w:pPr>
              <w:spacing w:after="0"/>
              <w:rPr>
                <w:rFonts w:ascii="Times New Roman" w:hAnsi="Times New Roman" w:cs="Times New Roman"/>
                <w:b w:val="0"/>
                <w:bCs w:val="0"/>
                <w:lang w:eastAsia="en-IN"/>
              </w:rPr>
            </w:pPr>
          </w:p>
        </w:tc>
        <w:tc>
          <w:tcPr>
            <w:tcW w:w="2441" w:type="dxa"/>
            <w:vMerge/>
            <w:hideMark/>
          </w:tcPr>
          <w:p w14:paraId="75A72000" w14:textId="77777777" w:rsidR="00997AF9" w:rsidRPr="000018AE" w:rsidRDefault="00997AF9" w:rsidP="000018AE">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eastAsia="en-IN"/>
              </w:rPr>
            </w:pPr>
          </w:p>
        </w:tc>
        <w:tc>
          <w:tcPr>
            <w:tcW w:w="1418" w:type="dxa"/>
            <w:hideMark/>
          </w:tcPr>
          <w:p w14:paraId="278388AD" w14:textId="77777777" w:rsidR="00997AF9" w:rsidRPr="000018AE" w:rsidRDefault="00997AF9" w:rsidP="000018A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eastAsia="en-IN"/>
              </w:rPr>
            </w:pPr>
            <w:r w:rsidRPr="000018AE">
              <w:rPr>
                <w:rFonts w:ascii="Times New Roman" w:hAnsi="Times New Roman" w:cs="Times New Roman"/>
                <w:b/>
              </w:rPr>
              <w:t>Recovered</w:t>
            </w:r>
          </w:p>
        </w:tc>
        <w:tc>
          <w:tcPr>
            <w:tcW w:w="1261" w:type="dxa"/>
            <w:hideMark/>
          </w:tcPr>
          <w:p w14:paraId="7C1F253E" w14:textId="77777777" w:rsidR="00997AF9" w:rsidRPr="000018AE" w:rsidRDefault="00997AF9" w:rsidP="000018A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eastAsia="en-IN"/>
              </w:rPr>
            </w:pPr>
            <w:r w:rsidRPr="000018AE">
              <w:rPr>
                <w:rFonts w:ascii="Times New Roman" w:hAnsi="Times New Roman" w:cs="Times New Roman"/>
                <w:b/>
              </w:rPr>
              <w:t>Remitted</w:t>
            </w:r>
          </w:p>
        </w:tc>
        <w:tc>
          <w:tcPr>
            <w:tcW w:w="1531" w:type="dxa"/>
            <w:gridSpan w:val="2"/>
            <w:hideMark/>
          </w:tcPr>
          <w:p w14:paraId="51E4B7E7" w14:textId="77777777" w:rsidR="00997AF9" w:rsidRPr="000018AE" w:rsidRDefault="00997AF9" w:rsidP="000018A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eastAsia="en-IN"/>
              </w:rPr>
            </w:pPr>
            <w:r w:rsidRPr="000018AE">
              <w:rPr>
                <w:rFonts w:ascii="Times New Roman" w:hAnsi="Times New Roman" w:cs="Times New Roman"/>
                <w:b/>
              </w:rPr>
              <w:t>Recovered</w:t>
            </w:r>
          </w:p>
        </w:tc>
        <w:tc>
          <w:tcPr>
            <w:tcW w:w="1261" w:type="dxa"/>
            <w:hideMark/>
          </w:tcPr>
          <w:p w14:paraId="4E7006D6" w14:textId="77777777" w:rsidR="00997AF9" w:rsidRPr="000018AE" w:rsidRDefault="00997AF9" w:rsidP="000018A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eastAsia="en-IN"/>
              </w:rPr>
            </w:pPr>
            <w:r w:rsidRPr="000018AE">
              <w:rPr>
                <w:rFonts w:ascii="Times New Roman" w:hAnsi="Times New Roman" w:cs="Times New Roman"/>
                <w:b/>
              </w:rPr>
              <w:t>Remitted</w:t>
            </w:r>
          </w:p>
        </w:tc>
      </w:tr>
      <w:tr w:rsidR="00997AF9" w:rsidRPr="000018AE" w14:paraId="1F450275" w14:textId="77777777" w:rsidTr="000018AE">
        <w:trPr>
          <w:gridAfter w:val="1"/>
          <w:wAfter w:w="12" w:type="dxa"/>
        </w:trPr>
        <w:tc>
          <w:tcPr>
            <w:cnfStyle w:val="001000000000" w:firstRow="0" w:lastRow="0" w:firstColumn="1" w:lastColumn="0" w:oddVBand="0" w:evenVBand="0" w:oddHBand="0" w:evenHBand="0" w:firstRowFirstColumn="0" w:firstRowLastColumn="0" w:lastRowFirstColumn="0" w:lastRowLastColumn="0"/>
            <w:tcW w:w="1136" w:type="dxa"/>
            <w:hideMark/>
          </w:tcPr>
          <w:p w14:paraId="6C683BE4" w14:textId="77777777" w:rsidR="00997AF9" w:rsidRPr="000018AE" w:rsidRDefault="00997AF9" w:rsidP="000018AE">
            <w:pPr>
              <w:spacing w:after="0"/>
              <w:rPr>
                <w:rFonts w:ascii="Times New Roman" w:hAnsi="Times New Roman" w:cs="Times New Roman"/>
                <w:lang w:eastAsia="en-IN"/>
              </w:rPr>
            </w:pPr>
            <w:r w:rsidRPr="000018AE">
              <w:rPr>
                <w:rFonts w:ascii="Times New Roman" w:hAnsi="Times New Roman" w:cs="Times New Roman"/>
              </w:rPr>
              <w:t>2017-18</w:t>
            </w:r>
          </w:p>
        </w:tc>
        <w:tc>
          <w:tcPr>
            <w:tcW w:w="2441" w:type="dxa"/>
            <w:hideMark/>
          </w:tcPr>
          <w:p w14:paraId="75CE7FBA" w14:textId="77777777" w:rsidR="00997AF9" w:rsidRPr="000018AE" w:rsidRDefault="00997AF9" w:rsidP="000018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0018AE">
              <w:rPr>
                <w:rFonts w:ascii="Times New Roman" w:hAnsi="Times New Roman" w:cs="Times New Roman"/>
              </w:rPr>
              <w:t>3,39,51,482</w:t>
            </w:r>
          </w:p>
        </w:tc>
        <w:tc>
          <w:tcPr>
            <w:tcW w:w="1418" w:type="dxa"/>
            <w:hideMark/>
          </w:tcPr>
          <w:p w14:paraId="0E0703FA" w14:textId="77777777" w:rsidR="00997AF9" w:rsidRPr="000018AE" w:rsidRDefault="00997AF9" w:rsidP="000018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0018AE">
              <w:rPr>
                <w:rFonts w:ascii="Times New Roman" w:hAnsi="Times New Roman" w:cs="Times New Roman"/>
              </w:rPr>
              <w:t>Nil</w:t>
            </w:r>
          </w:p>
        </w:tc>
        <w:tc>
          <w:tcPr>
            <w:tcW w:w="1261" w:type="dxa"/>
            <w:hideMark/>
          </w:tcPr>
          <w:p w14:paraId="3E30359C" w14:textId="77777777" w:rsidR="00997AF9" w:rsidRPr="000018AE" w:rsidRDefault="00997AF9" w:rsidP="000018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0018AE">
              <w:rPr>
                <w:rFonts w:ascii="Times New Roman" w:hAnsi="Times New Roman" w:cs="Times New Roman"/>
              </w:rPr>
              <w:t>Nil</w:t>
            </w:r>
          </w:p>
        </w:tc>
        <w:tc>
          <w:tcPr>
            <w:tcW w:w="1531" w:type="dxa"/>
            <w:gridSpan w:val="2"/>
            <w:hideMark/>
          </w:tcPr>
          <w:p w14:paraId="5A856674" w14:textId="77777777" w:rsidR="00997AF9" w:rsidRPr="000018AE" w:rsidRDefault="00997AF9" w:rsidP="000018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0018AE">
              <w:rPr>
                <w:rFonts w:ascii="Times New Roman" w:hAnsi="Times New Roman" w:cs="Times New Roman"/>
              </w:rPr>
              <w:t>Nil</w:t>
            </w:r>
          </w:p>
        </w:tc>
        <w:tc>
          <w:tcPr>
            <w:tcW w:w="1261" w:type="dxa"/>
            <w:hideMark/>
          </w:tcPr>
          <w:p w14:paraId="4AB8669A" w14:textId="77777777" w:rsidR="00997AF9" w:rsidRPr="000018AE" w:rsidRDefault="00997AF9" w:rsidP="000018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0018AE">
              <w:rPr>
                <w:rFonts w:ascii="Times New Roman" w:hAnsi="Times New Roman" w:cs="Times New Roman"/>
              </w:rPr>
              <w:t>Nil</w:t>
            </w:r>
          </w:p>
        </w:tc>
      </w:tr>
      <w:tr w:rsidR="00997AF9" w:rsidRPr="000018AE" w14:paraId="53D49403" w14:textId="77777777" w:rsidTr="000018AE">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1136" w:type="dxa"/>
            <w:hideMark/>
          </w:tcPr>
          <w:p w14:paraId="357BF42F" w14:textId="77777777" w:rsidR="00997AF9" w:rsidRPr="000018AE" w:rsidRDefault="00997AF9" w:rsidP="000018AE">
            <w:pPr>
              <w:spacing w:after="0"/>
              <w:rPr>
                <w:rFonts w:ascii="Times New Roman" w:hAnsi="Times New Roman" w:cs="Times New Roman"/>
                <w:lang w:eastAsia="en-IN"/>
              </w:rPr>
            </w:pPr>
            <w:r w:rsidRPr="000018AE">
              <w:rPr>
                <w:rFonts w:ascii="Times New Roman" w:hAnsi="Times New Roman" w:cs="Times New Roman"/>
              </w:rPr>
              <w:t>2018-19</w:t>
            </w:r>
          </w:p>
        </w:tc>
        <w:tc>
          <w:tcPr>
            <w:tcW w:w="2441" w:type="dxa"/>
            <w:hideMark/>
          </w:tcPr>
          <w:p w14:paraId="6F5372F5" w14:textId="77777777" w:rsidR="00997AF9" w:rsidRPr="000018AE" w:rsidRDefault="00997AF9" w:rsidP="000018AE">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IN"/>
              </w:rPr>
            </w:pPr>
            <w:r w:rsidRPr="000018AE">
              <w:rPr>
                <w:rFonts w:ascii="Times New Roman" w:hAnsi="Times New Roman" w:cs="Times New Roman"/>
              </w:rPr>
              <w:t>4,51,76,693</w:t>
            </w:r>
          </w:p>
        </w:tc>
        <w:tc>
          <w:tcPr>
            <w:tcW w:w="1418" w:type="dxa"/>
            <w:hideMark/>
          </w:tcPr>
          <w:p w14:paraId="6F6E1092" w14:textId="77777777" w:rsidR="00997AF9" w:rsidRPr="000018AE" w:rsidRDefault="00997AF9" w:rsidP="000018AE">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IN"/>
              </w:rPr>
            </w:pPr>
            <w:r w:rsidRPr="000018AE">
              <w:rPr>
                <w:rFonts w:ascii="Times New Roman" w:hAnsi="Times New Roman" w:cs="Times New Roman"/>
              </w:rPr>
              <w:t>Nil</w:t>
            </w:r>
          </w:p>
        </w:tc>
        <w:tc>
          <w:tcPr>
            <w:tcW w:w="1261" w:type="dxa"/>
            <w:hideMark/>
          </w:tcPr>
          <w:p w14:paraId="6C7E9CB5" w14:textId="77777777" w:rsidR="00997AF9" w:rsidRPr="000018AE" w:rsidRDefault="00997AF9" w:rsidP="000018AE">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IN"/>
              </w:rPr>
            </w:pPr>
            <w:r w:rsidRPr="000018AE">
              <w:rPr>
                <w:rFonts w:ascii="Times New Roman" w:hAnsi="Times New Roman" w:cs="Times New Roman"/>
              </w:rPr>
              <w:t>Nil</w:t>
            </w:r>
          </w:p>
        </w:tc>
        <w:tc>
          <w:tcPr>
            <w:tcW w:w="1531" w:type="dxa"/>
            <w:gridSpan w:val="2"/>
            <w:hideMark/>
          </w:tcPr>
          <w:p w14:paraId="504ECCB4" w14:textId="77777777" w:rsidR="00997AF9" w:rsidRPr="000018AE" w:rsidRDefault="00997AF9" w:rsidP="000018AE">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IN"/>
              </w:rPr>
            </w:pPr>
            <w:r w:rsidRPr="000018AE">
              <w:rPr>
                <w:rFonts w:ascii="Times New Roman" w:hAnsi="Times New Roman" w:cs="Times New Roman"/>
              </w:rPr>
              <w:t>Nil</w:t>
            </w:r>
          </w:p>
        </w:tc>
        <w:tc>
          <w:tcPr>
            <w:tcW w:w="1261" w:type="dxa"/>
            <w:hideMark/>
          </w:tcPr>
          <w:p w14:paraId="7A100674" w14:textId="77777777" w:rsidR="00997AF9" w:rsidRPr="000018AE" w:rsidRDefault="00997AF9" w:rsidP="000018AE">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IN"/>
              </w:rPr>
            </w:pPr>
            <w:r w:rsidRPr="000018AE">
              <w:rPr>
                <w:rFonts w:ascii="Times New Roman" w:hAnsi="Times New Roman" w:cs="Times New Roman"/>
              </w:rPr>
              <w:t>Nil</w:t>
            </w:r>
          </w:p>
        </w:tc>
      </w:tr>
      <w:tr w:rsidR="00997AF9" w:rsidRPr="000018AE" w14:paraId="74EB45DB" w14:textId="77777777" w:rsidTr="000018AE">
        <w:trPr>
          <w:gridAfter w:val="1"/>
          <w:wAfter w:w="12" w:type="dxa"/>
        </w:trPr>
        <w:tc>
          <w:tcPr>
            <w:cnfStyle w:val="001000000000" w:firstRow="0" w:lastRow="0" w:firstColumn="1" w:lastColumn="0" w:oddVBand="0" w:evenVBand="0" w:oddHBand="0" w:evenHBand="0" w:firstRowFirstColumn="0" w:firstRowLastColumn="0" w:lastRowFirstColumn="0" w:lastRowLastColumn="0"/>
            <w:tcW w:w="1136" w:type="dxa"/>
            <w:hideMark/>
          </w:tcPr>
          <w:p w14:paraId="1D3F2B4E" w14:textId="77777777" w:rsidR="00997AF9" w:rsidRPr="000018AE" w:rsidRDefault="00997AF9" w:rsidP="000018AE">
            <w:pPr>
              <w:spacing w:after="0"/>
              <w:rPr>
                <w:rFonts w:ascii="Times New Roman" w:hAnsi="Times New Roman" w:cs="Times New Roman"/>
                <w:lang w:eastAsia="en-IN"/>
              </w:rPr>
            </w:pPr>
            <w:r w:rsidRPr="000018AE">
              <w:rPr>
                <w:rFonts w:ascii="Times New Roman" w:hAnsi="Times New Roman" w:cs="Times New Roman"/>
              </w:rPr>
              <w:t>2019-20</w:t>
            </w:r>
          </w:p>
        </w:tc>
        <w:tc>
          <w:tcPr>
            <w:tcW w:w="2441" w:type="dxa"/>
            <w:hideMark/>
          </w:tcPr>
          <w:p w14:paraId="1B6D1E9D" w14:textId="77777777" w:rsidR="00997AF9" w:rsidRPr="000018AE" w:rsidRDefault="00997AF9" w:rsidP="000018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0018AE">
              <w:rPr>
                <w:rFonts w:ascii="Times New Roman" w:hAnsi="Times New Roman" w:cs="Times New Roman"/>
              </w:rPr>
              <w:t>4,81,32,699</w:t>
            </w:r>
          </w:p>
        </w:tc>
        <w:tc>
          <w:tcPr>
            <w:tcW w:w="1418" w:type="dxa"/>
            <w:hideMark/>
          </w:tcPr>
          <w:p w14:paraId="443C2741" w14:textId="77777777" w:rsidR="00997AF9" w:rsidRPr="000018AE" w:rsidRDefault="00997AF9" w:rsidP="000018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0018AE">
              <w:rPr>
                <w:rFonts w:ascii="Times New Roman" w:hAnsi="Times New Roman" w:cs="Times New Roman"/>
              </w:rPr>
              <w:t>89,00,803</w:t>
            </w:r>
          </w:p>
        </w:tc>
        <w:tc>
          <w:tcPr>
            <w:tcW w:w="1261" w:type="dxa"/>
            <w:hideMark/>
          </w:tcPr>
          <w:p w14:paraId="52BAC79F" w14:textId="77777777" w:rsidR="00997AF9" w:rsidRPr="000018AE" w:rsidRDefault="00997AF9" w:rsidP="000018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0018AE">
              <w:rPr>
                <w:rFonts w:ascii="Times New Roman" w:hAnsi="Times New Roman" w:cs="Times New Roman"/>
              </w:rPr>
              <w:t>83,93,309</w:t>
            </w:r>
          </w:p>
        </w:tc>
        <w:tc>
          <w:tcPr>
            <w:tcW w:w="1531" w:type="dxa"/>
            <w:gridSpan w:val="2"/>
            <w:hideMark/>
          </w:tcPr>
          <w:p w14:paraId="628904E3" w14:textId="77777777" w:rsidR="00997AF9" w:rsidRPr="000018AE" w:rsidRDefault="00997AF9" w:rsidP="000018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0018AE">
              <w:rPr>
                <w:rFonts w:ascii="Times New Roman" w:hAnsi="Times New Roman" w:cs="Times New Roman"/>
              </w:rPr>
              <w:t>18,75,934</w:t>
            </w:r>
          </w:p>
        </w:tc>
        <w:tc>
          <w:tcPr>
            <w:tcW w:w="1261" w:type="dxa"/>
            <w:hideMark/>
          </w:tcPr>
          <w:p w14:paraId="3D8D6868" w14:textId="77777777" w:rsidR="00997AF9" w:rsidRPr="000018AE" w:rsidRDefault="00997AF9" w:rsidP="000018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0018AE">
              <w:rPr>
                <w:rFonts w:ascii="Times New Roman" w:hAnsi="Times New Roman" w:cs="Times New Roman"/>
              </w:rPr>
              <w:t>15,65,324</w:t>
            </w:r>
          </w:p>
        </w:tc>
      </w:tr>
    </w:tbl>
    <w:p w14:paraId="00E3C7DE" w14:textId="77777777" w:rsidR="00FB1B81" w:rsidRPr="00D94B67" w:rsidRDefault="00996C68" w:rsidP="00996C68">
      <w:pPr>
        <w:pStyle w:val="00Head3"/>
        <w:numPr>
          <w:ilvl w:val="0"/>
          <w:numId w:val="0"/>
        </w:numPr>
        <w:spacing w:before="240" w:after="240"/>
        <w:ind w:left="990" w:hanging="990"/>
      </w:pPr>
      <w:r>
        <w:lastRenderedPageBreak/>
        <w:t>4.22.2</w:t>
      </w:r>
      <w:r>
        <w:tab/>
      </w:r>
      <w:r w:rsidR="00FB1B81" w:rsidRPr="00D94B67">
        <w:t xml:space="preserve">Avoidable expenditure </w:t>
      </w:r>
      <w:r w:rsidR="00C4425E" w:rsidRPr="00D94B67">
        <w:t>due to delay in remittances of EPF</w:t>
      </w:r>
      <w:r w:rsidR="00FB1B81" w:rsidRPr="00D94B67">
        <w:t xml:space="preserve"> contributions </w:t>
      </w:r>
    </w:p>
    <w:p w14:paraId="3D7732F1" w14:textId="77777777" w:rsidR="00997AF9" w:rsidRPr="00D94B67" w:rsidRDefault="00A074D1" w:rsidP="00753EF3">
      <w:pPr>
        <w:pStyle w:val="Heading2"/>
        <w:spacing w:before="120" w:after="120"/>
        <w:jc w:val="both"/>
        <w:rPr>
          <w:rFonts w:cs="Times New Roman"/>
          <w:b w:val="0"/>
          <w:bCs/>
          <w:color w:val="auto"/>
          <w:sz w:val="26"/>
        </w:rPr>
      </w:pPr>
      <w:r w:rsidRPr="00D94B67">
        <w:rPr>
          <w:rFonts w:cs="Times New Roman"/>
          <w:b w:val="0"/>
          <w:bCs/>
          <w:color w:val="auto"/>
          <w:sz w:val="26"/>
        </w:rPr>
        <w:t xml:space="preserve">During scrutiny of records of Nizamabad and Warangal </w:t>
      </w:r>
      <w:r w:rsidR="00A241F9">
        <w:rPr>
          <w:rFonts w:cs="Times New Roman"/>
          <w:b w:val="0"/>
          <w:bCs/>
          <w:color w:val="auto"/>
          <w:sz w:val="26"/>
        </w:rPr>
        <w:t>Municipal</w:t>
      </w:r>
      <w:r w:rsidRPr="00D94B67">
        <w:rPr>
          <w:rFonts w:cs="Times New Roman"/>
          <w:b w:val="0"/>
          <w:bCs/>
          <w:color w:val="auto"/>
          <w:sz w:val="26"/>
        </w:rPr>
        <w:t xml:space="preserve"> Corporations it was noticed that both the corporations have paid penalty of ₹14,44,505/- and ₹1,45,96,383/- </w:t>
      </w:r>
      <w:r w:rsidR="005B7ABA">
        <w:rPr>
          <w:rFonts w:cs="Times New Roman"/>
          <w:b w:val="0"/>
          <w:bCs/>
          <w:color w:val="auto"/>
          <w:sz w:val="26"/>
        </w:rPr>
        <w:t>respectively</w:t>
      </w:r>
      <w:r w:rsidR="00FB30F7">
        <w:rPr>
          <w:rFonts w:cs="Times New Roman"/>
          <w:b w:val="0"/>
          <w:bCs/>
          <w:color w:val="auto"/>
          <w:sz w:val="26"/>
        </w:rPr>
        <w:t xml:space="preserve"> </w:t>
      </w:r>
      <w:r w:rsidR="00753EF3">
        <w:rPr>
          <w:rFonts w:cs="Times New Roman"/>
          <w:b w:val="0"/>
          <w:bCs/>
          <w:color w:val="auto"/>
          <w:sz w:val="26"/>
        </w:rPr>
        <w:t xml:space="preserve">for </w:t>
      </w:r>
      <w:r w:rsidRPr="00D94B67">
        <w:rPr>
          <w:rFonts w:cs="Times New Roman"/>
          <w:b w:val="0"/>
          <w:bCs/>
          <w:color w:val="auto"/>
          <w:sz w:val="26"/>
        </w:rPr>
        <w:t>delay in remittances of EPF contributions which was avoidable.</w:t>
      </w:r>
    </w:p>
    <w:p w14:paraId="20EA103C" w14:textId="77777777" w:rsidR="00997AF9" w:rsidRPr="00D94B67" w:rsidRDefault="00996C68" w:rsidP="00996C68">
      <w:pPr>
        <w:pStyle w:val="00Head2"/>
        <w:numPr>
          <w:ilvl w:val="0"/>
          <w:numId w:val="0"/>
        </w:numPr>
        <w:ind w:left="-142"/>
      </w:pPr>
      <w:r>
        <w:t xml:space="preserve">4.23 </w:t>
      </w:r>
      <w:r w:rsidR="00665D30" w:rsidRPr="00D94B67">
        <w:t>Non-compliance</w:t>
      </w:r>
      <w:r w:rsidR="00997AF9" w:rsidRPr="00D94B67">
        <w:t xml:space="preserve"> to the Ease of doing business - Delay in mutations</w:t>
      </w:r>
    </w:p>
    <w:p w14:paraId="4E7D9414" w14:textId="77777777" w:rsidR="00D40CE8" w:rsidRPr="00D94B67" w:rsidRDefault="00997AF9"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As per GO </w:t>
      </w:r>
      <w:proofErr w:type="spellStart"/>
      <w:r w:rsidRPr="00D94B67">
        <w:rPr>
          <w:rFonts w:ascii="Times New Roman" w:hAnsi="Times New Roman" w:cs="Times New Roman"/>
          <w:sz w:val="24"/>
          <w:szCs w:val="24"/>
        </w:rPr>
        <w:t>Ms</w:t>
      </w:r>
      <w:proofErr w:type="spellEnd"/>
      <w:r w:rsidRPr="00D94B67">
        <w:rPr>
          <w:rFonts w:ascii="Times New Roman" w:hAnsi="Times New Roman" w:cs="Times New Roman"/>
          <w:sz w:val="24"/>
          <w:szCs w:val="24"/>
        </w:rPr>
        <w:t xml:space="preserve"> No. 155, MA&amp;UD(M1) Dept, dated 30-5-2016, to enhance Ease of Doing Business, Government authorized the Sub Registrars (SR) of Registration &amp; Stamps </w:t>
      </w:r>
      <w:r w:rsidR="00B51A5D">
        <w:rPr>
          <w:rFonts w:ascii="Times New Roman" w:hAnsi="Times New Roman" w:cs="Times New Roman"/>
          <w:sz w:val="24"/>
          <w:szCs w:val="24"/>
        </w:rPr>
        <w:t>Department</w:t>
      </w:r>
      <w:r w:rsidRPr="00D94B67">
        <w:rPr>
          <w:rFonts w:ascii="Times New Roman" w:hAnsi="Times New Roman" w:cs="Times New Roman"/>
          <w:sz w:val="24"/>
          <w:szCs w:val="24"/>
        </w:rPr>
        <w:t xml:space="preserve"> to collect the Mutation Fee at the time of transfer of immovable property by way of sale or gift. The rates of mutation fee to be collected are at the rates prescribed in the annexure of the said G.O. of registered document value.  The Registration &amp; Stamps </w:t>
      </w:r>
      <w:r w:rsidR="00B51A5D">
        <w:rPr>
          <w:rFonts w:ascii="Times New Roman" w:hAnsi="Times New Roman" w:cs="Times New Roman"/>
          <w:sz w:val="24"/>
          <w:szCs w:val="24"/>
        </w:rPr>
        <w:t>Department</w:t>
      </w:r>
      <w:r w:rsidRPr="00D94B67">
        <w:rPr>
          <w:rFonts w:ascii="Times New Roman" w:hAnsi="Times New Roman" w:cs="Times New Roman"/>
          <w:sz w:val="24"/>
          <w:szCs w:val="24"/>
        </w:rPr>
        <w:t xml:space="preserve"> shall transfer the mutation fee to the respective ULBs along with the Transfer Duty.</w:t>
      </w:r>
    </w:p>
    <w:p w14:paraId="42A6ABA4" w14:textId="77777777" w:rsidR="00997AF9" w:rsidRPr="00D94B67" w:rsidRDefault="00997AF9"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Scrutiny of Mutation registers revealed that, there was delay in issuing proceedings in the case of </w:t>
      </w:r>
      <w:r w:rsidR="00D74AA5" w:rsidRPr="00D94B67">
        <w:rPr>
          <w:rFonts w:ascii="Times New Roman" w:hAnsi="Times New Roman" w:cs="Times New Roman"/>
          <w:sz w:val="24"/>
          <w:szCs w:val="24"/>
        </w:rPr>
        <w:t>Karimnagar MC</w:t>
      </w:r>
      <w:r w:rsidR="00C70A8D" w:rsidRPr="00D94B67">
        <w:rPr>
          <w:rFonts w:ascii="Times New Roman" w:hAnsi="Times New Roman" w:cs="Times New Roman"/>
          <w:sz w:val="24"/>
          <w:szCs w:val="24"/>
        </w:rPr>
        <w:t xml:space="preserve"> (</w:t>
      </w:r>
      <w:r w:rsidRPr="00D94B67">
        <w:rPr>
          <w:rFonts w:ascii="Times New Roman" w:hAnsi="Times New Roman" w:cs="Times New Roman"/>
          <w:sz w:val="24"/>
          <w:szCs w:val="24"/>
        </w:rPr>
        <w:t xml:space="preserve">delay ranging from 6 days to 1040 days) and in the case of </w:t>
      </w:r>
      <w:proofErr w:type="spellStart"/>
      <w:r w:rsidRPr="00D94B67">
        <w:rPr>
          <w:rFonts w:ascii="Times New Roman" w:hAnsi="Times New Roman" w:cs="Times New Roman"/>
          <w:sz w:val="24"/>
          <w:szCs w:val="24"/>
        </w:rPr>
        <w:t>Boduppal</w:t>
      </w:r>
      <w:proofErr w:type="spellEnd"/>
      <w:r w:rsidR="00C70A8D" w:rsidRPr="00D94B67">
        <w:rPr>
          <w:rFonts w:ascii="Times New Roman" w:hAnsi="Times New Roman" w:cs="Times New Roman"/>
          <w:sz w:val="24"/>
          <w:szCs w:val="24"/>
        </w:rPr>
        <w:t xml:space="preserve"> MC</w:t>
      </w:r>
      <w:r w:rsidRPr="00D94B67">
        <w:rPr>
          <w:rFonts w:ascii="Times New Roman" w:hAnsi="Times New Roman" w:cs="Times New Roman"/>
          <w:sz w:val="24"/>
          <w:szCs w:val="24"/>
        </w:rPr>
        <w:t xml:space="preserve"> (delay ranging from 238 days to 500 days) in disposal of mutation services.</w:t>
      </w:r>
    </w:p>
    <w:p w14:paraId="0F138D65" w14:textId="77777777" w:rsidR="00997AF9" w:rsidRPr="00D94B67" w:rsidRDefault="00997AF9"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As said in the GO </w:t>
      </w:r>
      <w:proofErr w:type="spellStart"/>
      <w:r w:rsidRPr="00D94B67">
        <w:rPr>
          <w:rFonts w:ascii="Times New Roman" w:hAnsi="Times New Roman" w:cs="Times New Roman"/>
          <w:sz w:val="24"/>
          <w:szCs w:val="24"/>
        </w:rPr>
        <w:t>Ms</w:t>
      </w:r>
      <w:proofErr w:type="spellEnd"/>
      <w:r w:rsidRPr="00D94B67">
        <w:rPr>
          <w:rFonts w:ascii="Times New Roman" w:hAnsi="Times New Roman" w:cs="Times New Roman"/>
          <w:sz w:val="24"/>
          <w:szCs w:val="24"/>
        </w:rPr>
        <w:t xml:space="preserve"> No. 155, MA&amp;UD(M1) Dept, dated 30-5-2016, the web link of the Property Tax Index Number (PTIN) should be provided to the Sub-registrars (where the registration process initiated and completed) to enable them to get data of the PTIN, and update the essential data according to the requirements to fulfil the intention behind the said GO.</w:t>
      </w:r>
    </w:p>
    <w:p w14:paraId="7C2414DC" w14:textId="77777777" w:rsidR="00997AF9" w:rsidRPr="00D94B67" w:rsidRDefault="00996C68" w:rsidP="00996C68">
      <w:pPr>
        <w:pStyle w:val="00Head2"/>
        <w:numPr>
          <w:ilvl w:val="0"/>
          <w:numId w:val="0"/>
        </w:numPr>
        <w:ind w:left="-142"/>
      </w:pPr>
      <w:r>
        <w:t>4.24</w:t>
      </w:r>
      <w:r>
        <w:tab/>
      </w:r>
      <w:r w:rsidR="00997AF9" w:rsidRPr="00D94B67">
        <w:t xml:space="preserve">Parking of funds outside the Government Account – </w:t>
      </w:r>
      <w:r w:rsidR="00AD6EA3" w:rsidRPr="00AD6EA3">
        <w:rPr>
          <w:rFonts w:asciiTheme="majorBidi" w:hAnsiTheme="majorBidi" w:cstheme="majorBidi"/>
          <w:szCs w:val="28"/>
        </w:rPr>
        <w:t>₹</w:t>
      </w:r>
      <w:r w:rsidR="00997AF9" w:rsidRPr="00AD6EA3">
        <w:rPr>
          <w:szCs w:val="28"/>
        </w:rPr>
        <w:t>42.18</w:t>
      </w:r>
      <w:r>
        <w:br/>
        <w:t xml:space="preserve">              Crore</w:t>
      </w:r>
    </w:p>
    <w:p w14:paraId="0F412C78" w14:textId="77777777" w:rsidR="00997AF9" w:rsidRPr="00D94B67" w:rsidRDefault="00997AF9" w:rsidP="00AD6EA3">
      <w:pPr>
        <w:pStyle w:val="Default"/>
        <w:spacing w:before="120" w:after="120" w:line="276" w:lineRule="auto"/>
        <w:jc w:val="both"/>
        <w:rPr>
          <w:rFonts w:ascii="Times New Roman" w:hAnsi="Times New Roman" w:cs="Times New Roman"/>
          <w:color w:val="auto"/>
        </w:rPr>
      </w:pPr>
      <w:r w:rsidRPr="00D94B67">
        <w:rPr>
          <w:rFonts w:ascii="Times New Roman" w:hAnsi="Times New Roman" w:cs="Times New Roman"/>
          <w:color w:val="auto"/>
        </w:rPr>
        <w:t xml:space="preserve">Commissioner and Director of </w:t>
      </w:r>
      <w:r w:rsidR="00A241F9">
        <w:rPr>
          <w:rFonts w:ascii="Times New Roman" w:hAnsi="Times New Roman" w:cs="Times New Roman"/>
          <w:color w:val="auto"/>
        </w:rPr>
        <w:t>Municipal</w:t>
      </w:r>
      <w:r w:rsidR="00AD6EA3">
        <w:rPr>
          <w:rFonts w:ascii="Times New Roman" w:hAnsi="Times New Roman" w:cs="Times New Roman"/>
          <w:color w:val="auto"/>
        </w:rPr>
        <w:t xml:space="preserve"> Administration, Hyderabad</w:t>
      </w:r>
      <w:r w:rsidRPr="00D94B67">
        <w:rPr>
          <w:rFonts w:ascii="Times New Roman" w:hAnsi="Times New Roman" w:cs="Times New Roman"/>
          <w:color w:val="auto"/>
        </w:rPr>
        <w:t xml:space="preserve"> directed the </w:t>
      </w:r>
      <w:r w:rsidR="00A241F9">
        <w:rPr>
          <w:rFonts w:ascii="Times New Roman" w:hAnsi="Times New Roman" w:cs="Times New Roman"/>
          <w:color w:val="auto"/>
        </w:rPr>
        <w:t>Municipal</w:t>
      </w:r>
      <w:r w:rsidRPr="00D94B67">
        <w:rPr>
          <w:rFonts w:ascii="Times New Roman" w:hAnsi="Times New Roman" w:cs="Times New Roman"/>
          <w:color w:val="auto"/>
        </w:rPr>
        <w:t xml:space="preserve"> Commissioners of all ULBs in the </w:t>
      </w:r>
      <w:r w:rsidR="009F4166">
        <w:rPr>
          <w:rFonts w:ascii="Times New Roman" w:hAnsi="Times New Roman" w:cs="Times New Roman"/>
          <w:color w:val="auto"/>
        </w:rPr>
        <w:t>State</w:t>
      </w:r>
      <w:r w:rsidRPr="00D94B67">
        <w:rPr>
          <w:rFonts w:ascii="Times New Roman" w:hAnsi="Times New Roman" w:cs="Times New Roman"/>
          <w:color w:val="auto"/>
        </w:rPr>
        <w:t xml:space="preserve"> (except GHMC) to maintain only three PD Accounts </w:t>
      </w:r>
      <w:proofErr w:type="gramStart"/>
      <w:r w:rsidRPr="00D94B67">
        <w:rPr>
          <w:rFonts w:ascii="Times New Roman" w:hAnsi="Times New Roman" w:cs="Times New Roman"/>
          <w:color w:val="auto"/>
        </w:rPr>
        <w:t>i.e.</w:t>
      </w:r>
      <w:proofErr w:type="gramEnd"/>
      <w:r w:rsidRPr="00D94B67">
        <w:rPr>
          <w:rFonts w:ascii="Times New Roman" w:hAnsi="Times New Roman" w:cs="Times New Roman"/>
          <w:color w:val="auto"/>
        </w:rPr>
        <w:t xml:space="preserve"> 8448-102-03-001, 8448-102-03-002 and 8448-102-03-003 as per Rules in force and close all other Bank Accounts immediately.   It was also directed to transfer closed Bank Account balances into 8448-102-03-001 Account and compliance reported, within (10) days; and </w:t>
      </w:r>
      <w:proofErr w:type="gramStart"/>
      <w:r w:rsidR="00B51A5D">
        <w:rPr>
          <w:rFonts w:ascii="Times New Roman" w:hAnsi="Times New Roman" w:cs="Times New Roman"/>
          <w:color w:val="auto"/>
        </w:rPr>
        <w:t>Stated</w:t>
      </w:r>
      <w:proofErr w:type="gramEnd"/>
      <w:r w:rsidRPr="00D94B67">
        <w:rPr>
          <w:rFonts w:ascii="Times New Roman" w:hAnsi="Times New Roman" w:cs="Times New Roman"/>
          <w:color w:val="auto"/>
        </w:rPr>
        <w:t xml:space="preserve"> that non-adherence of the orders will attract disciplinary action against the </w:t>
      </w:r>
      <w:r w:rsidR="00A241F9">
        <w:rPr>
          <w:rFonts w:ascii="Times New Roman" w:hAnsi="Times New Roman" w:cs="Times New Roman"/>
          <w:color w:val="auto"/>
        </w:rPr>
        <w:t>Municipal</w:t>
      </w:r>
      <w:r w:rsidRPr="00D94B67">
        <w:rPr>
          <w:rFonts w:ascii="Times New Roman" w:hAnsi="Times New Roman" w:cs="Times New Roman"/>
          <w:color w:val="auto"/>
        </w:rPr>
        <w:t xml:space="preserve"> Commissioners concerned. </w:t>
      </w:r>
    </w:p>
    <w:p w14:paraId="5253A47A" w14:textId="77777777" w:rsidR="00C84E85" w:rsidRDefault="00997AF9" w:rsidP="006377A0">
      <w:pPr>
        <w:spacing w:before="120" w:after="120"/>
        <w:jc w:val="center"/>
        <w:rPr>
          <w:rFonts w:ascii="Times New Roman" w:hAnsi="Times New Roman" w:cs="Times New Roman"/>
          <w:sz w:val="24"/>
          <w:szCs w:val="24"/>
        </w:rPr>
      </w:pPr>
      <w:r w:rsidRPr="00D94B67">
        <w:rPr>
          <w:rFonts w:ascii="Times New Roman" w:hAnsi="Times New Roman" w:cs="Times New Roman"/>
          <w:sz w:val="24"/>
          <w:szCs w:val="24"/>
        </w:rPr>
        <w:t xml:space="preserve">a)  As per the information furnished by the </w:t>
      </w:r>
      <w:proofErr w:type="spellStart"/>
      <w:r w:rsidRPr="00D94B67">
        <w:rPr>
          <w:rFonts w:ascii="Times New Roman" w:hAnsi="Times New Roman" w:cs="Times New Roman"/>
          <w:sz w:val="24"/>
          <w:szCs w:val="24"/>
        </w:rPr>
        <w:t>Boduppal</w:t>
      </w:r>
      <w:proofErr w:type="spellEnd"/>
      <w:r w:rsidR="00FB30F7">
        <w:rPr>
          <w:rFonts w:ascii="Times New Roman" w:hAnsi="Times New Roman" w:cs="Times New Roman"/>
          <w:sz w:val="24"/>
          <w:szCs w:val="24"/>
        </w:rPr>
        <w:t xml:space="preserv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 Corporation, following are the details of balances lying in the </w:t>
      </w:r>
      <w:r w:rsidR="00AD6EA3">
        <w:rPr>
          <w:rFonts w:ascii="Times New Roman" w:hAnsi="Times New Roman" w:cs="Times New Roman"/>
          <w:sz w:val="24"/>
          <w:szCs w:val="24"/>
        </w:rPr>
        <w:t xml:space="preserve">various </w:t>
      </w:r>
      <w:r w:rsidRPr="00D94B67">
        <w:rPr>
          <w:rFonts w:ascii="Times New Roman" w:hAnsi="Times New Roman" w:cs="Times New Roman"/>
          <w:sz w:val="24"/>
          <w:szCs w:val="24"/>
        </w:rPr>
        <w:t>bank accounts as on 04.03.2021:</w:t>
      </w:r>
      <w:r w:rsidRPr="00D94B67">
        <w:rPr>
          <w:rFonts w:ascii="Times New Roman" w:hAnsi="Times New Roman" w:cs="Times New Roman"/>
          <w:sz w:val="24"/>
          <w:szCs w:val="24"/>
        </w:rPr>
        <w:tab/>
      </w:r>
      <w:r w:rsidRPr="00D94B67">
        <w:rPr>
          <w:rFonts w:ascii="Times New Roman" w:hAnsi="Times New Roman" w:cs="Times New Roman"/>
          <w:sz w:val="24"/>
          <w:szCs w:val="24"/>
        </w:rPr>
        <w:tab/>
      </w:r>
    </w:p>
    <w:p w14:paraId="6DD9AE97" w14:textId="77777777" w:rsidR="00C84E85" w:rsidRDefault="00C84E8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30BC1A1" w14:textId="77777777" w:rsidR="006377A0" w:rsidRDefault="00997AF9" w:rsidP="006377A0">
      <w:pPr>
        <w:spacing w:before="120" w:after="120"/>
        <w:jc w:val="center"/>
        <w:rPr>
          <w:rFonts w:ascii="Times New Roman" w:hAnsi="Times New Roman" w:cs="Times New Roman"/>
          <w:sz w:val="24"/>
          <w:szCs w:val="24"/>
        </w:rPr>
      </w:pPr>
      <w:r w:rsidRPr="00D94B67">
        <w:rPr>
          <w:rFonts w:ascii="Times New Roman" w:hAnsi="Times New Roman" w:cs="Times New Roman"/>
          <w:sz w:val="24"/>
          <w:szCs w:val="24"/>
        </w:rPr>
        <w:lastRenderedPageBreak/>
        <w:tab/>
      </w:r>
    </w:p>
    <w:p w14:paraId="05101130" w14:textId="77777777" w:rsidR="006377A0" w:rsidRDefault="003F029A" w:rsidP="006377A0">
      <w:pPr>
        <w:spacing w:after="0"/>
        <w:jc w:val="center"/>
        <w:rPr>
          <w:rFonts w:ascii="Times New Roman" w:hAnsi="Times New Roman" w:cs="Times New Roman"/>
          <w:b/>
          <w:bCs/>
          <w:color w:val="000080"/>
        </w:rPr>
      </w:pPr>
      <w:r w:rsidRPr="00D66A74">
        <w:rPr>
          <w:rFonts w:ascii="Times New Roman" w:hAnsi="Times New Roman" w:cs="Times New Roman"/>
          <w:b/>
          <w:bCs/>
          <w:color w:val="000080"/>
        </w:rPr>
        <w:t>Table – 4.9</w:t>
      </w:r>
    </w:p>
    <w:p w14:paraId="54700DCB" w14:textId="77777777" w:rsidR="00997AF9" w:rsidRDefault="006377A0" w:rsidP="006377A0">
      <w:pPr>
        <w:spacing w:after="0"/>
        <w:jc w:val="center"/>
        <w:rPr>
          <w:rFonts w:ascii="Times New Roman" w:hAnsi="Times New Roman" w:cs="Times New Roman"/>
          <w:b/>
          <w:bCs/>
          <w:color w:val="000080"/>
        </w:rPr>
      </w:pPr>
      <w:r>
        <w:rPr>
          <w:rFonts w:ascii="Times New Roman" w:hAnsi="Times New Roman" w:cs="Times New Roman"/>
          <w:b/>
          <w:bCs/>
          <w:color w:val="000080"/>
        </w:rPr>
        <w:t>Parking of Funds</w:t>
      </w:r>
    </w:p>
    <w:p w14:paraId="69CDF6CA" w14:textId="77777777" w:rsidR="006377A0" w:rsidRPr="003F029A" w:rsidRDefault="006377A0" w:rsidP="006377A0">
      <w:pPr>
        <w:spacing w:before="120" w:after="120"/>
        <w:rPr>
          <w:rFonts w:ascii="Times New Roman" w:eastAsia="Calibri,sans-serif" w:hAnsi="Times New Roman" w:cs="Times New Roman"/>
          <w:sz w:val="24"/>
          <w:szCs w:val="24"/>
        </w:rPr>
      </w:pPr>
    </w:p>
    <w:tbl>
      <w:tblPr>
        <w:tblStyle w:val="GridTable5Dark-Accent61"/>
        <w:tblW w:w="8930" w:type="dxa"/>
        <w:tblLook w:val="04A0" w:firstRow="1" w:lastRow="0" w:firstColumn="1" w:lastColumn="0" w:noHBand="0" w:noVBand="1"/>
      </w:tblPr>
      <w:tblGrid>
        <w:gridCol w:w="631"/>
        <w:gridCol w:w="2376"/>
        <w:gridCol w:w="1653"/>
        <w:gridCol w:w="2016"/>
        <w:gridCol w:w="2254"/>
      </w:tblGrid>
      <w:tr w:rsidR="00D74AA5" w:rsidRPr="00D74AA5" w14:paraId="0DCF15CA" w14:textId="77777777" w:rsidTr="00D74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dxa"/>
            <w:tcBorders>
              <w:right w:val="single" w:sz="4" w:space="0" w:color="FFFFFF" w:themeColor="background1"/>
            </w:tcBorders>
            <w:hideMark/>
          </w:tcPr>
          <w:p w14:paraId="1D819F9E" w14:textId="77777777" w:rsidR="00997AF9" w:rsidRPr="00D74AA5" w:rsidRDefault="00997AF9" w:rsidP="000018AE">
            <w:pPr>
              <w:pStyle w:val="Default"/>
              <w:spacing w:line="276" w:lineRule="auto"/>
              <w:jc w:val="center"/>
              <w:rPr>
                <w:rFonts w:ascii="Times New Roman" w:hAnsi="Times New Roman" w:cs="Times New Roman"/>
                <w:color w:val="FFFFFF" w:themeColor="background1"/>
                <w:sz w:val="20"/>
                <w:szCs w:val="20"/>
                <w:lang w:val="en-IN" w:eastAsia="en-IN"/>
              </w:rPr>
            </w:pPr>
            <w:proofErr w:type="spellStart"/>
            <w:r w:rsidRPr="00D74AA5">
              <w:rPr>
                <w:rFonts w:ascii="Times New Roman" w:hAnsi="Times New Roman" w:cs="Times New Roman"/>
                <w:color w:val="FFFFFF" w:themeColor="background1"/>
                <w:sz w:val="20"/>
                <w:szCs w:val="20"/>
              </w:rPr>
              <w:t>Sl</w:t>
            </w:r>
            <w:proofErr w:type="spellEnd"/>
          </w:p>
          <w:p w14:paraId="10D52A06" w14:textId="77777777" w:rsidR="00997AF9" w:rsidRPr="00D74AA5" w:rsidRDefault="00997AF9" w:rsidP="000018AE">
            <w:pPr>
              <w:spacing w:after="0"/>
              <w:jc w:val="center"/>
              <w:rPr>
                <w:rFonts w:ascii="Times New Roman" w:hAnsi="Times New Roman" w:cs="Times New Roman"/>
                <w:sz w:val="20"/>
                <w:szCs w:val="20"/>
                <w:lang w:val="en-IN" w:eastAsia="en-IN"/>
              </w:rPr>
            </w:pPr>
            <w:r w:rsidRPr="00D74AA5">
              <w:rPr>
                <w:rFonts w:ascii="Times New Roman" w:hAnsi="Times New Roman" w:cs="Times New Roman"/>
                <w:sz w:val="20"/>
                <w:szCs w:val="20"/>
              </w:rPr>
              <w:t>No.</w:t>
            </w:r>
          </w:p>
        </w:tc>
        <w:tc>
          <w:tcPr>
            <w:tcW w:w="2376" w:type="dxa"/>
            <w:tcBorders>
              <w:left w:val="single" w:sz="4" w:space="0" w:color="FFFFFF" w:themeColor="background1"/>
              <w:right w:val="single" w:sz="4" w:space="0" w:color="FFFFFF" w:themeColor="background1"/>
            </w:tcBorders>
            <w:hideMark/>
          </w:tcPr>
          <w:p w14:paraId="5CB9CF71" w14:textId="77777777" w:rsidR="00997AF9" w:rsidRPr="00D74AA5" w:rsidRDefault="00997AF9" w:rsidP="000018A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N"/>
              </w:rPr>
            </w:pPr>
            <w:r w:rsidRPr="00D74AA5">
              <w:rPr>
                <w:rFonts w:ascii="Times New Roman" w:hAnsi="Times New Roman" w:cs="Times New Roman"/>
                <w:sz w:val="20"/>
                <w:szCs w:val="20"/>
              </w:rPr>
              <w:t>Name of the Scheme/ Purpose</w:t>
            </w:r>
          </w:p>
        </w:tc>
        <w:tc>
          <w:tcPr>
            <w:tcW w:w="1653" w:type="dxa"/>
            <w:tcBorders>
              <w:left w:val="single" w:sz="4" w:space="0" w:color="FFFFFF" w:themeColor="background1"/>
              <w:right w:val="single" w:sz="4" w:space="0" w:color="FFFFFF" w:themeColor="background1"/>
            </w:tcBorders>
            <w:hideMark/>
          </w:tcPr>
          <w:p w14:paraId="5F5802C8" w14:textId="77777777" w:rsidR="00997AF9" w:rsidRPr="00D74AA5" w:rsidRDefault="00997AF9" w:rsidP="000018A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N"/>
              </w:rPr>
            </w:pPr>
            <w:r w:rsidRPr="00D74AA5">
              <w:rPr>
                <w:rFonts w:ascii="Times New Roman" w:hAnsi="Times New Roman" w:cs="Times New Roman"/>
                <w:sz w:val="20"/>
                <w:szCs w:val="20"/>
              </w:rPr>
              <w:t>Name of the Bank</w:t>
            </w:r>
          </w:p>
        </w:tc>
        <w:tc>
          <w:tcPr>
            <w:tcW w:w="2016" w:type="dxa"/>
            <w:tcBorders>
              <w:left w:val="single" w:sz="4" w:space="0" w:color="FFFFFF" w:themeColor="background1"/>
              <w:right w:val="single" w:sz="4" w:space="0" w:color="FFFFFF" w:themeColor="background1"/>
            </w:tcBorders>
            <w:hideMark/>
          </w:tcPr>
          <w:p w14:paraId="4E6F9F9A" w14:textId="77777777" w:rsidR="00997AF9" w:rsidRPr="00D74AA5" w:rsidRDefault="00997AF9" w:rsidP="000018A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N"/>
              </w:rPr>
            </w:pPr>
            <w:r w:rsidRPr="00D74AA5">
              <w:rPr>
                <w:rFonts w:ascii="Times New Roman" w:hAnsi="Times New Roman" w:cs="Times New Roman"/>
                <w:sz w:val="20"/>
                <w:szCs w:val="20"/>
              </w:rPr>
              <w:t>Account No.</w:t>
            </w:r>
          </w:p>
        </w:tc>
        <w:tc>
          <w:tcPr>
            <w:tcW w:w="2254" w:type="dxa"/>
            <w:tcBorders>
              <w:left w:val="single" w:sz="4" w:space="0" w:color="FFFFFF" w:themeColor="background1"/>
            </w:tcBorders>
            <w:hideMark/>
          </w:tcPr>
          <w:p w14:paraId="2B4AB4D5" w14:textId="77777777" w:rsidR="00AE0EA6" w:rsidRPr="00D74AA5" w:rsidRDefault="00997AF9" w:rsidP="000018AE">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0"/>
                <w:szCs w:val="20"/>
              </w:rPr>
            </w:pPr>
            <w:r w:rsidRPr="00D74AA5">
              <w:rPr>
                <w:rFonts w:ascii="Times New Roman" w:hAnsi="Times New Roman" w:cs="Times New Roman"/>
                <w:color w:val="FFFFFF" w:themeColor="background1"/>
                <w:sz w:val="20"/>
                <w:szCs w:val="20"/>
              </w:rPr>
              <w:t xml:space="preserve">Balance as per </w:t>
            </w:r>
            <w:r w:rsidR="009F4166" w:rsidRPr="00D74AA5">
              <w:rPr>
                <w:rFonts w:ascii="Times New Roman" w:hAnsi="Times New Roman" w:cs="Times New Roman"/>
                <w:color w:val="FFFFFF" w:themeColor="background1"/>
                <w:sz w:val="20"/>
                <w:szCs w:val="20"/>
              </w:rPr>
              <w:t>State</w:t>
            </w:r>
            <w:r w:rsidRPr="00D74AA5">
              <w:rPr>
                <w:rFonts w:ascii="Times New Roman" w:hAnsi="Times New Roman" w:cs="Times New Roman"/>
                <w:color w:val="FFFFFF" w:themeColor="background1"/>
                <w:sz w:val="20"/>
                <w:szCs w:val="20"/>
              </w:rPr>
              <w:t xml:space="preserve">ment issued by the </w:t>
            </w:r>
            <w:proofErr w:type="spellStart"/>
            <w:r w:rsidRPr="00D74AA5">
              <w:rPr>
                <w:rFonts w:ascii="Times New Roman" w:hAnsi="Times New Roman" w:cs="Times New Roman"/>
                <w:color w:val="FFFFFF" w:themeColor="background1"/>
                <w:sz w:val="20"/>
                <w:szCs w:val="20"/>
              </w:rPr>
              <w:t>corporationto</w:t>
            </w:r>
            <w:proofErr w:type="spellEnd"/>
            <w:r w:rsidRPr="00D74AA5">
              <w:rPr>
                <w:rFonts w:ascii="Times New Roman" w:hAnsi="Times New Roman" w:cs="Times New Roman"/>
                <w:color w:val="FFFFFF" w:themeColor="background1"/>
                <w:sz w:val="20"/>
                <w:szCs w:val="20"/>
              </w:rPr>
              <w:t xml:space="preserve"> the </w:t>
            </w:r>
            <w:proofErr w:type="gramStart"/>
            <w:r w:rsidRPr="00D74AA5">
              <w:rPr>
                <w:rFonts w:ascii="Times New Roman" w:hAnsi="Times New Roman" w:cs="Times New Roman"/>
                <w:color w:val="FFFFFF" w:themeColor="background1"/>
                <w:sz w:val="20"/>
                <w:szCs w:val="20"/>
              </w:rPr>
              <w:t>end  02</w:t>
            </w:r>
            <w:proofErr w:type="gramEnd"/>
            <w:r w:rsidRPr="00D74AA5">
              <w:rPr>
                <w:rFonts w:ascii="Times New Roman" w:hAnsi="Times New Roman" w:cs="Times New Roman"/>
                <w:color w:val="FFFFFF" w:themeColor="background1"/>
                <w:sz w:val="20"/>
                <w:szCs w:val="20"/>
              </w:rPr>
              <w:t xml:space="preserve">/2021 </w:t>
            </w:r>
          </w:p>
          <w:p w14:paraId="6C0819B5" w14:textId="77777777" w:rsidR="00997AF9" w:rsidRPr="00D74AA5" w:rsidRDefault="00071D9F" w:rsidP="000018AE">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0"/>
                <w:szCs w:val="20"/>
                <w:lang w:val="en-IN" w:eastAsia="en-IN"/>
              </w:rPr>
            </w:pPr>
            <w:r w:rsidRPr="00D74AA5">
              <w:rPr>
                <w:rFonts w:ascii="Times New Roman" w:hAnsi="Times New Roman" w:cs="Times New Roman"/>
                <w:color w:val="FFFFFF" w:themeColor="background1"/>
                <w:sz w:val="20"/>
                <w:szCs w:val="20"/>
                <w:lang w:eastAsia="en-IN"/>
              </w:rPr>
              <w:t>₹</w:t>
            </w:r>
          </w:p>
        </w:tc>
      </w:tr>
      <w:tr w:rsidR="00997AF9" w:rsidRPr="000018AE" w14:paraId="660D46D2" w14:textId="77777777" w:rsidTr="00D74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dxa"/>
            <w:tcBorders>
              <w:left w:val="none" w:sz="0" w:space="0" w:color="auto"/>
            </w:tcBorders>
            <w:hideMark/>
          </w:tcPr>
          <w:p w14:paraId="5C83A28C" w14:textId="77777777" w:rsidR="00997AF9" w:rsidRPr="00D74AA5" w:rsidRDefault="00997AF9" w:rsidP="000018AE">
            <w:pPr>
              <w:pStyle w:val="Default"/>
              <w:spacing w:line="276" w:lineRule="auto"/>
              <w:rPr>
                <w:rFonts w:ascii="Times New Roman" w:hAnsi="Times New Roman" w:cs="Times New Roman"/>
                <w:bCs w:val="0"/>
                <w:color w:val="FFFFFF" w:themeColor="background1"/>
                <w:sz w:val="20"/>
                <w:szCs w:val="20"/>
                <w:lang w:val="en-IN" w:eastAsia="en-IN"/>
              </w:rPr>
            </w:pPr>
            <w:r w:rsidRPr="00D74AA5">
              <w:rPr>
                <w:rFonts w:ascii="Times New Roman" w:hAnsi="Times New Roman" w:cs="Times New Roman"/>
                <w:bCs w:val="0"/>
                <w:color w:val="FFFFFF" w:themeColor="background1"/>
                <w:sz w:val="20"/>
                <w:szCs w:val="20"/>
              </w:rPr>
              <w:t>1.</w:t>
            </w:r>
          </w:p>
        </w:tc>
        <w:tc>
          <w:tcPr>
            <w:tcW w:w="2376" w:type="dxa"/>
            <w:hideMark/>
          </w:tcPr>
          <w:p w14:paraId="40FFCF98" w14:textId="77777777" w:rsidR="00997AF9" w:rsidRPr="000018AE" w:rsidRDefault="00997AF9" w:rsidP="000018AE">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N" w:eastAsia="en-IN"/>
              </w:rPr>
            </w:pPr>
            <w:r w:rsidRPr="000018AE">
              <w:rPr>
                <w:rFonts w:ascii="Times New Roman" w:hAnsi="Times New Roman" w:cs="Times New Roman"/>
                <w:bCs/>
              </w:rPr>
              <w:t>Swatch Bharat/ Swatch Telangana</w:t>
            </w:r>
          </w:p>
        </w:tc>
        <w:tc>
          <w:tcPr>
            <w:tcW w:w="1653" w:type="dxa"/>
            <w:hideMark/>
          </w:tcPr>
          <w:p w14:paraId="30CBC1ED" w14:textId="77777777" w:rsidR="00997AF9" w:rsidRPr="000018AE" w:rsidRDefault="00997AF9" w:rsidP="000018AE">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eastAsia="en-IN"/>
              </w:rPr>
            </w:pPr>
            <w:r w:rsidRPr="000018AE">
              <w:rPr>
                <w:rFonts w:ascii="Times New Roman" w:hAnsi="Times New Roman" w:cs="Times New Roman"/>
                <w:bCs/>
              </w:rPr>
              <w:t xml:space="preserve">SBI, </w:t>
            </w:r>
            <w:proofErr w:type="spellStart"/>
            <w:r w:rsidRPr="000018AE">
              <w:rPr>
                <w:rFonts w:ascii="Times New Roman" w:hAnsi="Times New Roman" w:cs="Times New Roman"/>
                <w:bCs/>
              </w:rPr>
              <w:t>Boduppal</w:t>
            </w:r>
            <w:proofErr w:type="spellEnd"/>
          </w:p>
        </w:tc>
        <w:tc>
          <w:tcPr>
            <w:tcW w:w="2016" w:type="dxa"/>
            <w:hideMark/>
          </w:tcPr>
          <w:p w14:paraId="13DB746C"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eastAsia="en-IN"/>
              </w:rPr>
            </w:pPr>
            <w:r w:rsidRPr="000018AE">
              <w:rPr>
                <w:rFonts w:ascii="Times New Roman" w:hAnsi="Times New Roman" w:cs="Times New Roman"/>
                <w:bCs/>
              </w:rPr>
              <w:t>6249290181</w:t>
            </w:r>
          </w:p>
        </w:tc>
        <w:tc>
          <w:tcPr>
            <w:tcW w:w="2254" w:type="dxa"/>
            <w:hideMark/>
          </w:tcPr>
          <w:p w14:paraId="650E061C"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eastAsia="en-IN"/>
              </w:rPr>
            </w:pPr>
            <w:r w:rsidRPr="000018AE">
              <w:rPr>
                <w:rFonts w:ascii="Times New Roman" w:hAnsi="Times New Roman" w:cs="Times New Roman"/>
                <w:bCs/>
              </w:rPr>
              <w:t>2,65,276</w:t>
            </w:r>
          </w:p>
        </w:tc>
      </w:tr>
      <w:tr w:rsidR="00997AF9" w:rsidRPr="000018AE" w14:paraId="20AB7CF4" w14:textId="77777777" w:rsidTr="00D74AA5">
        <w:tc>
          <w:tcPr>
            <w:cnfStyle w:val="001000000000" w:firstRow="0" w:lastRow="0" w:firstColumn="1" w:lastColumn="0" w:oddVBand="0" w:evenVBand="0" w:oddHBand="0" w:evenHBand="0" w:firstRowFirstColumn="0" w:firstRowLastColumn="0" w:lastRowFirstColumn="0" w:lastRowLastColumn="0"/>
            <w:tcW w:w="631" w:type="dxa"/>
            <w:tcBorders>
              <w:left w:val="none" w:sz="0" w:space="0" w:color="auto"/>
            </w:tcBorders>
            <w:hideMark/>
          </w:tcPr>
          <w:p w14:paraId="2662E0A6" w14:textId="77777777" w:rsidR="00997AF9" w:rsidRPr="00D74AA5" w:rsidRDefault="00997AF9" w:rsidP="000018AE">
            <w:pPr>
              <w:pStyle w:val="Default"/>
              <w:spacing w:line="276" w:lineRule="auto"/>
              <w:rPr>
                <w:rFonts w:ascii="Times New Roman" w:hAnsi="Times New Roman" w:cs="Times New Roman"/>
                <w:bCs w:val="0"/>
                <w:color w:val="FFFFFF" w:themeColor="background1"/>
                <w:sz w:val="20"/>
                <w:szCs w:val="20"/>
                <w:lang w:val="en-IN" w:eastAsia="en-IN"/>
              </w:rPr>
            </w:pPr>
            <w:r w:rsidRPr="00D74AA5">
              <w:rPr>
                <w:rFonts w:ascii="Times New Roman" w:hAnsi="Times New Roman" w:cs="Times New Roman"/>
                <w:bCs w:val="0"/>
                <w:color w:val="FFFFFF" w:themeColor="background1"/>
                <w:sz w:val="20"/>
                <w:szCs w:val="20"/>
              </w:rPr>
              <w:t>2.</w:t>
            </w:r>
          </w:p>
        </w:tc>
        <w:tc>
          <w:tcPr>
            <w:tcW w:w="2376" w:type="dxa"/>
            <w:hideMark/>
          </w:tcPr>
          <w:p w14:paraId="3A510B89" w14:textId="77777777" w:rsidR="00997AF9" w:rsidRPr="000018AE" w:rsidRDefault="00997AF9" w:rsidP="000018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N" w:eastAsia="en-IN"/>
              </w:rPr>
            </w:pPr>
            <w:r w:rsidRPr="000018AE">
              <w:rPr>
                <w:rFonts w:ascii="Times New Roman" w:hAnsi="Times New Roman" w:cs="Times New Roman"/>
                <w:bCs/>
              </w:rPr>
              <w:t>ESI/EPF</w:t>
            </w:r>
          </w:p>
        </w:tc>
        <w:tc>
          <w:tcPr>
            <w:tcW w:w="1653" w:type="dxa"/>
            <w:hideMark/>
          </w:tcPr>
          <w:p w14:paraId="52344855" w14:textId="77777777" w:rsidR="00997AF9" w:rsidRPr="000018AE" w:rsidRDefault="00997AF9" w:rsidP="000018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IN"/>
              </w:rPr>
            </w:pPr>
            <w:r w:rsidRPr="000018AE">
              <w:rPr>
                <w:rFonts w:ascii="Times New Roman" w:hAnsi="Times New Roman" w:cs="Times New Roman"/>
                <w:bCs/>
              </w:rPr>
              <w:t xml:space="preserve">SBI, </w:t>
            </w:r>
            <w:proofErr w:type="spellStart"/>
            <w:r w:rsidRPr="000018AE">
              <w:rPr>
                <w:rFonts w:ascii="Times New Roman" w:hAnsi="Times New Roman" w:cs="Times New Roman"/>
                <w:bCs/>
              </w:rPr>
              <w:t>Boduppal</w:t>
            </w:r>
            <w:proofErr w:type="spellEnd"/>
          </w:p>
        </w:tc>
        <w:tc>
          <w:tcPr>
            <w:tcW w:w="2016" w:type="dxa"/>
            <w:hideMark/>
          </w:tcPr>
          <w:p w14:paraId="3AC7BC3F"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IN"/>
              </w:rPr>
            </w:pPr>
            <w:r w:rsidRPr="000018AE">
              <w:rPr>
                <w:rFonts w:ascii="Times New Roman" w:hAnsi="Times New Roman" w:cs="Times New Roman"/>
                <w:bCs/>
              </w:rPr>
              <w:t>38458912878</w:t>
            </w:r>
          </w:p>
        </w:tc>
        <w:tc>
          <w:tcPr>
            <w:tcW w:w="2254" w:type="dxa"/>
            <w:hideMark/>
          </w:tcPr>
          <w:p w14:paraId="1B8D8EC9"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rPr>
              <w:t>24,13,318</w:t>
            </w:r>
          </w:p>
        </w:tc>
      </w:tr>
      <w:tr w:rsidR="00997AF9" w:rsidRPr="000018AE" w14:paraId="6731B6F6" w14:textId="77777777" w:rsidTr="00D74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dxa"/>
            <w:tcBorders>
              <w:left w:val="none" w:sz="0" w:space="0" w:color="auto"/>
            </w:tcBorders>
            <w:hideMark/>
          </w:tcPr>
          <w:p w14:paraId="6DE55E80" w14:textId="77777777" w:rsidR="00997AF9" w:rsidRPr="00D74AA5" w:rsidRDefault="00997AF9" w:rsidP="000018AE">
            <w:pPr>
              <w:pStyle w:val="Default"/>
              <w:spacing w:line="276" w:lineRule="auto"/>
              <w:rPr>
                <w:rFonts w:ascii="Times New Roman" w:eastAsiaTheme="minorHAnsi" w:hAnsi="Times New Roman" w:cs="Times New Roman"/>
                <w:bCs w:val="0"/>
                <w:color w:val="FFFFFF" w:themeColor="background1"/>
                <w:sz w:val="20"/>
                <w:szCs w:val="20"/>
                <w:lang w:val="en-IN" w:eastAsia="en-IN"/>
              </w:rPr>
            </w:pPr>
            <w:r w:rsidRPr="00D74AA5">
              <w:rPr>
                <w:rFonts w:ascii="Times New Roman" w:hAnsi="Times New Roman" w:cs="Times New Roman"/>
                <w:bCs w:val="0"/>
                <w:color w:val="FFFFFF" w:themeColor="background1"/>
                <w:sz w:val="20"/>
                <w:szCs w:val="20"/>
              </w:rPr>
              <w:t>3.</w:t>
            </w:r>
          </w:p>
        </w:tc>
        <w:tc>
          <w:tcPr>
            <w:tcW w:w="2376" w:type="dxa"/>
            <w:hideMark/>
          </w:tcPr>
          <w:p w14:paraId="136747BE" w14:textId="77777777" w:rsidR="00997AF9" w:rsidRPr="000018AE" w:rsidRDefault="00997AF9" w:rsidP="000018AE">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N" w:eastAsia="en-IN"/>
              </w:rPr>
            </w:pPr>
            <w:r w:rsidRPr="000018AE">
              <w:rPr>
                <w:rFonts w:ascii="Times New Roman" w:hAnsi="Times New Roman" w:cs="Times New Roman"/>
                <w:bCs/>
              </w:rPr>
              <w:t>EMD</w:t>
            </w:r>
          </w:p>
        </w:tc>
        <w:tc>
          <w:tcPr>
            <w:tcW w:w="1653" w:type="dxa"/>
            <w:hideMark/>
          </w:tcPr>
          <w:p w14:paraId="7C380595" w14:textId="77777777" w:rsidR="00997AF9" w:rsidRPr="000018AE" w:rsidRDefault="00997AF9" w:rsidP="000018AE">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eastAsia="en-IN"/>
              </w:rPr>
            </w:pPr>
            <w:r w:rsidRPr="000018AE">
              <w:rPr>
                <w:rFonts w:ascii="Times New Roman" w:hAnsi="Times New Roman" w:cs="Times New Roman"/>
                <w:bCs/>
              </w:rPr>
              <w:t>ICICI</w:t>
            </w:r>
          </w:p>
        </w:tc>
        <w:tc>
          <w:tcPr>
            <w:tcW w:w="2016" w:type="dxa"/>
            <w:hideMark/>
          </w:tcPr>
          <w:p w14:paraId="0C3B22DD"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eastAsia="en-IN"/>
              </w:rPr>
            </w:pPr>
            <w:r w:rsidRPr="000018AE">
              <w:rPr>
                <w:rFonts w:ascii="Times New Roman" w:hAnsi="Times New Roman" w:cs="Times New Roman"/>
                <w:bCs/>
              </w:rPr>
              <w:t>132005001112</w:t>
            </w:r>
          </w:p>
        </w:tc>
        <w:tc>
          <w:tcPr>
            <w:tcW w:w="2254" w:type="dxa"/>
            <w:hideMark/>
          </w:tcPr>
          <w:p w14:paraId="53B523F8"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rPr>
              <w:t>1,93,24,286</w:t>
            </w:r>
          </w:p>
        </w:tc>
      </w:tr>
      <w:tr w:rsidR="00997AF9" w:rsidRPr="000018AE" w14:paraId="3E6FB166" w14:textId="77777777" w:rsidTr="00D74AA5">
        <w:tc>
          <w:tcPr>
            <w:cnfStyle w:val="001000000000" w:firstRow="0" w:lastRow="0" w:firstColumn="1" w:lastColumn="0" w:oddVBand="0" w:evenVBand="0" w:oddHBand="0" w:evenHBand="0" w:firstRowFirstColumn="0" w:firstRowLastColumn="0" w:lastRowFirstColumn="0" w:lastRowLastColumn="0"/>
            <w:tcW w:w="631" w:type="dxa"/>
            <w:tcBorders>
              <w:left w:val="none" w:sz="0" w:space="0" w:color="auto"/>
            </w:tcBorders>
            <w:hideMark/>
          </w:tcPr>
          <w:p w14:paraId="7944DB59" w14:textId="77777777" w:rsidR="00997AF9" w:rsidRPr="00D74AA5" w:rsidRDefault="00997AF9" w:rsidP="000018AE">
            <w:pPr>
              <w:pStyle w:val="Default"/>
              <w:spacing w:line="276" w:lineRule="auto"/>
              <w:rPr>
                <w:rFonts w:ascii="Times New Roman" w:eastAsiaTheme="minorHAnsi" w:hAnsi="Times New Roman" w:cs="Times New Roman"/>
                <w:bCs w:val="0"/>
                <w:color w:val="FFFFFF" w:themeColor="background1"/>
                <w:sz w:val="20"/>
                <w:szCs w:val="20"/>
                <w:lang w:val="en-IN" w:eastAsia="en-IN"/>
              </w:rPr>
            </w:pPr>
            <w:r w:rsidRPr="00D74AA5">
              <w:rPr>
                <w:rFonts w:ascii="Times New Roman" w:hAnsi="Times New Roman" w:cs="Times New Roman"/>
                <w:bCs w:val="0"/>
                <w:color w:val="FFFFFF" w:themeColor="background1"/>
                <w:sz w:val="20"/>
                <w:szCs w:val="20"/>
              </w:rPr>
              <w:t>4.</w:t>
            </w:r>
          </w:p>
        </w:tc>
        <w:tc>
          <w:tcPr>
            <w:tcW w:w="2376" w:type="dxa"/>
            <w:hideMark/>
          </w:tcPr>
          <w:p w14:paraId="619FD952" w14:textId="77777777" w:rsidR="00997AF9" w:rsidRPr="000018AE" w:rsidRDefault="00997AF9" w:rsidP="000018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N" w:eastAsia="en-IN"/>
              </w:rPr>
            </w:pPr>
            <w:r w:rsidRPr="000018AE">
              <w:rPr>
                <w:rFonts w:ascii="Times New Roman" w:hAnsi="Times New Roman" w:cs="Times New Roman"/>
                <w:bCs/>
              </w:rPr>
              <w:t>EODB</w:t>
            </w:r>
          </w:p>
        </w:tc>
        <w:tc>
          <w:tcPr>
            <w:tcW w:w="1653" w:type="dxa"/>
            <w:hideMark/>
          </w:tcPr>
          <w:p w14:paraId="4C60FF85" w14:textId="77777777" w:rsidR="00997AF9" w:rsidRPr="000018AE" w:rsidRDefault="00997AF9" w:rsidP="000018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IN"/>
              </w:rPr>
            </w:pPr>
            <w:r w:rsidRPr="000018AE">
              <w:rPr>
                <w:rFonts w:ascii="Times New Roman" w:hAnsi="Times New Roman" w:cs="Times New Roman"/>
                <w:bCs/>
              </w:rPr>
              <w:t>ICICI</w:t>
            </w:r>
          </w:p>
        </w:tc>
        <w:tc>
          <w:tcPr>
            <w:tcW w:w="2016" w:type="dxa"/>
            <w:hideMark/>
          </w:tcPr>
          <w:p w14:paraId="40377E43"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IN"/>
              </w:rPr>
            </w:pPr>
            <w:r w:rsidRPr="000018AE">
              <w:rPr>
                <w:rFonts w:ascii="Times New Roman" w:hAnsi="Times New Roman" w:cs="Times New Roman"/>
                <w:bCs/>
              </w:rPr>
              <w:t>132005001113</w:t>
            </w:r>
          </w:p>
        </w:tc>
        <w:tc>
          <w:tcPr>
            <w:tcW w:w="2254" w:type="dxa"/>
            <w:hideMark/>
          </w:tcPr>
          <w:p w14:paraId="2BF3AE3A"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rPr>
              <w:t>42,42,007</w:t>
            </w:r>
          </w:p>
        </w:tc>
      </w:tr>
      <w:tr w:rsidR="00997AF9" w:rsidRPr="000018AE" w14:paraId="70BFCF06" w14:textId="77777777" w:rsidTr="00D74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dxa"/>
            <w:tcBorders>
              <w:left w:val="none" w:sz="0" w:space="0" w:color="auto"/>
            </w:tcBorders>
            <w:hideMark/>
          </w:tcPr>
          <w:p w14:paraId="5DF57716" w14:textId="77777777" w:rsidR="00997AF9" w:rsidRPr="00D74AA5" w:rsidRDefault="00997AF9" w:rsidP="000018AE">
            <w:pPr>
              <w:pStyle w:val="Default"/>
              <w:spacing w:line="276" w:lineRule="auto"/>
              <w:rPr>
                <w:rFonts w:ascii="Times New Roman" w:eastAsiaTheme="minorHAnsi" w:hAnsi="Times New Roman" w:cs="Times New Roman"/>
                <w:bCs w:val="0"/>
                <w:color w:val="FFFFFF" w:themeColor="background1"/>
                <w:sz w:val="20"/>
                <w:szCs w:val="20"/>
                <w:lang w:val="en-IN" w:eastAsia="en-IN"/>
              </w:rPr>
            </w:pPr>
            <w:r w:rsidRPr="00D74AA5">
              <w:rPr>
                <w:rFonts w:ascii="Times New Roman" w:hAnsi="Times New Roman" w:cs="Times New Roman"/>
                <w:bCs w:val="0"/>
                <w:color w:val="FFFFFF" w:themeColor="background1"/>
                <w:sz w:val="20"/>
                <w:szCs w:val="20"/>
              </w:rPr>
              <w:t>5.</w:t>
            </w:r>
          </w:p>
        </w:tc>
        <w:tc>
          <w:tcPr>
            <w:tcW w:w="2376" w:type="dxa"/>
            <w:hideMark/>
          </w:tcPr>
          <w:p w14:paraId="2CE66973" w14:textId="77777777" w:rsidR="00997AF9" w:rsidRPr="000018AE" w:rsidRDefault="00997AF9" w:rsidP="000018AE">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N" w:eastAsia="en-IN"/>
              </w:rPr>
            </w:pPr>
            <w:r w:rsidRPr="000018AE">
              <w:rPr>
                <w:rFonts w:ascii="Times New Roman" w:hAnsi="Times New Roman" w:cs="Times New Roman"/>
                <w:bCs/>
              </w:rPr>
              <w:t>DPMS</w:t>
            </w:r>
          </w:p>
        </w:tc>
        <w:tc>
          <w:tcPr>
            <w:tcW w:w="1653" w:type="dxa"/>
            <w:hideMark/>
          </w:tcPr>
          <w:p w14:paraId="1E682E2E" w14:textId="77777777" w:rsidR="00997AF9" w:rsidRPr="000018AE" w:rsidRDefault="00997AF9" w:rsidP="000018AE">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eastAsia="en-IN"/>
              </w:rPr>
            </w:pPr>
            <w:r w:rsidRPr="000018AE">
              <w:rPr>
                <w:rFonts w:ascii="Times New Roman" w:hAnsi="Times New Roman" w:cs="Times New Roman"/>
                <w:bCs/>
              </w:rPr>
              <w:t>ICICI</w:t>
            </w:r>
          </w:p>
        </w:tc>
        <w:tc>
          <w:tcPr>
            <w:tcW w:w="2016" w:type="dxa"/>
            <w:hideMark/>
          </w:tcPr>
          <w:p w14:paraId="1DC0668A"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eastAsia="en-IN"/>
              </w:rPr>
            </w:pPr>
            <w:r w:rsidRPr="000018AE">
              <w:rPr>
                <w:rFonts w:ascii="Times New Roman" w:hAnsi="Times New Roman" w:cs="Times New Roman"/>
                <w:bCs/>
              </w:rPr>
              <w:t>132005000894</w:t>
            </w:r>
          </w:p>
        </w:tc>
        <w:tc>
          <w:tcPr>
            <w:tcW w:w="2254" w:type="dxa"/>
            <w:hideMark/>
          </w:tcPr>
          <w:p w14:paraId="792A8F13" w14:textId="77777777" w:rsidR="00997AF9" w:rsidRPr="000018AE" w:rsidRDefault="00997AF9"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rPr>
              <w:t>39,24,46,889</w:t>
            </w:r>
          </w:p>
        </w:tc>
      </w:tr>
      <w:tr w:rsidR="00997AF9" w:rsidRPr="000018AE" w14:paraId="6A018A16" w14:textId="77777777" w:rsidTr="00D74AA5">
        <w:tc>
          <w:tcPr>
            <w:cnfStyle w:val="001000000000" w:firstRow="0" w:lastRow="0" w:firstColumn="1" w:lastColumn="0" w:oddVBand="0" w:evenVBand="0" w:oddHBand="0" w:evenHBand="0" w:firstRowFirstColumn="0" w:firstRowLastColumn="0" w:lastRowFirstColumn="0" w:lastRowLastColumn="0"/>
            <w:tcW w:w="631" w:type="dxa"/>
            <w:tcBorders>
              <w:left w:val="none" w:sz="0" w:space="0" w:color="auto"/>
            </w:tcBorders>
            <w:hideMark/>
          </w:tcPr>
          <w:p w14:paraId="09761497" w14:textId="77777777" w:rsidR="00997AF9" w:rsidRPr="00D74AA5" w:rsidRDefault="00997AF9" w:rsidP="000018AE">
            <w:pPr>
              <w:pStyle w:val="Default"/>
              <w:spacing w:line="276" w:lineRule="auto"/>
              <w:rPr>
                <w:rFonts w:ascii="Times New Roman" w:eastAsiaTheme="minorHAnsi" w:hAnsi="Times New Roman" w:cs="Times New Roman"/>
                <w:bCs w:val="0"/>
                <w:color w:val="FFFFFF" w:themeColor="background1"/>
                <w:sz w:val="20"/>
                <w:szCs w:val="20"/>
                <w:lang w:val="en-IN" w:eastAsia="en-IN"/>
              </w:rPr>
            </w:pPr>
            <w:r w:rsidRPr="00D74AA5">
              <w:rPr>
                <w:rFonts w:ascii="Times New Roman" w:hAnsi="Times New Roman" w:cs="Times New Roman"/>
                <w:bCs w:val="0"/>
                <w:color w:val="FFFFFF" w:themeColor="background1"/>
                <w:sz w:val="20"/>
                <w:szCs w:val="20"/>
              </w:rPr>
              <w:t>6.</w:t>
            </w:r>
          </w:p>
        </w:tc>
        <w:tc>
          <w:tcPr>
            <w:tcW w:w="2376" w:type="dxa"/>
            <w:hideMark/>
          </w:tcPr>
          <w:p w14:paraId="12009EA1" w14:textId="77777777" w:rsidR="00997AF9" w:rsidRPr="000018AE" w:rsidRDefault="00997AF9" w:rsidP="000018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N" w:eastAsia="en-IN"/>
              </w:rPr>
            </w:pPr>
            <w:r w:rsidRPr="000018AE">
              <w:rPr>
                <w:rFonts w:ascii="Times New Roman" w:hAnsi="Times New Roman" w:cs="Times New Roman"/>
                <w:bCs/>
              </w:rPr>
              <w:t>Online payments</w:t>
            </w:r>
          </w:p>
        </w:tc>
        <w:tc>
          <w:tcPr>
            <w:tcW w:w="1653" w:type="dxa"/>
            <w:hideMark/>
          </w:tcPr>
          <w:p w14:paraId="3CD23BB0" w14:textId="77777777" w:rsidR="00997AF9" w:rsidRPr="000018AE" w:rsidRDefault="00997AF9" w:rsidP="000018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IN"/>
              </w:rPr>
            </w:pPr>
            <w:r w:rsidRPr="000018AE">
              <w:rPr>
                <w:rFonts w:ascii="Times New Roman" w:hAnsi="Times New Roman" w:cs="Times New Roman"/>
                <w:bCs/>
              </w:rPr>
              <w:t>Axis Bank</w:t>
            </w:r>
          </w:p>
        </w:tc>
        <w:tc>
          <w:tcPr>
            <w:tcW w:w="2016" w:type="dxa"/>
            <w:hideMark/>
          </w:tcPr>
          <w:p w14:paraId="6848A76D"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IN"/>
              </w:rPr>
            </w:pPr>
            <w:r w:rsidRPr="000018AE">
              <w:rPr>
                <w:rFonts w:ascii="Times New Roman" w:hAnsi="Times New Roman" w:cs="Times New Roman"/>
                <w:bCs/>
              </w:rPr>
              <w:t>917020001439857</w:t>
            </w:r>
          </w:p>
        </w:tc>
        <w:tc>
          <w:tcPr>
            <w:tcW w:w="2254" w:type="dxa"/>
            <w:hideMark/>
          </w:tcPr>
          <w:p w14:paraId="464BEE4B" w14:textId="77777777" w:rsidR="00997AF9" w:rsidRPr="000018AE" w:rsidRDefault="00997AF9"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rPr>
              <w:t>31,15,583</w:t>
            </w:r>
          </w:p>
        </w:tc>
      </w:tr>
      <w:tr w:rsidR="00997AF9" w:rsidRPr="000018AE" w14:paraId="6BA3A4EB" w14:textId="77777777" w:rsidTr="00D74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6" w:type="dxa"/>
            <w:gridSpan w:val="4"/>
            <w:tcBorders>
              <w:left w:val="none" w:sz="0" w:space="0" w:color="auto"/>
              <w:bottom w:val="none" w:sz="0" w:space="0" w:color="auto"/>
            </w:tcBorders>
            <w:hideMark/>
          </w:tcPr>
          <w:p w14:paraId="581B5BD6" w14:textId="77777777" w:rsidR="00997AF9" w:rsidRPr="00D74AA5" w:rsidRDefault="00997AF9" w:rsidP="000018AE">
            <w:pPr>
              <w:spacing w:after="0"/>
              <w:jc w:val="right"/>
              <w:rPr>
                <w:rFonts w:ascii="Times New Roman" w:eastAsiaTheme="minorHAnsi" w:hAnsi="Times New Roman" w:cs="Times New Roman"/>
                <w:bCs w:val="0"/>
                <w:sz w:val="20"/>
                <w:szCs w:val="20"/>
                <w:lang w:eastAsia="en-IN"/>
              </w:rPr>
            </w:pPr>
            <w:r w:rsidRPr="00D74AA5">
              <w:rPr>
                <w:rFonts w:ascii="Times New Roman" w:hAnsi="Times New Roman" w:cs="Times New Roman"/>
                <w:bCs w:val="0"/>
                <w:sz w:val="20"/>
                <w:szCs w:val="20"/>
              </w:rPr>
              <w:t xml:space="preserve">Total </w:t>
            </w:r>
          </w:p>
        </w:tc>
        <w:tc>
          <w:tcPr>
            <w:tcW w:w="2254" w:type="dxa"/>
            <w:hideMark/>
          </w:tcPr>
          <w:p w14:paraId="2C9F0586" w14:textId="77777777" w:rsidR="00997AF9" w:rsidRPr="000018AE" w:rsidRDefault="003C5586"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en-IN"/>
              </w:rPr>
            </w:pPr>
            <w:r w:rsidRPr="000018AE">
              <w:rPr>
                <w:rFonts w:ascii="Times New Roman" w:eastAsia="Times New Roman" w:hAnsi="Times New Roman" w:cs="Times New Roman"/>
                <w:b/>
                <w:lang w:bidi="te-IN"/>
              </w:rPr>
              <w:fldChar w:fldCharType="begin"/>
            </w:r>
            <w:r w:rsidR="00997AF9" w:rsidRPr="000018AE">
              <w:rPr>
                <w:rFonts w:ascii="Times New Roman" w:eastAsia="Times New Roman" w:hAnsi="Times New Roman" w:cs="Times New Roman"/>
                <w:b/>
              </w:rPr>
              <w:instrText xml:space="preserve"> =SUM(ABOVE) </w:instrText>
            </w:r>
            <w:r w:rsidRPr="000018AE">
              <w:rPr>
                <w:rFonts w:ascii="Times New Roman" w:eastAsia="Times New Roman" w:hAnsi="Times New Roman" w:cs="Times New Roman"/>
                <w:b/>
                <w:lang w:bidi="te-IN"/>
              </w:rPr>
              <w:fldChar w:fldCharType="separate"/>
            </w:r>
            <w:r w:rsidR="00997AF9" w:rsidRPr="000018AE">
              <w:rPr>
                <w:rFonts w:ascii="Times New Roman" w:eastAsia="Times New Roman" w:hAnsi="Times New Roman" w:cs="Times New Roman"/>
                <w:b/>
                <w:noProof/>
              </w:rPr>
              <w:t>42,18,07,359</w:t>
            </w:r>
            <w:r w:rsidRPr="000018AE">
              <w:rPr>
                <w:rFonts w:ascii="Times New Roman" w:eastAsia="Times New Roman" w:hAnsi="Times New Roman" w:cs="Times New Roman"/>
                <w:b/>
                <w:lang w:bidi="te-IN"/>
              </w:rPr>
              <w:fldChar w:fldCharType="end"/>
            </w:r>
          </w:p>
        </w:tc>
      </w:tr>
    </w:tbl>
    <w:p w14:paraId="7FFAB0E5" w14:textId="77777777" w:rsidR="00997AF9" w:rsidRPr="00D94B67" w:rsidRDefault="00997AF9" w:rsidP="00A9627F">
      <w:pPr>
        <w:pStyle w:val="NoSpacing"/>
        <w:spacing w:before="120" w:after="120" w:line="276" w:lineRule="auto"/>
        <w:ind w:hanging="284"/>
        <w:jc w:val="both"/>
        <w:rPr>
          <w:rFonts w:ascii="Times New Roman" w:eastAsia="Calibri,sans-serif" w:hAnsi="Times New Roman" w:cs="Times New Roman"/>
          <w:sz w:val="24"/>
          <w:szCs w:val="24"/>
        </w:rPr>
      </w:pPr>
      <w:bookmarkStart w:id="10" w:name="_Toc105507366"/>
      <w:r w:rsidRPr="00D94B67">
        <w:rPr>
          <w:rFonts w:ascii="Times New Roman" w:eastAsia="Calibri,sans-serif" w:hAnsi="Times New Roman" w:cs="Times New Roman"/>
          <w:sz w:val="24"/>
          <w:szCs w:val="24"/>
        </w:rPr>
        <w:t xml:space="preserve">b)  </w:t>
      </w:r>
      <w:r w:rsidR="007E70C4" w:rsidRPr="00D94B67">
        <w:rPr>
          <w:rFonts w:ascii="Times New Roman" w:eastAsia="Calibri,sans-serif" w:hAnsi="Times New Roman" w:cs="Times New Roman"/>
          <w:sz w:val="24"/>
          <w:szCs w:val="24"/>
        </w:rPr>
        <w:t>I</w:t>
      </w:r>
      <w:r w:rsidRPr="00D94B67">
        <w:rPr>
          <w:rFonts w:ascii="Times New Roman" w:eastAsia="Calibri,sans-serif" w:hAnsi="Times New Roman" w:cs="Times New Roman"/>
          <w:sz w:val="24"/>
          <w:szCs w:val="24"/>
        </w:rPr>
        <w:t xml:space="preserve">n the case of Warangal MC, </w:t>
      </w:r>
      <w:r w:rsidR="007E70C4" w:rsidRPr="00D94B67">
        <w:rPr>
          <w:rFonts w:ascii="Times New Roman" w:eastAsia="Calibri,sans-serif" w:hAnsi="Times New Roman" w:cs="Times New Roman"/>
          <w:sz w:val="24"/>
          <w:szCs w:val="24"/>
        </w:rPr>
        <w:t>the</w:t>
      </w:r>
      <w:r w:rsidRPr="00D94B67">
        <w:rPr>
          <w:rFonts w:ascii="Times New Roman" w:eastAsia="Calibri,sans-serif" w:hAnsi="Times New Roman" w:cs="Times New Roman"/>
          <w:sz w:val="24"/>
          <w:szCs w:val="24"/>
        </w:rPr>
        <w:t xml:space="preserve"> funds were invested in IDBI Bank as Fixed Deposits during the period from 2015-16 to 2020-21 and accumulated to </w:t>
      </w:r>
      <w:r w:rsidR="00AD6EA3" w:rsidRPr="00AD6EA3">
        <w:rPr>
          <w:rFonts w:asciiTheme="majorBidi" w:eastAsia="Calibri,sans-serif" w:hAnsiTheme="majorBidi" w:cstheme="majorBidi"/>
          <w:sz w:val="24"/>
          <w:szCs w:val="24"/>
        </w:rPr>
        <w:t>₹</w:t>
      </w:r>
      <w:r w:rsidRPr="00D94B67">
        <w:rPr>
          <w:rFonts w:ascii="Times New Roman" w:eastAsia="Calibri,sans-serif" w:hAnsi="Times New Roman" w:cs="Times New Roman"/>
          <w:sz w:val="24"/>
          <w:szCs w:val="24"/>
        </w:rPr>
        <w:t xml:space="preserve">9,28,30,729. ii). The purpose and source of the Scheme funds received were not recorded either in the </w:t>
      </w:r>
      <w:r w:rsidR="00E9687D">
        <w:rPr>
          <w:rFonts w:ascii="Times New Roman" w:eastAsia="Calibri,sans-serif" w:hAnsi="Times New Roman" w:cs="Times New Roman"/>
          <w:sz w:val="24"/>
          <w:szCs w:val="24"/>
        </w:rPr>
        <w:t>Cash Book</w:t>
      </w:r>
      <w:r w:rsidRPr="00D94B67">
        <w:rPr>
          <w:rFonts w:ascii="Times New Roman" w:eastAsia="Calibri,sans-serif" w:hAnsi="Times New Roman" w:cs="Times New Roman"/>
          <w:sz w:val="24"/>
          <w:szCs w:val="24"/>
        </w:rPr>
        <w:t>s or in the FDRs Register</w:t>
      </w:r>
      <w:r w:rsidR="007E70C4" w:rsidRPr="00D94B67">
        <w:rPr>
          <w:rFonts w:ascii="Times New Roman" w:eastAsia="Calibri,sans-serif" w:hAnsi="Times New Roman" w:cs="Times New Roman"/>
          <w:sz w:val="24"/>
          <w:szCs w:val="24"/>
        </w:rPr>
        <w:t>.</w:t>
      </w:r>
    </w:p>
    <w:p w14:paraId="4F614630" w14:textId="77777777" w:rsidR="00997AF9" w:rsidRPr="005334C6" w:rsidRDefault="00D833F1" w:rsidP="00D833F1">
      <w:pPr>
        <w:pStyle w:val="00Head2"/>
        <w:numPr>
          <w:ilvl w:val="0"/>
          <w:numId w:val="0"/>
        </w:numPr>
        <w:ind w:left="-142"/>
      </w:pPr>
      <w:r>
        <w:t>4.25</w:t>
      </w:r>
      <w:r>
        <w:tab/>
      </w:r>
      <w:r w:rsidR="00997AF9" w:rsidRPr="00D94B67">
        <w:t xml:space="preserve">Parking of funds in fixed </w:t>
      </w:r>
      <w:r w:rsidR="002A5867" w:rsidRPr="00D94B67">
        <w:t xml:space="preserve">deposits </w:t>
      </w:r>
      <w:r w:rsidR="005334C6">
        <w:t xml:space="preserve">- </w:t>
      </w:r>
      <w:r w:rsidR="005334C6" w:rsidRPr="005334C6">
        <w:rPr>
          <w:rFonts w:asciiTheme="majorBidi" w:hAnsiTheme="majorBidi" w:cstheme="majorBidi"/>
          <w:szCs w:val="28"/>
        </w:rPr>
        <w:t>₹</w:t>
      </w:r>
      <w:r w:rsidR="002A5867" w:rsidRPr="005334C6">
        <w:rPr>
          <w:szCs w:val="28"/>
        </w:rPr>
        <w:t>1.00</w:t>
      </w:r>
      <w:r w:rsidR="00997AF9" w:rsidRPr="005334C6">
        <w:rPr>
          <w:szCs w:val="28"/>
        </w:rPr>
        <w:t xml:space="preserve"> crore</w:t>
      </w:r>
      <w:bookmarkEnd w:id="10"/>
    </w:p>
    <w:p w14:paraId="61CE8929" w14:textId="77777777" w:rsidR="00997AF9" w:rsidRPr="00D94B67" w:rsidRDefault="00997AF9" w:rsidP="00A9627F">
      <w:pPr>
        <w:spacing w:before="120" w:after="120"/>
        <w:jc w:val="both"/>
        <w:rPr>
          <w:rFonts w:ascii="Times New Roman" w:hAnsi="Times New Roman" w:cs="Times New Roman"/>
          <w:sz w:val="24"/>
          <w:szCs w:val="24"/>
        </w:rPr>
      </w:pPr>
      <w:r w:rsidRPr="00D94B67">
        <w:rPr>
          <w:rFonts w:ascii="Times New Roman" w:eastAsia="Calibri,sans-serif" w:hAnsi="Times New Roman" w:cs="Times New Roman"/>
          <w:sz w:val="24"/>
          <w:szCs w:val="24"/>
        </w:rPr>
        <w:t xml:space="preserve">The amount collected under LRS rules shall be kept and maintained under the control of the </w:t>
      </w:r>
      <w:r w:rsidR="00A241F9">
        <w:rPr>
          <w:rFonts w:ascii="Times New Roman" w:eastAsia="Calibri,sans-serif" w:hAnsi="Times New Roman" w:cs="Times New Roman"/>
          <w:sz w:val="24"/>
          <w:szCs w:val="24"/>
        </w:rPr>
        <w:t>Municipal</w:t>
      </w:r>
      <w:r w:rsidRPr="00D94B67">
        <w:rPr>
          <w:rFonts w:ascii="Times New Roman" w:eastAsia="Calibri,sans-serif" w:hAnsi="Times New Roman" w:cs="Times New Roman"/>
          <w:sz w:val="24"/>
          <w:szCs w:val="24"/>
        </w:rPr>
        <w:t xml:space="preserve"> Commissioner in a separate bank account and utilized only for improvement of amenities. The amount collected under LRS in </w:t>
      </w:r>
      <w:proofErr w:type="spellStart"/>
      <w:r w:rsidR="00A156A6" w:rsidRPr="00D94B67">
        <w:rPr>
          <w:rFonts w:ascii="Times New Roman" w:eastAsia="Calibri,sans-serif" w:hAnsi="Times New Roman" w:cs="Times New Roman"/>
          <w:sz w:val="24"/>
          <w:szCs w:val="24"/>
        </w:rPr>
        <w:t>Ramagundam</w:t>
      </w:r>
      <w:proofErr w:type="spellEnd"/>
      <w:r w:rsidR="00FB30F7">
        <w:rPr>
          <w:rFonts w:ascii="Times New Roman" w:eastAsia="Calibri,sans-serif" w:hAnsi="Times New Roman" w:cs="Times New Roman"/>
          <w:sz w:val="24"/>
          <w:szCs w:val="24"/>
        </w:rPr>
        <w:t xml:space="preserve"> </w:t>
      </w:r>
      <w:r w:rsidR="00A241F9">
        <w:rPr>
          <w:rFonts w:ascii="Times New Roman" w:eastAsia="Calibri,sans-serif" w:hAnsi="Times New Roman" w:cs="Times New Roman"/>
          <w:sz w:val="24"/>
          <w:szCs w:val="24"/>
        </w:rPr>
        <w:t>Municipal</w:t>
      </w:r>
      <w:r w:rsidR="00FB30F7">
        <w:rPr>
          <w:rFonts w:ascii="Times New Roman" w:eastAsia="Calibri,sans-serif" w:hAnsi="Times New Roman" w:cs="Times New Roman"/>
          <w:sz w:val="24"/>
          <w:szCs w:val="24"/>
        </w:rPr>
        <w:t xml:space="preserve"> </w:t>
      </w:r>
      <w:r w:rsidR="002A5867" w:rsidRPr="00D94B67">
        <w:rPr>
          <w:rFonts w:ascii="Times New Roman" w:eastAsia="Calibri,sans-serif" w:hAnsi="Times New Roman" w:cs="Times New Roman"/>
          <w:sz w:val="24"/>
          <w:szCs w:val="24"/>
        </w:rPr>
        <w:t>Corporation was</w:t>
      </w:r>
      <w:r w:rsidRPr="00D94B67">
        <w:rPr>
          <w:rFonts w:ascii="Times New Roman" w:eastAsia="Calibri,sans-serif" w:hAnsi="Times New Roman" w:cs="Times New Roman"/>
          <w:sz w:val="24"/>
          <w:szCs w:val="24"/>
        </w:rPr>
        <w:t xml:space="preserve"> kept in SBI, Godavarikhani</w:t>
      </w:r>
      <w:r w:rsidR="00A156A6" w:rsidRPr="00D94B67">
        <w:rPr>
          <w:rFonts w:ascii="Times New Roman" w:eastAsia="Calibri,sans-serif" w:hAnsi="Times New Roman" w:cs="Times New Roman"/>
          <w:sz w:val="24"/>
          <w:szCs w:val="24"/>
        </w:rPr>
        <w:t xml:space="preserve"> Branch</w:t>
      </w:r>
      <w:r w:rsidRPr="00D94B67">
        <w:rPr>
          <w:rFonts w:ascii="Times New Roman" w:eastAsia="Calibri,sans-serif" w:hAnsi="Times New Roman" w:cs="Times New Roman"/>
          <w:sz w:val="24"/>
          <w:szCs w:val="24"/>
        </w:rPr>
        <w:t xml:space="preserve">. However, it was noticed from the scheme </w:t>
      </w:r>
      <w:r w:rsidR="00E9687D">
        <w:rPr>
          <w:rFonts w:ascii="Times New Roman" w:eastAsia="Calibri,sans-serif" w:hAnsi="Times New Roman" w:cs="Times New Roman"/>
          <w:sz w:val="24"/>
          <w:szCs w:val="24"/>
        </w:rPr>
        <w:t>Cash Book</w:t>
      </w:r>
      <w:r w:rsidRPr="00D94B67">
        <w:rPr>
          <w:rFonts w:ascii="Times New Roman" w:eastAsia="Calibri,sans-serif" w:hAnsi="Times New Roman" w:cs="Times New Roman"/>
          <w:sz w:val="24"/>
          <w:szCs w:val="24"/>
        </w:rPr>
        <w:t xml:space="preserve"> relating to LRS</w:t>
      </w:r>
      <w:r w:rsidR="00A156A6" w:rsidRPr="00D94B67">
        <w:rPr>
          <w:rFonts w:ascii="Times New Roman" w:eastAsia="Calibri,sans-serif" w:hAnsi="Times New Roman" w:cs="Times New Roman"/>
          <w:sz w:val="24"/>
          <w:szCs w:val="24"/>
        </w:rPr>
        <w:t xml:space="preserve"> that</w:t>
      </w:r>
      <w:r w:rsidRPr="00D94B67">
        <w:rPr>
          <w:rFonts w:ascii="Times New Roman" w:eastAsia="Calibri,sans-serif" w:hAnsi="Times New Roman" w:cs="Times New Roman"/>
          <w:sz w:val="24"/>
          <w:szCs w:val="24"/>
        </w:rPr>
        <w:t xml:space="preserve"> an amount </w:t>
      </w:r>
      <w:r w:rsidR="002A5867" w:rsidRPr="00D94B67">
        <w:rPr>
          <w:rFonts w:ascii="Times New Roman" w:eastAsia="Calibri,sans-serif" w:hAnsi="Times New Roman" w:cs="Times New Roman"/>
          <w:sz w:val="24"/>
          <w:szCs w:val="24"/>
        </w:rPr>
        <w:t xml:space="preserve">of </w:t>
      </w:r>
      <w:r w:rsidR="005334C6" w:rsidRPr="005334C6">
        <w:rPr>
          <w:rFonts w:asciiTheme="majorBidi" w:eastAsia="Calibri,sans-serif" w:hAnsiTheme="majorBidi" w:cstheme="majorBidi"/>
          <w:sz w:val="24"/>
          <w:szCs w:val="24"/>
        </w:rPr>
        <w:t>₹</w:t>
      </w:r>
      <w:r w:rsidR="002A5867" w:rsidRPr="005334C6">
        <w:rPr>
          <w:rFonts w:ascii="Times New Roman" w:eastAsia="Calibri,sans-serif" w:hAnsi="Times New Roman" w:cs="Times New Roman"/>
          <w:sz w:val="24"/>
          <w:szCs w:val="24"/>
        </w:rPr>
        <w:t>1.00</w:t>
      </w:r>
      <w:r w:rsidRPr="00D94B67">
        <w:rPr>
          <w:rFonts w:ascii="Times New Roman" w:eastAsia="Calibri,sans-serif" w:hAnsi="Times New Roman" w:cs="Times New Roman"/>
          <w:sz w:val="24"/>
          <w:szCs w:val="24"/>
        </w:rPr>
        <w:t xml:space="preserve"> crore was transferred to Telangana </w:t>
      </w:r>
      <w:proofErr w:type="spellStart"/>
      <w:r w:rsidRPr="00D94B67">
        <w:rPr>
          <w:rFonts w:ascii="Times New Roman" w:eastAsia="Calibri,sans-serif" w:hAnsi="Times New Roman" w:cs="Times New Roman"/>
          <w:sz w:val="24"/>
          <w:szCs w:val="24"/>
        </w:rPr>
        <w:t>Grameena</w:t>
      </w:r>
      <w:proofErr w:type="spellEnd"/>
      <w:r w:rsidRPr="00D94B67">
        <w:rPr>
          <w:rFonts w:ascii="Times New Roman" w:eastAsia="Calibri,sans-serif" w:hAnsi="Times New Roman" w:cs="Times New Roman"/>
          <w:sz w:val="24"/>
          <w:szCs w:val="24"/>
        </w:rPr>
        <w:t xml:space="preserve"> Bank for fixed deposit in October 2019 </w:t>
      </w:r>
      <w:r w:rsidR="005334C6">
        <w:rPr>
          <w:rFonts w:ascii="Times New Roman" w:eastAsia="Calibri,sans-serif" w:hAnsi="Times New Roman" w:cs="Times New Roman"/>
          <w:sz w:val="24"/>
          <w:szCs w:val="24"/>
        </w:rPr>
        <w:t xml:space="preserve">which was </w:t>
      </w:r>
      <w:r w:rsidRPr="00D94B67">
        <w:rPr>
          <w:rFonts w:ascii="Times New Roman" w:eastAsia="Calibri,sans-serif" w:hAnsi="Times New Roman" w:cs="Times New Roman"/>
          <w:sz w:val="24"/>
          <w:szCs w:val="24"/>
        </w:rPr>
        <w:t xml:space="preserve">against the scheme </w:t>
      </w:r>
      <w:r w:rsidR="00B51A5D">
        <w:rPr>
          <w:rFonts w:ascii="Times New Roman" w:eastAsia="Calibri,sans-serif" w:hAnsi="Times New Roman" w:cs="Times New Roman"/>
          <w:sz w:val="24"/>
          <w:szCs w:val="24"/>
        </w:rPr>
        <w:t>Guidelines</w:t>
      </w:r>
      <w:r w:rsidRPr="00D94B67">
        <w:rPr>
          <w:rFonts w:ascii="Times New Roman" w:eastAsia="Calibri,sans-serif" w:hAnsi="Times New Roman" w:cs="Times New Roman"/>
          <w:sz w:val="24"/>
          <w:szCs w:val="24"/>
        </w:rPr>
        <w:t>.</w:t>
      </w:r>
    </w:p>
    <w:p w14:paraId="4B70CF0C" w14:textId="77777777" w:rsidR="00997AF9" w:rsidRPr="00B15A43" w:rsidRDefault="00997AF9" w:rsidP="00074DB4">
      <w:pPr>
        <w:pStyle w:val="Heading1"/>
        <w:pageBreakBefore/>
        <w:spacing w:before="120" w:after="120" w:line="276" w:lineRule="auto"/>
        <w:ind w:left="0" w:firstLine="0"/>
        <w:rPr>
          <w:rFonts w:ascii="Times New Roman" w:hAnsi="Times New Roman" w:cs="Times New Roman"/>
          <w:color w:val="006C31"/>
          <w:sz w:val="32"/>
          <w:szCs w:val="32"/>
          <w:u w:val="single"/>
        </w:rPr>
      </w:pPr>
      <w:r w:rsidRPr="00B15A43">
        <w:rPr>
          <w:rFonts w:ascii="Times New Roman" w:hAnsi="Times New Roman" w:cs="Times New Roman"/>
          <w:color w:val="006C31"/>
          <w:sz w:val="32"/>
          <w:szCs w:val="32"/>
          <w:u w:val="single"/>
        </w:rPr>
        <w:lastRenderedPageBreak/>
        <w:t xml:space="preserve">Other important </w:t>
      </w:r>
      <w:r w:rsidR="00C9118C" w:rsidRPr="00B15A43">
        <w:rPr>
          <w:rFonts w:ascii="Times New Roman" w:hAnsi="Times New Roman" w:cs="Times New Roman"/>
          <w:color w:val="006C31"/>
          <w:sz w:val="32"/>
          <w:szCs w:val="32"/>
          <w:u w:val="single"/>
        </w:rPr>
        <w:t>observations:</w:t>
      </w:r>
    </w:p>
    <w:p w14:paraId="41C3E171" w14:textId="66DA84D9" w:rsidR="00997AF9" w:rsidRPr="00D94B67" w:rsidRDefault="004346A7" w:rsidP="004346A7">
      <w:pPr>
        <w:pStyle w:val="00Head2"/>
        <w:numPr>
          <w:ilvl w:val="0"/>
          <w:numId w:val="0"/>
        </w:numPr>
        <w:ind w:left="-142"/>
      </w:pPr>
      <w:r>
        <w:t>4.26</w:t>
      </w:r>
      <w:r>
        <w:tab/>
      </w:r>
      <w:r w:rsidR="00997AF9" w:rsidRPr="00D94B67">
        <w:t xml:space="preserve">Discharge of Sewage water directly into the Godavari River </w:t>
      </w:r>
      <w:r>
        <w:br/>
      </w:r>
      <w:r w:rsidR="00D44D7D" w:rsidRPr="00D94B67">
        <w:t>without treatment</w:t>
      </w:r>
      <w:r w:rsidR="00997AF9" w:rsidRPr="00D94B67">
        <w:t xml:space="preserve"> due to non-</w:t>
      </w:r>
      <w:r w:rsidR="00D44D7D" w:rsidRPr="00D94B67">
        <w:t>function</w:t>
      </w:r>
      <w:r w:rsidR="00D44D7D">
        <w:t xml:space="preserve">ing </w:t>
      </w:r>
      <w:r w:rsidR="00D44D7D" w:rsidRPr="00D94B67">
        <w:t>of</w:t>
      </w:r>
      <w:r w:rsidR="00997AF9" w:rsidRPr="00D94B67">
        <w:t xml:space="preserve"> STP in RMC</w:t>
      </w:r>
    </w:p>
    <w:p w14:paraId="12AC7CFA" w14:textId="77777777" w:rsidR="00930C2F" w:rsidRPr="00D94B67" w:rsidRDefault="00997AF9" w:rsidP="00A9627F">
      <w:pPr>
        <w:spacing w:before="120" w:after="120"/>
        <w:ind w:right="56"/>
        <w:jc w:val="both"/>
        <w:rPr>
          <w:rFonts w:ascii="Times New Roman" w:hAnsi="Times New Roman" w:cs="Times New Roman"/>
          <w:sz w:val="24"/>
          <w:szCs w:val="24"/>
          <w:highlight w:val="white"/>
        </w:rPr>
      </w:pPr>
      <w:r w:rsidRPr="00D94B67">
        <w:rPr>
          <w:rFonts w:ascii="Times New Roman" w:eastAsia="Calibri,sans-serif" w:hAnsi="Times New Roman" w:cs="Times New Roman"/>
          <w:sz w:val="24"/>
          <w:szCs w:val="24"/>
          <w:highlight w:val="white"/>
        </w:rPr>
        <w:t>Most of the industries are connected with </w:t>
      </w:r>
      <w:hyperlink r:id="rId13" w:tgtFrame="_blank" w:history="1">
        <w:r w:rsidRPr="00D94B67">
          <w:rPr>
            <w:rStyle w:val="Hyperlink"/>
            <w:rFonts w:ascii="Times New Roman" w:eastAsia="Calibri,sans-serif" w:hAnsi="Times New Roman" w:cs="Times New Roman"/>
            <w:color w:val="auto"/>
            <w:sz w:val="24"/>
            <w:szCs w:val="24"/>
          </w:rPr>
          <w:t>Godavarikhani</w:t>
        </w:r>
      </w:hyperlink>
      <w:r w:rsidRPr="00D94B67">
        <w:rPr>
          <w:rFonts w:ascii="Times New Roman" w:eastAsia="Calibri,sans-serif" w:hAnsi="Times New Roman" w:cs="Times New Roman"/>
          <w:sz w:val="24"/>
          <w:szCs w:val="24"/>
          <w:highlight w:val="white"/>
        </w:rPr>
        <w:t xml:space="preserve"> such as  </w:t>
      </w:r>
      <w:hyperlink r:id="rId14" w:tgtFrame="_blank" w:history="1">
        <w:r w:rsidRPr="00D94B67">
          <w:rPr>
            <w:rStyle w:val="Hyperlink"/>
            <w:rFonts w:ascii="Times New Roman" w:eastAsia="Calibri,sans-serif" w:hAnsi="Times New Roman" w:cs="Times New Roman"/>
            <w:color w:val="auto"/>
            <w:sz w:val="24"/>
            <w:szCs w:val="24"/>
          </w:rPr>
          <w:t xml:space="preserve">NTPC </w:t>
        </w:r>
        <w:proofErr w:type="spellStart"/>
        <w:r w:rsidRPr="00D94B67">
          <w:rPr>
            <w:rStyle w:val="Hyperlink"/>
            <w:rFonts w:ascii="Times New Roman" w:eastAsia="Calibri,sans-serif" w:hAnsi="Times New Roman" w:cs="Times New Roman"/>
            <w:color w:val="auto"/>
            <w:sz w:val="24"/>
            <w:szCs w:val="24"/>
          </w:rPr>
          <w:t>Ramagundam</w:t>
        </w:r>
        <w:proofErr w:type="spellEnd"/>
      </w:hyperlink>
      <w:r w:rsidRPr="00D94B67">
        <w:rPr>
          <w:rFonts w:ascii="Times New Roman" w:eastAsia="Calibri,sans-serif" w:hAnsi="Times New Roman" w:cs="Times New Roman"/>
          <w:sz w:val="24"/>
          <w:szCs w:val="24"/>
          <w:highlight w:val="white"/>
        </w:rPr>
        <w:t xml:space="preserve">., </w:t>
      </w:r>
      <w:hyperlink r:id="rId15" w:tgtFrame="_blank" w:history="1">
        <w:proofErr w:type="spellStart"/>
        <w:r w:rsidRPr="00D94B67">
          <w:rPr>
            <w:rStyle w:val="Hyperlink"/>
            <w:rFonts w:ascii="Times New Roman" w:eastAsia="Calibri,sans-serif" w:hAnsi="Times New Roman" w:cs="Times New Roman"/>
            <w:color w:val="auto"/>
            <w:sz w:val="24"/>
            <w:szCs w:val="24"/>
          </w:rPr>
          <w:t>Singareni</w:t>
        </w:r>
        <w:proofErr w:type="spellEnd"/>
      </w:hyperlink>
      <w:r w:rsidRPr="00D94B67">
        <w:rPr>
          <w:rFonts w:ascii="Times New Roman" w:eastAsia="Calibri,sans-serif" w:hAnsi="Times New Roman" w:cs="Times New Roman"/>
          <w:sz w:val="24"/>
          <w:szCs w:val="24"/>
          <w:highlight w:val="white"/>
        </w:rPr>
        <w:t>, </w:t>
      </w:r>
      <w:hyperlink r:id="rId16" w:tgtFrame="_blank" w:history="1">
        <w:r w:rsidRPr="00D94B67">
          <w:rPr>
            <w:rStyle w:val="Hyperlink"/>
            <w:rFonts w:ascii="Times New Roman" w:eastAsia="Calibri,sans-serif" w:hAnsi="Times New Roman" w:cs="Times New Roman"/>
            <w:color w:val="auto"/>
            <w:sz w:val="24"/>
            <w:szCs w:val="24"/>
          </w:rPr>
          <w:t>Fertilizer Corporation of India</w:t>
        </w:r>
      </w:hyperlink>
      <w:r w:rsidRPr="00D94B67">
        <w:rPr>
          <w:rFonts w:ascii="Times New Roman" w:eastAsia="Calibri,sans-serif" w:hAnsi="Times New Roman" w:cs="Times New Roman"/>
          <w:sz w:val="24"/>
          <w:szCs w:val="24"/>
          <w:highlight w:val="white"/>
        </w:rPr>
        <w:t xml:space="preserve">, </w:t>
      </w:r>
      <w:proofErr w:type="spellStart"/>
      <w:r w:rsidRPr="00D94B67">
        <w:rPr>
          <w:rFonts w:ascii="Times New Roman" w:eastAsia="Calibri,sans-serif" w:hAnsi="Times New Roman" w:cs="Times New Roman"/>
          <w:sz w:val="24"/>
          <w:szCs w:val="24"/>
          <w:highlight w:val="white"/>
        </w:rPr>
        <w:t>Kesoram</w:t>
      </w:r>
      <w:proofErr w:type="spellEnd"/>
      <w:r w:rsidRPr="00D94B67">
        <w:rPr>
          <w:rFonts w:ascii="Times New Roman" w:eastAsia="Calibri,sans-serif" w:hAnsi="Times New Roman" w:cs="Times New Roman"/>
          <w:sz w:val="24"/>
          <w:szCs w:val="24"/>
          <w:highlight w:val="white"/>
        </w:rPr>
        <w:t xml:space="preserve"> Cement</w:t>
      </w:r>
      <w:r w:rsidRPr="00D94B67">
        <w:rPr>
          <w:rFonts w:ascii="Times New Roman" w:eastAsia="Calibri,sans-serif" w:hAnsi="Times New Roman" w:cs="Times New Roman"/>
          <w:sz w:val="24"/>
          <w:szCs w:val="24"/>
        </w:rPr>
        <w:t xml:space="preserve">, </w:t>
      </w:r>
      <w:hyperlink r:id="rId17" w:tgtFrame="_blank" w:history="1">
        <w:r w:rsidRPr="00D94B67">
          <w:rPr>
            <w:rStyle w:val="Hyperlink"/>
            <w:rFonts w:ascii="Times New Roman" w:eastAsia="Calibri,sans-serif" w:hAnsi="Times New Roman" w:cs="Times New Roman"/>
            <w:color w:val="auto"/>
            <w:sz w:val="24"/>
            <w:szCs w:val="24"/>
          </w:rPr>
          <w:t>National Fertilizers</w:t>
        </w:r>
      </w:hyperlink>
      <w:r w:rsidRPr="00D94B67">
        <w:rPr>
          <w:rFonts w:ascii="Times New Roman" w:eastAsia="Calibri,sans-serif" w:hAnsi="Times New Roman" w:cs="Times New Roman"/>
          <w:sz w:val="24"/>
          <w:szCs w:val="24"/>
          <w:highlight w:val="white"/>
        </w:rPr>
        <w:t> Limited, </w:t>
      </w:r>
      <w:hyperlink r:id="rId18" w:tgtFrame="_blank" w:history="1">
        <w:r w:rsidRPr="00D94B67">
          <w:rPr>
            <w:rStyle w:val="Hyperlink"/>
            <w:rFonts w:ascii="Times New Roman" w:eastAsia="Calibri,sans-serif" w:hAnsi="Times New Roman" w:cs="Times New Roman"/>
            <w:color w:val="auto"/>
            <w:sz w:val="24"/>
            <w:szCs w:val="24"/>
          </w:rPr>
          <w:t>TSGENCO</w:t>
        </w:r>
      </w:hyperlink>
      <w:r w:rsidRPr="00D94B67">
        <w:rPr>
          <w:rFonts w:ascii="Times New Roman" w:eastAsia="Calibri,sans-serif" w:hAnsi="Times New Roman" w:cs="Times New Roman"/>
          <w:sz w:val="24"/>
          <w:szCs w:val="24"/>
          <w:highlight w:val="white"/>
        </w:rPr>
        <w:t> thermal power etc.,</w:t>
      </w:r>
      <w:r w:rsidRPr="00D94B67">
        <w:rPr>
          <w:rFonts w:ascii="Times New Roman" w:eastAsia="Calibri,sans-serif" w:hAnsi="Times New Roman" w:cs="Times New Roman"/>
          <w:sz w:val="24"/>
          <w:szCs w:val="24"/>
        </w:rPr>
        <w:t> </w:t>
      </w:r>
      <w:r w:rsidRPr="00D94B67">
        <w:rPr>
          <w:rFonts w:ascii="Times New Roman" w:eastAsia="Calibri,sans-serif" w:hAnsi="Times New Roman" w:cs="Times New Roman"/>
          <w:sz w:val="24"/>
          <w:szCs w:val="24"/>
          <w:highlight w:val="white"/>
        </w:rPr>
        <w:t xml:space="preserve">As a result, </w:t>
      </w:r>
      <w:r w:rsidRPr="00D94B67">
        <w:rPr>
          <w:rFonts w:ascii="Times New Roman" w:eastAsia="Calibri,sans-serif" w:hAnsi="Times New Roman" w:cs="Times New Roman"/>
          <w:sz w:val="24"/>
          <w:szCs w:val="24"/>
        </w:rPr>
        <w:t>the water in Godavari gets contaminated</w:t>
      </w:r>
      <w:r w:rsidRPr="00D94B67">
        <w:rPr>
          <w:rFonts w:ascii="Times New Roman" w:eastAsia="Calibri,sans-serif" w:hAnsi="Times New Roman" w:cs="Times New Roman"/>
          <w:sz w:val="24"/>
          <w:szCs w:val="24"/>
          <w:highlight w:val="white"/>
        </w:rPr>
        <w:t xml:space="preserve"> and becomes unfit for drinking and </w:t>
      </w:r>
      <w:r w:rsidRPr="00D94B67">
        <w:rPr>
          <w:rFonts w:ascii="Times New Roman" w:hAnsi="Times New Roman" w:cs="Times New Roman"/>
          <w:sz w:val="24"/>
          <w:szCs w:val="24"/>
          <w:highlight w:val="white"/>
        </w:rPr>
        <w:t xml:space="preserve">for irrigation needs. Before the construction of the </w:t>
      </w:r>
      <w:proofErr w:type="spellStart"/>
      <w:r w:rsidRPr="00D94B67">
        <w:rPr>
          <w:rFonts w:ascii="Times New Roman" w:hAnsi="Times New Roman" w:cs="Times New Roman"/>
          <w:sz w:val="24"/>
          <w:szCs w:val="24"/>
          <w:highlight w:val="white"/>
        </w:rPr>
        <w:t>Kaleshwaram</w:t>
      </w:r>
      <w:proofErr w:type="spellEnd"/>
      <w:r w:rsidRPr="00D94B67">
        <w:rPr>
          <w:rFonts w:ascii="Times New Roman" w:hAnsi="Times New Roman" w:cs="Times New Roman"/>
          <w:sz w:val="24"/>
          <w:szCs w:val="24"/>
          <w:highlight w:val="white"/>
        </w:rPr>
        <w:t xml:space="preserve"> lift irrigation project (KLIS), all the waste used to get washed away along with the normal, steady flow of water in the Godavari. Now, as the water is remaining stagnant from </w:t>
      </w:r>
      <w:proofErr w:type="spellStart"/>
      <w:r w:rsidRPr="00D94B67">
        <w:rPr>
          <w:rFonts w:ascii="Times New Roman" w:hAnsi="Times New Roman" w:cs="Times New Roman"/>
          <w:sz w:val="24"/>
          <w:szCs w:val="24"/>
          <w:highlight w:val="white"/>
        </w:rPr>
        <w:t>Medigadda</w:t>
      </w:r>
      <w:proofErr w:type="spellEnd"/>
      <w:r w:rsidRPr="00D94B67">
        <w:rPr>
          <w:rFonts w:ascii="Times New Roman" w:hAnsi="Times New Roman" w:cs="Times New Roman"/>
          <w:sz w:val="24"/>
          <w:szCs w:val="24"/>
          <w:highlight w:val="white"/>
        </w:rPr>
        <w:t xml:space="preserve"> to Yellampalli reservoirs following the construction of KLIS, the pollutants are remaining stuck in the river.</w:t>
      </w:r>
    </w:p>
    <w:p w14:paraId="7E433CE3" w14:textId="77777777" w:rsidR="00930C2F" w:rsidRPr="00D94B67" w:rsidRDefault="00997AF9" w:rsidP="00A9627F">
      <w:pPr>
        <w:spacing w:before="120" w:after="120"/>
        <w:ind w:right="56"/>
        <w:jc w:val="both"/>
        <w:rPr>
          <w:rFonts w:ascii="Times New Roman" w:hAnsi="Times New Roman" w:cs="Times New Roman"/>
          <w:sz w:val="24"/>
          <w:szCs w:val="24"/>
          <w:highlight w:val="white"/>
        </w:rPr>
      </w:pPr>
      <w:r w:rsidRPr="00D94B67">
        <w:rPr>
          <w:rFonts w:ascii="Times New Roman" w:hAnsi="Times New Roman" w:cs="Times New Roman"/>
          <w:sz w:val="24"/>
          <w:szCs w:val="24"/>
          <w:highlight w:val="white"/>
        </w:rPr>
        <w:t xml:space="preserve">In view of the above, there is a need to clean the Godavari using modern technology along with setting up of sewerage treatment plants for filtering of the drainage water released from various towns. </w:t>
      </w:r>
    </w:p>
    <w:p w14:paraId="7483C7E6" w14:textId="3FF13C48" w:rsidR="00997AF9" w:rsidRPr="00D94B67" w:rsidRDefault="00997AF9" w:rsidP="00A9627F">
      <w:pPr>
        <w:spacing w:before="120" w:after="120"/>
        <w:ind w:right="56"/>
        <w:jc w:val="both"/>
        <w:rPr>
          <w:rFonts w:ascii="Times New Roman" w:eastAsia="Calibri,sans-serif" w:hAnsi="Times New Roman" w:cs="Times New Roman"/>
          <w:sz w:val="24"/>
          <w:szCs w:val="24"/>
          <w:highlight w:val="white"/>
        </w:rPr>
      </w:pPr>
      <w:r w:rsidRPr="00D94B67">
        <w:rPr>
          <w:rFonts w:ascii="Times New Roman" w:eastAsia="Calibri,sans-serif" w:hAnsi="Times New Roman" w:cs="Times New Roman"/>
          <w:sz w:val="24"/>
          <w:szCs w:val="24"/>
          <w:highlight w:val="white"/>
        </w:rPr>
        <w:t xml:space="preserve">Further, the sewerage treatment plants (STPs) of </w:t>
      </w:r>
      <w:r w:rsidR="00573735" w:rsidRPr="00D94B67">
        <w:rPr>
          <w:rFonts w:ascii="Times New Roman" w:eastAsia="Calibri,sans-serif" w:hAnsi="Times New Roman" w:cs="Times New Roman"/>
          <w:sz w:val="24"/>
          <w:szCs w:val="24"/>
          <w:highlight w:val="white"/>
        </w:rPr>
        <w:t>4 Minimal</w:t>
      </w:r>
      <w:r w:rsidR="00886744" w:rsidRPr="00D94B67">
        <w:rPr>
          <w:rFonts w:ascii="Times New Roman" w:eastAsia="Calibri,sans-serif" w:hAnsi="Times New Roman" w:cs="Times New Roman"/>
          <w:sz w:val="24"/>
          <w:szCs w:val="24"/>
          <w:highlight w:val="white"/>
        </w:rPr>
        <w:t xml:space="preserve"> Liquid Discharge (MLD) </w:t>
      </w:r>
      <w:r w:rsidRPr="00D94B67">
        <w:rPr>
          <w:rFonts w:ascii="Times New Roman" w:eastAsia="Calibri,sans-serif" w:hAnsi="Times New Roman" w:cs="Times New Roman"/>
          <w:sz w:val="24"/>
          <w:szCs w:val="24"/>
          <w:highlight w:val="white"/>
        </w:rPr>
        <w:t xml:space="preserve">and 14 </w:t>
      </w:r>
      <w:r w:rsidR="00886744" w:rsidRPr="00D94B67">
        <w:rPr>
          <w:rFonts w:ascii="Times New Roman" w:eastAsia="Calibri,sans-serif" w:hAnsi="Times New Roman" w:cs="Times New Roman"/>
          <w:sz w:val="24"/>
          <w:szCs w:val="24"/>
          <w:highlight w:val="white"/>
        </w:rPr>
        <w:t>MLD</w:t>
      </w:r>
      <w:r w:rsidRPr="00D94B67">
        <w:rPr>
          <w:rFonts w:ascii="Times New Roman" w:eastAsia="Calibri,sans-serif" w:hAnsi="Times New Roman" w:cs="Times New Roman"/>
          <w:sz w:val="24"/>
          <w:szCs w:val="24"/>
          <w:highlight w:val="white"/>
        </w:rPr>
        <w:t xml:space="preserve"> capacity were constructed at </w:t>
      </w:r>
      <w:proofErr w:type="spellStart"/>
      <w:r w:rsidRPr="00D94B67">
        <w:rPr>
          <w:rFonts w:ascii="Times New Roman" w:eastAsia="Calibri,sans-serif" w:hAnsi="Times New Roman" w:cs="Times New Roman"/>
          <w:sz w:val="24"/>
          <w:szCs w:val="24"/>
          <w:highlight w:val="white"/>
        </w:rPr>
        <w:t>Ramagundam</w:t>
      </w:r>
      <w:proofErr w:type="spellEnd"/>
      <w:r w:rsidRPr="00D94B67">
        <w:rPr>
          <w:rFonts w:ascii="Times New Roman" w:eastAsia="Calibri,sans-serif" w:hAnsi="Times New Roman" w:cs="Times New Roman"/>
          <w:sz w:val="24"/>
          <w:szCs w:val="24"/>
          <w:highlight w:val="white"/>
        </w:rPr>
        <w:t xml:space="preserve"> and </w:t>
      </w:r>
      <w:r w:rsidR="003A24E4" w:rsidRPr="00D94B67">
        <w:rPr>
          <w:rFonts w:ascii="Times New Roman" w:eastAsia="Calibri,sans-serif" w:hAnsi="Times New Roman" w:cs="Times New Roman"/>
          <w:sz w:val="24"/>
          <w:szCs w:val="24"/>
          <w:highlight w:val="white"/>
        </w:rPr>
        <w:t>Malapert based</w:t>
      </w:r>
      <w:r w:rsidRPr="00D94B67">
        <w:rPr>
          <w:rFonts w:ascii="Times New Roman" w:eastAsia="Calibri,sans-serif" w:hAnsi="Times New Roman" w:cs="Times New Roman"/>
          <w:sz w:val="24"/>
          <w:szCs w:val="24"/>
          <w:highlight w:val="white"/>
        </w:rPr>
        <w:t xml:space="preserve"> on Waste </w:t>
      </w:r>
      <w:proofErr w:type="spellStart"/>
      <w:r w:rsidRPr="00D94B67">
        <w:rPr>
          <w:rFonts w:ascii="Times New Roman" w:eastAsia="Calibri,sans-serif" w:hAnsi="Times New Roman" w:cs="Times New Roman"/>
          <w:sz w:val="24"/>
          <w:szCs w:val="24"/>
          <w:highlight w:val="white"/>
        </w:rPr>
        <w:t>Stabilisation</w:t>
      </w:r>
      <w:proofErr w:type="spellEnd"/>
      <w:r w:rsidRPr="00D94B67">
        <w:rPr>
          <w:rFonts w:ascii="Times New Roman" w:eastAsia="Calibri,sans-serif" w:hAnsi="Times New Roman" w:cs="Times New Roman"/>
          <w:sz w:val="24"/>
          <w:szCs w:val="24"/>
          <w:highlight w:val="white"/>
        </w:rPr>
        <w:t xml:space="preserve"> Ponds Technology by Public Health </w:t>
      </w:r>
      <w:r w:rsidR="00B51A5D">
        <w:rPr>
          <w:rFonts w:ascii="Times New Roman" w:eastAsia="Calibri,sans-serif" w:hAnsi="Times New Roman" w:cs="Times New Roman"/>
          <w:sz w:val="24"/>
          <w:szCs w:val="24"/>
          <w:highlight w:val="white"/>
        </w:rPr>
        <w:t>Department</w:t>
      </w:r>
      <w:r w:rsidRPr="00D94B67">
        <w:rPr>
          <w:rFonts w:ascii="Times New Roman" w:eastAsia="Calibri,sans-serif" w:hAnsi="Times New Roman" w:cs="Times New Roman"/>
          <w:sz w:val="24"/>
          <w:szCs w:val="24"/>
          <w:highlight w:val="white"/>
        </w:rPr>
        <w:t xml:space="preserve"> under National River Conservation </w:t>
      </w:r>
      <w:r w:rsidR="00D44D7D" w:rsidRPr="00D94B67">
        <w:rPr>
          <w:rFonts w:ascii="Times New Roman" w:eastAsia="Calibri,sans-serif" w:hAnsi="Times New Roman" w:cs="Times New Roman"/>
          <w:sz w:val="24"/>
          <w:szCs w:val="24"/>
          <w:highlight w:val="white"/>
        </w:rPr>
        <w:t>Plan (</w:t>
      </w:r>
      <w:r w:rsidRPr="00D94B67">
        <w:rPr>
          <w:rFonts w:ascii="Times New Roman" w:eastAsia="Calibri,sans-serif" w:hAnsi="Times New Roman" w:cs="Times New Roman"/>
          <w:sz w:val="24"/>
          <w:szCs w:val="24"/>
          <w:highlight w:val="white"/>
        </w:rPr>
        <w:t>NRCP) Project and handed over to the Corporation for maintenance in 2008 and 2006 respectively, but they were found defunct now due to various reasons. Lack of proper drainage system and STPs, affects not only the sanitation in the ULB, but also spreads communicable diseases especially during monsoon.</w:t>
      </w:r>
    </w:p>
    <w:p w14:paraId="7E98B112" w14:textId="77777777" w:rsidR="00997AF9" w:rsidRPr="00D94B67" w:rsidRDefault="004346A7" w:rsidP="004346A7">
      <w:pPr>
        <w:pStyle w:val="00Head2"/>
        <w:numPr>
          <w:ilvl w:val="0"/>
          <w:numId w:val="0"/>
        </w:numPr>
        <w:ind w:left="-142"/>
      </w:pPr>
      <w:r>
        <w:t>4.27</w:t>
      </w:r>
      <w:r>
        <w:tab/>
      </w:r>
      <w:r w:rsidR="00997AF9" w:rsidRPr="00D94B67">
        <w:t xml:space="preserve">Non adjustment of Advances given to employees </w:t>
      </w:r>
    </w:p>
    <w:p w14:paraId="42CDFCBF" w14:textId="77777777" w:rsidR="00C05273" w:rsidRPr="00C05273" w:rsidRDefault="00C05273" w:rsidP="00C05273">
      <w:pPr>
        <w:pStyle w:val="00Head1"/>
        <w:numPr>
          <w:ilvl w:val="0"/>
          <w:numId w:val="0"/>
        </w:numPr>
        <w:rPr>
          <w:rFonts w:asciiTheme="majorBidi" w:eastAsia="Calibri,sans-serif" w:hAnsiTheme="majorBidi" w:cstheme="majorBidi"/>
          <w:b w:val="0"/>
          <w:bCs w:val="0"/>
          <w:color w:val="auto"/>
          <w:sz w:val="24"/>
          <w:szCs w:val="24"/>
        </w:rPr>
      </w:pPr>
      <w:r w:rsidRPr="00C05273">
        <w:rPr>
          <w:rFonts w:asciiTheme="majorBidi" w:eastAsia="Calibri,sans-serif" w:hAnsiTheme="majorBidi" w:cstheme="majorBidi"/>
          <w:b w:val="0"/>
          <w:bCs w:val="0"/>
          <w:color w:val="auto"/>
          <w:sz w:val="24"/>
          <w:szCs w:val="24"/>
        </w:rPr>
        <w:t xml:space="preserve">As per the provisions of </w:t>
      </w:r>
      <w:r>
        <w:rPr>
          <w:rFonts w:asciiTheme="majorBidi" w:eastAsia="Calibri,sans-serif" w:hAnsiTheme="majorBidi" w:cstheme="majorBidi"/>
          <w:b w:val="0"/>
          <w:bCs w:val="0"/>
          <w:color w:val="auto"/>
          <w:sz w:val="24"/>
          <w:szCs w:val="24"/>
        </w:rPr>
        <w:t xml:space="preserve">Telangana Government Financial Code </w:t>
      </w:r>
      <w:r w:rsidRPr="00C05273">
        <w:rPr>
          <w:rFonts w:asciiTheme="majorBidi" w:eastAsia="Calibri,sans-serif" w:hAnsiTheme="majorBidi" w:cstheme="majorBidi"/>
          <w:b w:val="0"/>
          <w:bCs w:val="0"/>
          <w:color w:val="auto"/>
          <w:sz w:val="24"/>
          <w:szCs w:val="24"/>
        </w:rPr>
        <w:t>Volume-I, advances drawn by the government employee should be spent for the purpose for which it was drawn and adjustment bill should be submitted within one month following the month in which it was drawn, otherwise entire advance drawn should be paid in one lump.</w:t>
      </w:r>
    </w:p>
    <w:p w14:paraId="7365F2F1" w14:textId="77777777" w:rsidR="00610B14" w:rsidRPr="00C05273" w:rsidRDefault="003C3F8F" w:rsidP="00BD0382">
      <w:pPr>
        <w:pStyle w:val="00Head1"/>
        <w:rPr>
          <w:rFonts w:ascii="Times New Roman" w:eastAsia="Calibri,sans-serif" w:hAnsi="Times New Roman"/>
          <w:b w:val="0"/>
          <w:bCs w:val="0"/>
          <w:color w:val="auto"/>
          <w:sz w:val="24"/>
          <w:szCs w:val="24"/>
        </w:rPr>
      </w:pPr>
      <w:r w:rsidRPr="00C05273">
        <w:rPr>
          <w:rFonts w:asciiTheme="majorBidi" w:eastAsia="Calibri,sans-serif" w:hAnsiTheme="majorBidi" w:cstheme="majorBidi"/>
          <w:b w:val="0"/>
          <w:bCs w:val="0"/>
          <w:color w:val="auto"/>
          <w:sz w:val="24"/>
          <w:szCs w:val="24"/>
        </w:rPr>
        <w:t>On</w:t>
      </w:r>
      <w:r w:rsidR="00997AF9" w:rsidRPr="00C05273">
        <w:rPr>
          <w:rFonts w:asciiTheme="majorBidi" w:eastAsia="Calibri,sans-serif" w:hAnsiTheme="majorBidi" w:cstheme="majorBidi"/>
          <w:b w:val="0"/>
          <w:bCs w:val="0"/>
          <w:color w:val="auto"/>
          <w:sz w:val="24"/>
          <w:szCs w:val="24"/>
        </w:rPr>
        <w:t xml:space="preserve"> verification of the Advance Recoverable </w:t>
      </w:r>
      <w:r w:rsidRPr="00C05273">
        <w:rPr>
          <w:rFonts w:asciiTheme="majorBidi" w:eastAsia="Calibri,sans-serif" w:hAnsiTheme="majorBidi" w:cstheme="majorBidi"/>
          <w:b w:val="0"/>
          <w:bCs w:val="0"/>
          <w:color w:val="auto"/>
          <w:sz w:val="24"/>
          <w:szCs w:val="24"/>
        </w:rPr>
        <w:t>R</w:t>
      </w:r>
      <w:r w:rsidR="00997AF9" w:rsidRPr="00C05273">
        <w:rPr>
          <w:rFonts w:asciiTheme="majorBidi" w:eastAsia="Calibri,sans-serif" w:hAnsiTheme="majorBidi" w:cstheme="majorBidi"/>
          <w:b w:val="0"/>
          <w:bCs w:val="0"/>
          <w:color w:val="auto"/>
          <w:sz w:val="24"/>
          <w:szCs w:val="24"/>
        </w:rPr>
        <w:t>egister</w:t>
      </w:r>
      <w:r w:rsidR="00FB30F7">
        <w:rPr>
          <w:rFonts w:asciiTheme="majorBidi" w:eastAsia="Calibri,sans-serif" w:hAnsiTheme="majorBidi" w:cstheme="majorBidi"/>
          <w:b w:val="0"/>
          <w:bCs w:val="0"/>
          <w:color w:val="auto"/>
          <w:sz w:val="24"/>
          <w:szCs w:val="24"/>
        </w:rPr>
        <w:t xml:space="preserve"> </w:t>
      </w:r>
      <w:r w:rsidR="00C05273">
        <w:rPr>
          <w:rFonts w:asciiTheme="majorBidi" w:eastAsia="Calibri,sans-serif" w:hAnsiTheme="majorBidi" w:cstheme="majorBidi"/>
          <w:b w:val="0"/>
          <w:bCs w:val="0"/>
          <w:color w:val="auto"/>
          <w:sz w:val="24"/>
          <w:szCs w:val="24"/>
        </w:rPr>
        <w:t>of</w:t>
      </w:r>
      <w:r w:rsidRPr="00C05273">
        <w:rPr>
          <w:rFonts w:asciiTheme="majorBidi" w:eastAsia="Calibri,sans-serif" w:hAnsiTheme="majorBidi" w:cstheme="majorBidi"/>
          <w:b w:val="0"/>
          <w:bCs w:val="0"/>
          <w:color w:val="auto"/>
          <w:sz w:val="24"/>
          <w:szCs w:val="24"/>
        </w:rPr>
        <w:t xml:space="preserve"> Karimnagar </w:t>
      </w:r>
      <w:r w:rsidR="00A241F9" w:rsidRPr="00C05273">
        <w:rPr>
          <w:rFonts w:asciiTheme="majorBidi" w:eastAsia="Calibri,sans-serif" w:hAnsiTheme="majorBidi" w:cstheme="majorBidi"/>
          <w:b w:val="0"/>
          <w:bCs w:val="0"/>
          <w:color w:val="auto"/>
          <w:sz w:val="24"/>
          <w:szCs w:val="24"/>
        </w:rPr>
        <w:t>Municipal</w:t>
      </w:r>
      <w:r w:rsidRPr="00C05273">
        <w:rPr>
          <w:rFonts w:asciiTheme="majorBidi" w:eastAsia="Calibri,sans-serif" w:hAnsiTheme="majorBidi" w:cstheme="majorBidi"/>
          <w:b w:val="0"/>
          <w:bCs w:val="0"/>
          <w:color w:val="auto"/>
          <w:sz w:val="24"/>
          <w:szCs w:val="24"/>
        </w:rPr>
        <w:t xml:space="preserve"> Corporation</w:t>
      </w:r>
      <w:r w:rsidR="00997AF9" w:rsidRPr="00C05273">
        <w:rPr>
          <w:rFonts w:asciiTheme="majorBidi" w:eastAsia="Calibri,sans-serif" w:hAnsiTheme="majorBidi" w:cstheme="majorBidi"/>
          <w:b w:val="0"/>
          <w:bCs w:val="0"/>
          <w:color w:val="auto"/>
          <w:sz w:val="24"/>
          <w:szCs w:val="24"/>
        </w:rPr>
        <w:t xml:space="preserve">, it was </w:t>
      </w:r>
      <w:r w:rsidR="00BD0382">
        <w:rPr>
          <w:rFonts w:asciiTheme="majorBidi" w:eastAsia="Calibri,sans-serif" w:hAnsiTheme="majorBidi" w:cstheme="majorBidi"/>
          <w:b w:val="0"/>
          <w:bCs w:val="0"/>
          <w:color w:val="auto"/>
          <w:sz w:val="24"/>
          <w:szCs w:val="24"/>
        </w:rPr>
        <w:t>noticed</w:t>
      </w:r>
      <w:r w:rsidR="00997AF9" w:rsidRPr="00C05273">
        <w:rPr>
          <w:rFonts w:asciiTheme="majorBidi" w:eastAsia="Calibri,sans-serif" w:hAnsiTheme="majorBidi" w:cstheme="majorBidi"/>
          <w:b w:val="0"/>
          <w:bCs w:val="0"/>
          <w:color w:val="auto"/>
          <w:sz w:val="24"/>
          <w:szCs w:val="24"/>
        </w:rPr>
        <w:t xml:space="preserve"> that advances shown in the Annexure </w:t>
      </w:r>
      <w:r w:rsidR="003634A9" w:rsidRPr="00C05273">
        <w:rPr>
          <w:rFonts w:asciiTheme="majorBidi" w:eastAsia="Calibri,sans-serif" w:hAnsiTheme="majorBidi" w:cstheme="majorBidi"/>
          <w:b w:val="0"/>
          <w:bCs w:val="0"/>
          <w:color w:val="auto"/>
          <w:sz w:val="24"/>
          <w:szCs w:val="24"/>
        </w:rPr>
        <w:t>–</w:t>
      </w:r>
      <w:r w:rsidR="00997AF9" w:rsidRPr="00C05273">
        <w:rPr>
          <w:rFonts w:asciiTheme="majorBidi" w:eastAsia="Calibri,sans-serif" w:hAnsiTheme="majorBidi" w:cstheme="majorBidi"/>
          <w:b w:val="0"/>
          <w:bCs w:val="0"/>
          <w:color w:val="auto"/>
          <w:sz w:val="24"/>
          <w:szCs w:val="24"/>
        </w:rPr>
        <w:t xml:space="preserve"> 4</w:t>
      </w:r>
      <w:r w:rsidR="00C05273">
        <w:rPr>
          <w:rFonts w:asciiTheme="majorBidi" w:eastAsia="Calibri,sans-serif" w:hAnsiTheme="majorBidi" w:cstheme="majorBidi"/>
          <w:b w:val="0"/>
          <w:bCs w:val="0"/>
          <w:color w:val="auto"/>
          <w:sz w:val="24"/>
          <w:szCs w:val="24"/>
        </w:rPr>
        <w:t xml:space="preserve"> was </w:t>
      </w:r>
      <w:r w:rsidR="00997AF9" w:rsidRPr="00C05273">
        <w:rPr>
          <w:rFonts w:asciiTheme="majorBidi" w:eastAsia="Calibri,sans-serif" w:hAnsiTheme="majorBidi" w:cstheme="majorBidi"/>
          <w:b w:val="0"/>
          <w:bCs w:val="0"/>
          <w:color w:val="auto"/>
          <w:sz w:val="24"/>
          <w:szCs w:val="24"/>
        </w:rPr>
        <w:t xml:space="preserve">sanctioned to officials for meeting various </w:t>
      </w:r>
      <w:r w:rsidR="003A24E4" w:rsidRPr="00C05273">
        <w:rPr>
          <w:rFonts w:asciiTheme="majorBidi" w:eastAsia="Calibri,sans-serif" w:hAnsiTheme="majorBidi" w:cstheme="majorBidi"/>
          <w:b w:val="0"/>
          <w:bCs w:val="0"/>
          <w:color w:val="auto"/>
          <w:sz w:val="24"/>
          <w:szCs w:val="24"/>
        </w:rPr>
        <w:t>contingencies amounting</w:t>
      </w:r>
      <w:r w:rsidR="00357BB9" w:rsidRPr="00C05273">
        <w:rPr>
          <w:rFonts w:asciiTheme="majorBidi" w:eastAsia="Calibri,sans-serif" w:hAnsiTheme="majorBidi" w:cstheme="majorBidi"/>
          <w:b w:val="0"/>
          <w:bCs w:val="0"/>
          <w:color w:val="auto"/>
          <w:sz w:val="24"/>
          <w:szCs w:val="24"/>
        </w:rPr>
        <w:t xml:space="preserve"> to </w:t>
      </w:r>
      <w:r w:rsidR="00774936" w:rsidRPr="00C05273">
        <w:rPr>
          <w:rFonts w:asciiTheme="majorBidi" w:eastAsia="Calibri,sans-serif" w:hAnsiTheme="majorBidi" w:cstheme="majorBidi"/>
          <w:b w:val="0"/>
          <w:bCs w:val="0"/>
          <w:color w:val="auto"/>
          <w:sz w:val="24"/>
          <w:szCs w:val="24"/>
        </w:rPr>
        <w:t>₹</w:t>
      </w:r>
      <w:r w:rsidR="004501CB" w:rsidRPr="00C05273">
        <w:rPr>
          <w:rFonts w:asciiTheme="majorBidi" w:eastAsia="Calibri,sans-serif" w:hAnsiTheme="majorBidi" w:cstheme="majorBidi"/>
          <w:b w:val="0"/>
          <w:bCs w:val="0"/>
          <w:color w:val="auto"/>
          <w:sz w:val="24"/>
          <w:szCs w:val="24"/>
        </w:rPr>
        <w:t xml:space="preserve">32,67,30/- </w:t>
      </w:r>
      <w:r w:rsidR="00C05273">
        <w:rPr>
          <w:rFonts w:asciiTheme="majorBidi" w:eastAsia="Calibri,sans-serif" w:hAnsiTheme="majorBidi" w:cstheme="majorBidi"/>
          <w:b w:val="0"/>
          <w:bCs w:val="0"/>
          <w:color w:val="auto"/>
          <w:sz w:val="24"/>
          <w:szCs w:val="24"/>
        </w:rPr>
        <w:t>but the same was</w:t>
      </w:r>
      <w:r w:rsidR="00997AF9" w:rsidRPr="00C05273">
        <w:rPr>
          <w:rFonts w:asciiTheme="majorBidi" w:eastAsia="Calibri,sans-serif" w:hAnsiTheme="majorBidi" w:cstheme="majorBidi"/>
          <w:b w:val="0"/>
          <w:bCs w:val="0"/>
          <w:color w:val="auto"/>
          <w:sz w:val="24"/>
          <w:szCs w:val="24"/>
        </w:rPr>
        <w:t xml:space="preserve"> not adjusted as on date (09/2021). </w:t>
      </w:r>
      <w:r w:rsidR="00C05273">
        <w:rPr>
          <w:rFonts w:asciiTheme="majorBidi" w:eastAsia="Calibri,sans-serif" w:hAnsiTheme="majorBidi" w:cstheme="majorBidi"/>
          <w:b w:val="0"/>
          <w:bCs w:val="0"/>
          <w:color w:val="auto"/>
          <w:sz w:val="24"/>
          <w:szCs w:val="24"/>
        </w:rPr>
        <w:t>A</w:t>
      </w:r>
      <w:r w:rsidR="00997AF9" w:rsidRPr="00C05273">
        <w:rPr>
          <w:rFonts w:ascii="Times New Roman" w:eastAsia="Calibri,sans-serif" w:hAnsi="Times New Roman"/>
          <w:b w:val="0"/>
          <w:bCs w:val="0"/>
          <w:color w:val="auto"/>
          <w:sz w:val="24"/>
          <w:szCs w:val="24"/>
        </w:rPr>
        <w:t xml:space="preserve">dvances were still pending adjustment even after a lapse of four years after the </w:t>
      </w:r>
      <w:r w:rsidRPr="00C05273">
        <w:rPr>
          <w:rFonts w:ascii="Times New Roman" w:eastAsia="Calibri,sans-serif" w:hAnsi="Times New Roman"/>
          <w:b w:val="0"/>
          <w:bCs w:val="0"/>
          <w:color w:val="auto"/>
          <w:sz w:val="24"/>
          <w:szCs w:val="24"/>
        </w:rPr>
        <w:t>drawl</w:t>
      </w:r>
      <w:r w:rsidR="00997AF9" w:rsidRPr="00C05273">
        <w:rPr>
          <w:rFonts w:ascii="Times New Roman" w:eastAsia="Calibri,sans-serif" w:hAnsi="Times New Roman"/>
          <w:b w:val="0"/>
          <w:bCs w:val="0"/>
          <w:color w:val="auto"/>
          <w:sz w:val="24"/>
          <w:szCs w:val="24"/>
        </w:rPr>
        <w:t xml:space="preserve">. </w:t>
      </w:r>
      <w:proofErr w:type="gramStart"/>
      <w:r w:rsidRPr="00C05273">
        <w:rPr>
          <w:rFonts w:ascii="Times New Roman" w:eastAsia="Calibri,sans-serif" w:hAnsi="Times New Roman"/>
          <w:b w:val="0"/>
          <w:bCs w:val="0"/>
          <w:color w:val="auto"/>
          <w:sz w:val="24"/>
          <w:szCs w:val="24"/>
        </w:rPr>
        <w:t>Also</w:t>
      </w:r>
      <w:proofErr w:type="gramEnd"/>
      <w:r w:rsidRPr="00C05273">
        <w:rPr>
          <w:rFonts w:ascii="Times New Roman" w:eastAsia="Calibri,sans-serif" w:hAnsi="Times New Roman"/>
          <w:b w:val="0"/>
          <w:bCs w:val="0"/>
          <w:color w:val="auto"/>
          <w:sz w:val="24"/>
          <w:szCs w:val="24"/>
        </w:rPr>
        <w:t xml:space="preserve"> i</w:t>
      </w:r>
      <w:r w:rsidR="00997AF9" w:rsidRPr="00C05273">
        <w:rPr>
          <w:rFonts w:ascii="Times New Roman" w:eastAsia="Calibri,sans-serif" w:hAnsi="Times New Roman"/>
          <w:b w:val="0"/>
          <w:bCs w:val="0"/>
          <w:color w:val="auto"/>
          <w:sz w:val="24"/>
          <w:szCs w:val="24"/>
        </w:rPr>
        <w:t>n respect of some officials, fresh advance amounts were sanctioned in spite of pending adjustment of previous advances.</w:t>
      </w:r>
    </w:p>
    <w:p w14:paraId="2925F34D" w14:textId="77777777" w:rsidR="00610B14" w:rsidRPr="00D94B67" w:rsidRDefault="00997AF9" w:rsidP="00A9627F">
      <w:pPr>
        <w:spacing w:before="120" w:after="120"/>
        <w:jc w:val="both"/>
        <w:rPr>
          <w:rFonts w:ascii="Times New Roman" w:eastAsia="Calibri,sans-serif" w:hAnsi="Times New Roman" w:cs="Times New Roman"/>
          <w:sz w:val="24"/>
          <w:szCs w:val="24"/>
        </w:rPr>
      </w:pPr>
      <w:r w:rsidRPr="00D94B67">
        <w:rPr>
          <w:rFonts w:ascii="Times New Roman" w:eastAsia="Calibri,sans-serif" w:hAnsi="Times New Roman" w:cs="Times New Roman"/>
          <w:sz w:val="24"/>
          <w:szCs w:val="24"/>
        </w:rPr>
        <w:t xml:space="preserve">It was further observed that the register of advances was not watched regularly and the register </w:t>
      </w:r>
      <w:r w:rsidR="003C3F8F" w:rsidRPr="00D94B67">
        <w:rPr>
          <w:rFonts w:ascii="Times New Roman" w:eastAsia="Calibri,sans-serif" w:hAnsi="Times New Roman" w:cs="Times New Roman"/>
          <w:sz w:val="24"/>
          <w:szCs w:val="24"/>
        </w:rPr>
        <w:t xml:space="preserve">was </w:t>
      </w:r>
      <w:r w:rsidRPr="00D94B67">
        <w:rPr>
          <w:rFonts w:ascii="Times New Roman" w:eastAsia="Calibri,sans-serif" w:hAnsi="Times New Roman" w:cs="Times New Roman"/>
          <w:sz w:val="24"/>
          <w:szCs w:val="24"/>
        </w:rPr>
        <w:t xml:space="preserve">not being countersigned by any authority of the Corporation. The register was not closed and updated regularly </w:t>
      </w:r>
      <w:proofErr w:type="gramStart"/>
      <w:r w:rsidRPr="00D94B67">
        <w:rPr>
          <w:rFonts w:ascii="Times New Roman" w:eastAsia="Calibri,sans-serif" w:hAnsi="Times New Roman" w:cs="Times New Roman"/>
          <w:sz w:val="24"/>
          <w:szCs w:val="24"/>
        </w:rPr>
        <w:t>so as to</w:t>
      </w:r>
      <w:proofErr w:type="gramEnd"/>
      <w:r w:rsidRPr="00D94B67">
        <w:rPr>
          <w:rFonts w:ascii="Times New Roman" w:eastAsia="Calibri,sans-serif" w:hAnsi="Times New Roman" w:cs="Times New Roman"/>
          <w:sz w:val="24"/>
          <w:szCs w:val="24"/>
        </w:rPr>
        <w:t xml:space="preserve"> know the outstanding amounts at any time.</w:t>
      </w:r>
    </w:p>
    <w:p w14:paraId="2FF38C3E" w14:textId="77777777" w:rsidR="00877847" w:rsidRDefault="00C05273" w:rsidP="003B130C">
      <w:pPr>
        <w:spacing w:before="120" w:after="120"/>
        <w:jc w:val="both"/>
        <w:rPr>
          <w:rFonts w:ascii="Times New Roman" w:eastAsia="Calibri,sans-serif" w:hAnsi="Times New Roman" w:cs="Times New Roman"/>
          <w:sz w:val="24"/>
          <w:szCs w:val="24"/>
        </w:rPr>
      </w:pPr>
      <w:proofErr w:type="gramStart"/>
      <w:r>
        <w:rPr>
          <w:rFonts w:ascii="Times New Roman" w:eastAsia="Calibri,sans-serif" w:hAnsi="Times New Roman" w:cs="Times New Roman"/>
          <w:sz w:val="24"/>
          <w:szCs w:val="24"/>
        </w:rPr>
        <w:t>Also</w:t>
      </w:r>
      <w:proofErr w:type="gramEnd"/>
      <w:r>
        <w:rPr>
          <w:rFonts w:ascii="Times New Roman" w:eastAsia="Calibri,sans-serif" w:hAnsi="Times New Roman" w:cs="Times New Roman"/>
          <w:sz w:val="24"/>
          <w:szCs w:val="24"/>
        </w:rPr>
        <w:t xml:space="preserve"> in </w:t>
      </w:r>
      <w:r w:rsidR="00997AF9" w:rsidRPr="00D94B67">
        <w:rPr>
          <w:rFonts w:ascii="Times New Roman" w:eastAsia="Calibri,sans-serif" w:hAnsi="Times New Roman" w:cs="Times New Roman"/>
          <w:sz w:val="24"/>
          <w:szCs w:val="24"/>
        </w:rPr>
        <w:t xml:space="preserve">case of Warangal </w:t>
      </w:r>
      <w:r w:rsidR="00A241F9">
        <w:rPr>
          <w:rFonts w:ascii="Times New Roman" w:eastAsia="Calibri,sans-serif" w:hAnsi="Times New Roman" w:cs="Times New Roman"/>
          <w:sz w:val="24"/>
          <w:szCs w:val="24"/>
        </w:rPr>
        <w:t>Municipal</w:t>
      </w:r>
      <w:r w:rsidR="00611180" w:rsidRPr="00D94B67">
        <w:rPr>
          <w:rFonts w:ascii="Times New Roman" w:eastAsia="Calibri,sans-serif" w:hAnsi="Times New Roman" w:cs="Times New Roman"/>
          <w:sz w:val="24"/>
          <w:szCs w:val="24"/>
        </w:rPr>
        <w:t xml:space="preserve"> Corporation </w:t>
      </w:r>
      <w:r w:rsidR="00997AF9" w:rsidRPr="00D94B67">
        <w:rPr>
          <w:rFonts w:ascii="Times New Roman" w:eastAsia="Calibri,sans-serif" w:hAnsi="Times New Roman" w:cs="Times New Roman"/>
          <w:sz w:val="24"/>
          <w:szCs w:val="24"/>
        </w:rPr>
        <w:t xml:space="preserve">it was </w:t>
      </w:r>
      <w:r>
        <w:rPr>
          <w:rFonts w:ascii="Times New Roman" w:eastAsia="Calibri,sans-serif" w:hAnsi="Times New Roman" w:cs="Times New Roman"/>
          <w:sz w:val="24"/>
          <w:szCs w:val="24"/>
        </w:rPr>
        <w:t xml:space="preserve">noticed that an amount of </w:t>
      </w:r>
      <w:r w:rsidR="00D4409B" w:rsidRPr="00D94B67">
        <w:rPr>
          <w:rFonts w:ascii="Times New Roman" w:eastAsia="Calibri,sans-serif" w:hAnsi="Times New Roman" w:cs="Times New Roman"/>
          <w:sz w:val="24"/>
          <w:szCs w:val="24"/>
        </w:rPr>
        <w:t>₹</w:t>
      </w:r>
      <w:r w:rsidR="003C5586" w:rsidRPr="00D94B67">
        <w:rPr>
          <w:rFonts w:ascii="Times New Roman" w:eastAsia="Calibri,sans-serif" w:hAnsi="Times New Roman" w:cs="Times New Roman"/>
          <w:sz w:val="24"/>
          <w:szCs w:val="24"/>
        </w:rPr>
        <w:fldChar w:fldCharType="begin"/>
      </w:r>
      <w:r w:rsidR="00997AF9" w:rsidRPr="00D94B67">
        <w:rPr>
          <w:rFonts w:ascii="Times New Roman" w:eastAsia="Calibri,sans-serif" w:hAnsi="Times New Roman" w:cs="Times New Roman"/>
          <w:sz w:val="24"/>
          <w:szCs w:val="24"/>
        </w:rPr>
        <w:instrText xml:space="preserve"> =SUM(ABOVE) </w:instrText>
      </w:r>
      <w:r w:rsidR="003C5586" w:rsidRPr="00D94B67">
        <w:rPr>
          <w:rFonts w:ascii="Times New Roman" w:eastAsia="Calibri,sans-serif" w:hAnsi="Times New Roman" w:cs="Times New Roman"/>
          <w:sz w:val="24"/>
          <w:szCs w:val="24"/>
        </w:rPr>
        <w:fldChar w:fldCharType="separate"/>
      </w:r>
      <w:r w:rsidR="00997AF9" w:rsidRPr="00D94B67">
        <w:rPr>
          <w:rFonts w:ascii="Times New Roman" w:eastAsia="Calibri,sans-serif" w:hAnsi="Times New Roman" w:cs="Times New Roman"/>
          <w:sz w:val="24"/>
          <w:szCs w:val="24"/>
        </w:rPr>
        <w:t>97,55,180</w:t>
      </w:r>
      <w:r w:rsidR="003C5586" w:rsidRPr="00D94B67">
        <w:rPr>
          <w:rFonts w:ascii="Times New Roman" w:eastAsia="Calibri,sans-serif" w:hAnsi="Times New Roman" w:cs="Times New Roman"/>
          <w:sz w:val="24"/>
          <w:szCs w:val="24"/>
        </w:rPr>
        <w:fldChar w:fldCharType="end"/>
      </w:r>
      <w:r w:rsidR="003B130C">
        <w:rPr>
          <w:rFonts w:ascii="Times New Roman" w:eastAsia="Calibri,sans-serif" w:hAnsi="Times New Roman" w:cs="Times New Roman"/>
          <w:sz w:val="24"/>
          <w:szCs w:val="24"/>
        </w:rPr>
        <w:t xml:space="preserve">as detailed in Annexure 4(A) </w:t>
      </w:r>
      <w:r w:rsidR="00611180" w:rsidRPr="00D94B67">
        <w:rPr>
          <w:rFonts w:ascii="Times New Roman" w:eastAsia="Calibri,sans-serif" w:hAnsi="Times New Roman" w:cs="Times New Roman"/>
          <w:sz w:val="24"/>
          <w:szCs w:val="24"/>
        </w:rPr>
        <w:t xml:space="preserve">was </w:t>
      </w:r>
      <w:r w:rsidR="005B424F">
        <w:rPr>
          <w:rFonts w:ascii="Times New Roman" w:eastAsia="Calibri,sans-serif" w:hAnsi="Times New Roman" w:cs="Times New Roman"/>
          <w:sz w:val="24"/>
          <w:szCs w:val="24"/>
        </w:rPr>
        <w:t>given as advances</w:t>
      </w:r>
      <w:r w:rsidR="003B130C">
        <w:rPr>
          <w:rFonts w:ascii="Times New Roman" w:eastAsia="Calibri,sans-serif" w:hAnsi="Times New Roman" w:cs="Times New Roman"/>
          <w:sz w:val="24"/>
          <w:szCs w:val="24"/>
        </w:rPr>
        <w:t>, was also not adjusted.</w:t>
      </w:r>
    </w:p>
    <w:p w14:paraId="2D57F400" w14:textId="77777777" w:rsidR="009414E0" w:rsidRPr="00B92F17" w:rsidRDefault="004346A7" w:rsidP="004346A7">
      <w:pPr>
        <w:pStyle w:val="00Head2"/>
        <w:numPr>
          <w:ilvl w:val="0"/>
          <w:numId w:val="0"/>
        </w:numPr>
        <w:ind w:left="-142"/>
      </w:pPr>
      <w:r>
        <w:lastRenderedPageBreak/>
        <w:t>4.28</w:t>
      </w:r>
      <w:r>
        <w:tab/>
      </w:r>
      <w:r w:rsidR="00997AF9" w:rsidRPr="00B92F17">
        <w:t>Delay in receipt of taxes collected through e-seva.</w:t>
      </w:r>
    </w:p>
    <w:p w14:paraId="223876CC" w14:textId="6CBC75C3" w:rsidR="00997AF9" w:rsidRDefault="00997AF9" w:rsidP="00C84E85">
      <w:pPr>
        <w:spacing w:before="120" w:after="120"/>
        <w:ind w:right="114"/>
        <w:jc w:val="both"/>
        <w:rPr>
          <w:rFonts w:ascii="Times New Roman" w:eastAsia="Calibri,sans-serif" w:hAnsi="Times New Roman" w:cs="Times New Roman"/>
          <w:sz w:val="24"/>
          <w:szCs w:val="24"/>
        </w:rPr>
      </w:pPr>
      <w:r w:rsidRPr="00D94B67">
        <w:rPr>
          <w:rFonts w:ascii="Times New Roman" w:hAnsi="Times New Roman" w:cs="Times New Roman"/>
          <w:sz w:val="24"/>
          <w:szCs w:val="24"/>
        </w:rPr>
        <w:t xml:space="preserve">In the case of Nizamabad </w:t>
      </w:r>
      <w:r w:rsidR="00D44D7D" w:rsidRPr="00D94B67">
        <w:rPr>
          <w:rFonts w:ascii="Times New Roman" w:hAnsi="Times New Roman" w:cs="Times New Roman"/>
          <w:sz w:val="24"/>
          <w:szCs w:val="24"/>
        </w:rPr>
        <w:t>MC, Scrutiny</w:t>
      </w:r>
      <w:r w:rsidRPr="00D94B67">
        <w:rPr>
          <w:rFonts w:ascii="Times New Roman" w:eastAsia="Calibri,sans-serif" w:hAnsi="Times New Roman" w:cs="Times New Roman"/>
          <w:sz w:val="24"/>
          <w:szCs w:val="24"/>
        </w:rPr>
        <w:t xml:space="preserve"> of records of revenue collected through E-seva</w:t>
      </w:r>
      <w:r w:rsidR="00FB30F7">
        <w:rPr>
          <w:rFonts w:ascii="Times New Roman" w:eastAsia="Calibri,sans-serif" w:hAnsi="Times New Roman" w:cs="Times New Roman"/>
          <w:sz w:val="24"/>
          <w:szCs w:val="24"/>
        </w:rPr>
        <w:t xml:space="preserve"> </w:t>
      </w:r>
      <w:proofErr w:type="spellStart"/>
      <w:r w:rsidRPr="00D94B67">
        <w:rPr>
          <w:rFonts w:ascii="Times New Roman" w:eastAsia="Calibri,sans-serif" w:hAnsi="Times New Roman" w:cs="Times New Roman"/>
          <w:sz w:val="24"/>
          <w:szCs w:val="24"/>
        </w:rPr>
        <w:t>centre</w:t>
      </w:r>
      <w:proofErr w:type="spellEnd"/>
      <w:r w:rsidRPr="00D94B67">
        <w:rPr>
          <w:rFonts w:ascii="Times New Roman" w:eastAsia="Calibri,sans-serif" w:hAnsi="Times New Roman" w:cs="Times New Roman"/>
          <w:sz w:val="24"/>
          <w:szCs w:val="24"/>
        </w:rPr>
        <w:t xml:space="preserve">, Nizamabad revealed that amounts of tax collected through E-seva are being sent to the </w:t>
      </w:r>
      <w:proofErr w:type="gramStart"/>
      <w:r w:rsidRPr="00D94B67">
        <w:rPr>
          <w:rFonts w:ascii="Times New Roman" w:eastAsia="Calibri,sans-serif" w:hAnsi="Times New Roman" w:cs="Times New Roman"/>
          <w:sz w:val="24"/>
          <w:szCs w:val="24"/>
        </w:rPr>
        <w:t>Corporation  with</w:t>
      </w:r>
      <w:proofErr w:type="gramEnd"/>
      <w:r w:rsidRPr="00D94B67">
        <w:rPr>
          <w:rFonts w:ascii="Times New Roman" w:eastAsia="Calibri,sans-serif" w:hAnsi="Times New Roman" w:cs="Times New Roman"/>
          <w:sz w:val="24"/>
          <w:szCs w:val="24"/>
        </w:rPr>
        <w:t xml:space="preserve"> a delay ranging from 01 day to 43 days as detailed below:</w:t>
      </w:r>
    </w:p>
    <w:p w14:paraId="6B323EEE" w14:textId="77777777" w:rsidR="003F029A" w:rsidRDefault="003F029A" w:rsidP="00C84E85">
      <w:pPr>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t>Table – 4.10</w:t>
      </w:r>
    </w:p>
    <w:p w14:paraId="01A533F7" w14:textId="77777777" w:rsidR="00385BDB" w:rsidRPr="00D66A74" w:rsidRDefault="00385BDB" w:rsidP="00C84E85">
      <w:pPr>
        <w:spacing w:before="120" w:after="120"/>
        <w:jc w:val="center"/>
        <w:rPr>
          <w:rFonts w:ascii="Times New Roman" w:hAnsi="Times New Roman" w:cs="Times New Roman"/>
          <w:b/>
          <w:bCs/>
          <w:color w:val="000080"/>
        </w:rPr>
      </w:pPr>
      <w:r>
        <w:rPr>
          <w:rFonts w:ascii="Times New Roman" w:hAnsi="Times New Roman" w:cs="Times New Roman"/>
          <w:b/>
          <w:bCs/>
          <w:color w:val="000080"/>
        </w:rPr>
        <w:t>Delay in receipt of taxes</w:t>
      </w:r>
    </w:p>
    <w:tbl>
      <w:tblPr>
        <w:tblStyle w:val="GridTable5Dark-Accent61"/>
        <w:tblW w:w="6028" w:type="pct"/>
        <w:jc w:val="center"/>
        <w:tblLook w:val="04A0" w:firstRow="1" w:lastRow="0" w:firstColumn="1" w:lastColumn="0" w:noHBand="0" w:noVBand="1"/>
      </w:tblPr>
      <w:tblGrid>
        <w:gridCol w:w="949"/>
        <w:gridCol w:w="1009"/>
        <w:gridCol w:w="762"/>
        <w:gridCol w:w="1221"/>
        <w:gridCol w:w="989"/>
        <w:gridCol w:w="989"/>
        <w:gridCol w:w="1647"/>
        <w:gridCol w:w="994"/>
        <w:gridCol w:w="1139"/>
        <w:gridCol w:w="1009"/>
      </w:tblGrid>
      <w:tr w:rsidR="008D64AC" w:rsidRPr="008C4318" w14:paraId="44A8359E" w14:textId="77777777" w:rsidTr="00D779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 w:type="pct"/>
            <w:tcBorders>
              <w:right w:val="single" w:sz="4" w:space="0" w:color="FFFFFF" w:themeColor="background1"/>
            </w:tcBorders>
          </w:tcPr>
          <w:p w14:paraId="39C735D1" w14:textId="77777777" w:rsidR="00997AF9" w:rsidRPr="008C4318" w:rsidRDefault="00997AF9" w:rsidP="000018AE">
            <w:pPr>
              <w:spacing w:after="0"/>
              <w:ind w:right="118"/>
              <w:jc w:val="center"/>
              <w:rPr>
                <w:rFonts w:asciiTheme="majorBidi" w:eastAsia="Calibri,sans-serif" w:hAnsiTheme="majorBidi" w:cstheme="majorBidi"/>
                <w:bCs w:val="0"/>
                <w:sz w:val="16"/>
                <w:szCs w:val="16"/>
              </w:rPr>
            </w:pPr>
            <w:r w:rsidRPr="008C4318">
              <w:rPr>
                <w:rFonts w:asciiTheme="majorBidi" w:eastAsia="Calibri,sans-serif" w:hAnsiTheme="majorBidi" w:cstheme="majorBidi"/>
                <w:bCs w:val="0"/>
                <w:sz w:val="16"/>
                <w:szCs w:val="16"/>
              </w:rPr>
              <w:t>Month &amp; Year</w:t>
            </w:r>
          </w:p>
          <w:p w14:paraId="2A68576A" w14:textId="77777777" w:rsidR="00997AF9" w:rsidRPr="008C4318" w:rsidRDefault="00997AF9" w:rsidP="000018AE">
            <w:pPr>
              <w:spacing w:after="0"/>
              <w:ind w:right="118"/>
              <w:jc w:val="center"/>
              <w:rPr>
                <w:rFonts w:asciiTheme="majorBidi" w:hAnsiTheme="majorBidi" w:cstheme="majorBidi"/>
                <w:bCs w:val="0"/>
                <w:sz w:val="16"/>
                <w:szCs w:val="16"/>
              </w:rPr>
            </w:pPr>
          </w:p>
        </w:tc>
        <w:tc>
          <w:tcPr>
            <w:tcW w:w="471" w:type="pct"/>
            <w:tcBorders>
              <w:left w:val="single" w:sz="4" w:space="0" w:color="FFFFFF" w:themeColor="background1"/>
              <w:right w:val="single" w:sz="4" w:space="0" w:color="FFFFFF" w:themeColor="background1"/>
            </w:tcBorders>
          </w:tcPr>
          <w:p w14:paraId="7FEE3D31" w14:textId="77777777" w:rsidR="00997AF9" w:rsidRPr="008C4318"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16"/>
                <w:szCs w:val="16"/>
              </w:rPr>
            </w:pPr>
            <w:r w:rsidRPr="008C4318">
              <w:rPr>
                <w:rFonts w:asciiTheme="majorBidi" w:eastAsia="Calibri,sans-serif" w:hAnsiTheme="majorBidi" w:cstheme="majorBidi"/>
                <w:bCs w:val="0"/>
                <w:sz w:val="16"/>
                <w:szCs w:val="16"/>
              </w:rPr>
              <w:t>Period of collection</w:t>
            </w:r>
          </w:p>
        </w:tc>
        <w:tc>
          <w:tcPr>
            <w:tcW w:w="356" w:type="pct"/>
            <w:tcBorders>
              <w:left w:val="single" w:sz="4" w:space="0" w:color="FFFFFF" w:themeColor="background1"/>
              <w:right w:val="single" w:sz="4" w:space="0" w:color="FFFFFF" w:themeColor="background1"/>
            </w:tcBorders>
          </w:tcPr>
          <w:p w14:paraId="71AE9023" w14:textId="77777777" w:rsidR="00997AF9" w:rsidRPr="008C4318"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16"/>
                <w:szCs w:val="16"/>
              </w:rPr>
            </w:pPr>
            <w:r w:rsidRPr="008C4318">
              <w:rPr>
                <w:rFonts w:asciiTheme="majorBidi" w:eastAsia="Calibri,sans-serif" w:hAnsiTheme="majorBidi" w:cstheme="majorBidi"/>
                <w:bCs w:val="0"/>
                <w:sz w:val="16"/>
                <w:szCs w:val="16"/>
              </w:rPr>
              <w:t>Total No. of Trans</w:t>
            </w:r>
          </w:p>
        </w:tc>
        <w:tc>
          <w:tcPr>
            <w:tcW w:w="570" w:type="pct"/>
            <w:tcBorders>
              <w:left w:val="single" w:sz="4" w:space="0" w:color="FFFFFF" w:themeColor="background1"/>
              <w:right w:val="single" w:sz="4" w:space="0" w:color="FFFFFF" w:themeColor="background1"/>
            </w:tcBorders>
          </w:tcPr>
          <w:p w14:paraId="50DC7AFC" w14:textId="77777777" w:rsidR="00997AF9" w:rsidRPr="008C4318"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16"/>
                <w:szCs w:val="16"/>
              </w:rPr>
            </w:pPr>
            <w:r w:rsidRPr="008C4318">
              <w:rPr>
                <w:rFonts w:asciiTheme="majorBidi" w:eastAsia="Calibri,sans-serif" w:hAnsiTheme="majorBidi" w:cstheme="majorBidi"/>
                <w:bCs w:val="0"/>
                <w:sz w:val="16"/>
                <w:szCs w:val="16"/>
              </w:rPr>
              <w:t>Total amount collected</w:t>
            </w:r>
          </w:p>
          <w:p w14:paraId="35670185" w14:textId="77777777" w:rsidR="00ED5066" w:rsidRPr="008C4318" w:rsidRDefault="00ED5066"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16"/>
                <w:szCs w:val="16"/>
              </w:rPr>
            </w:pPr>
          </w:p>
        </w:tc>
        <w:tc>
          <w:tcPr>
            <w:tcW w:w="462" w:type="pct"/>
            <w:tcBorders>
              <w:left w:val="single" w:sz="4" w:space="0" w:color="FFFFFF" w:themeColor="background1"/>
              <w:right w:val="single" w:sz="4" w:space="0" w:color="FFFFFF" w:themeColor="background1"/>
            </w:tcBorders>
          </w:tcPr>
          <w:p w14:paraId="4BB21B57" w14:textId="77777777" w:rsidR="00997AF9" w:rsidRPr="008C4318"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16"/>
                <w:szCs w:val="16"/>
              </w:rPr>
            </w:pPr>
            <w:r w:rsidRPr="008C4318">
              <w:rPr>
                <w:rFonts w:asciiTheme="majorBidi" w:eastAsia="Calibri,sans-serif" w:hAnsiTheme="majorBidi" w:cstheme="majorBidi"/>
                <w:bCs w:val="0"/>
                <w:sz w:val="16"/>
                <w:szCs w:val="16"/>
              </w:rPr>
              <w:t>Amount sent to Corp.</w:t>
            </w:r>
          </w:p>
          <w:p w14:paraId="0ACFB226" w14:textId="77777777" w:rsidR="00ED5066" w:rsidRPr="008C4318" w:rsidRDefault="00ED5066"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16"/>
                <w:szCs w:val="16"/>
              </w:rPr>
            </w:pPr>
          </w:p>
        </w:tc>
        <w:tc>
          <w:tcPr>
            <w:tcW w:w="462" w:type="pct"/>
            <w:tcBorders>
              <w:left w:val="single" w:sz="4" w:space="0" w:color="FFFFFF" w:themeColor="background1"/>
              <w:right w:val="single" w:sz="4" w:space="0" w:color="FFFFFF" w:themeColor="background1"/>
            </w:tcBorders>
          </w:tcPr>
          <w:p w14:paraId="5CF2119A" w14:textId="77777777" w:rsidR="00997AF9" w:rsidRPr="008C4318"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16"/>
                <w:szCs w:val="16"/>
              </w:rPr>
            </w:pPr>
            <w:r w:rsidRPr="008C4318">
              <w:rPr>
                <w:rFonts w:asciiTheme="majorBidi" w:eastAsia="Calibri,sans-serif" w:hAnsiTheme="majorBidi" w:cstheme="majorBidi"/>
                <w:bCs w:val="0"/>
                <w:sz w:val="16"/>
                <w:szCs w:val="16"/>
              </w:rPr>
              <w:t xml:space="preserve">Library </w:t>
            </w:r>
            <w:proofErr w:type="spellStart"/>
            <w:r w:rsidRPr="008C4318">
              <w:rPr>
                <w:rFonts w:asciiTheme="majorBidi" w:eastAsia="Calibri,sans-serif" w:hAnsiTheme="majorBidi" w:cstheme="majorBidi"/>
                <w:bCs w:val="0"/>
                <w:sz w:val="16"/>
                <w:szCs w:val="16"/>
              </w:rPr>
              <w:t>cess</w:t>
            </w:r>
            <w:proofErr w:type="spellEnd"/>
          </w:p>
          <w:p w14:paraId="4D9A2AD2" w14:textId="77777777" w:rsidR="00997AF9" w:rsidRPr="008C4318"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16"/>
                <w:szCs w:val="16"/>
              </w:rPr>
            </w:pPr>
            <w:r w:rsidRPr="008C4318">
              <w:rPr>
                <w:rFonts w:asciiTheme="majorBidi" w:eastAsia="Calibri,sans-serif" w:hAnsiTheme="majorBidi" w:cstheme="majorBidi"/>
                <w:bCs w:val="0"/>
                <w:sz w:val="16"/>
                <w:szCs w:val="16"/>
              </w:rPr>
              <w:t>Deduct</w:t>
            </w:r>
          </w:p>
          <w:p w14:paraId="2E698704" w14:textId="77777777" w:rsidR="00ED5066" w:rsidRPr="008C4318" w:rsidRDefault="00ED5066"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16"/>
                <w:szCs w:val="16"/>
              </w:rPr>
            </w:pPr>
          </w:p>
        </w:tc>
        <w:tc>
          <w:tcPr>
            <w:tcW w:w="1233" w:type="pct"/>
            <w:gridSpan w:val="2"/>
            <w:tcBorders>
              <w:left w:val="single" w:sz="4" w:space="0" w:color="FFFFFF" w:themeColor="background1"/>
              <w:right w:val="single" w:sz="4" w:space="0" w:color="FFFFFF" w:themeColor="background1"/>
            </w:tcBorders>
          </w:tcPr>
          <w:p w14:paraId="216D7E4B" w14:textId="77777777" w:rsidR="00997AF9" w:rsidRPr="008C4318"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16"/>
                <w:szCs w:val="16"/>
              </w:rPr>
            </w:pPr>
            <w:r w:rsidRPr="008C4318">
              <w:rPr>
                <w:rFonts w:asciiTheme="majorBidi" w:eastAsia="Calibri,sans-serif" w:hAnsiTheme="majorBidi" w:cstheme="majorBidi"/>
                <w:bCs w:val="0"/>
                <w:sz w:val="16"/>
                <w:szCs w:val="16"/>
              </w:rPr>
              <w:t xml:space="preserve">Date of </w:t>
            </w:r>
            <w:proofErr w:type="gramStart"/>
            <w:r w:rsidRPr="008C4318">
              <w:rPr>
                <w:rFonts w:asciiTheme="majorBidi" w:eastAsia="Calibri,sans-serif" w:hAnsiTheme="majorBidi" w:cstheme="majorBidi"/>
                <w:bCs w:val="0"/>
                <w:sz w:val="16"/>
                <w:szCs w:val="16"/>
              </w:rPr>
              <w:t>cheque  deposited</w:t>
            </w:r>
            <w:proofErr w:type="gramEnd"/>
            <w:r w:rsidRPr="008C4318">
              <w:rPr>
                <w:rFonts w:asciiTheme="majorBidi" w:eastAsia="Calibri,sans-serif" w:hAnsiTheme="majorBidi" w:cstheme="majorBidi"/>
                <w:bCs w:val="0"/>
                <w:sz w:val="16"/>
                <w:szCs w:val="16"/>
              </w:rPr>
              <w:t xml:space="preserve"> to </w:t>
            </w:r>
            <w:proofErr w:type="spellStart"/>
            <w:r w:rsidRPr="008C4318">
              <w:rPr>
                <w:rFonts w:asciiTheme="majorBidi" w:eastAsia="Calibri,sans-serif" w:hAnsiTheme="majorBidi" w:cstheme="majorBidi"/>
                <w:bCs w:val="0"/>
                <w:sz w:val="16"/>
                <w:szCs w:val="16"/>
              </w:rPr>
              <w:t>Mpl</w:t>
            </w:r>
            <w:proofErr w:type="spellEnd"/>
            <w:r w:rsidRPr="008C4318">
              <w:rPr>
                <w:rFonts w:asciiTheme="majorBidi" w:eastAsia="Calibri,sans-serif" w:hAnsiTheme="majorBidi" w:cstheme="majorBidi"/>
                <w:bCs w:val="0"/>
                <w:sz w:val="16"/>
                <w:szCs w:val="16"/>
              </w:rPr>
              <w:t>. Corp.</w:t>
            </w:r>
          </w:p>
          <w:p w14:paraId="0092D4EC" w14:textId="77777777" w:rsidR="00997AF9" w:rsidRPr="008C4318"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16"/>
                <w:szCs w:val="16"/>
              </w:rPr>
            </w:pPr>
            <w:r w:rsidRPr="008C4318">
              <w:rPr>
                <w:rFonts w:asciiTheme="majorBidi" w:eastAsia="Calibri,sans-serif" w:hAnsiTheme="majorBidi" w:cstheme="majorBidi"/>
                <w:bCs w:val="0"/>
                <w:sz w:val="16"/>
                <w:szCs w:val="16"/>
              </w:rPr>
              <w:t>MEPMA A/</w:t>
            </w:r>
            <w:proofErr w:type="gramStart"/>
            <w:r w:rsidRPr="008C4318">
              <w:rPr>
                <w:rFonts w:asciiTheme="majorBidi" w:eastAsia="Calibri,sans-serif" w:hAnsiTheme="majorBidi" w:cstheme="majorBidi"/>
                <w:bCs w:val="0"/>
                <w:sz w:val="16"/>
                <w:szCs w:val="16"/>
              </w:rPr>
              <w:t>c  &amp;</w:t>
            </w:r>
            <w:proofErr w:type="gramEnd"/>
            <w:r w:rsidRPr="008C4318">
              <w:rPr>
                <w:rFonts w:asciiTheme="majorBidi" w:eastAsia="Calibri,sans-serif" w:hAnsiTheme="majorBidi" w:cstheme="majorBidi"/>
                <w:bCs w:val="0"/>
                <w:sz w:val="16"/>
                <w:szCs w:val="16"/>
              </w:rPr>
              <w:t>  HDFCA/c</w:t>
            </w:r>
          </w:p>
          <w:p w14:paraId="1BFF14C3" w14:textId="77777777" w:rsidR="00997AF9" w:rsidRPr="008C4318"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16"/>
                <w:szCs w:val="16"/>
              </w:rPr>
            </w:pPr>
            <w:r w:rsidRPr="008C4318">
              <w:rPr>
                <w:rFonts w:asciiTheme="majorBidi" w:eastAsia="Calibri,sans-serif" w:hAnsiTheme="majorBidi" w:cstheme="majorBidi"/>
                <w:bCs w:val="0"/>
                <w:sz w:val="16"/>
                <w:szCs w:val="16"/>
              </w:rPr>
              <w:t>And SBI</w:t>
            </w:r>
          </w:p>
        </w:tc>
        <w:tc>
          <w:tcPr>
            <w:tcW w:w="532" w:type="pct"/>
            <w:tcBorders>
              <w:left w:val="single" w:sz="4" w:space="0" w:color="FFFFFF" w:themeColor="background1"/>
              <w:right w:val="single" w:sz="4" w:space="0" w:color="FFFFFF" w:themeColor="background1"/>
            </w:tcBorders>
          </w:tcPr>
          <w:p w14:paraId="23CC4B11" w14:textId="77777777" w:rsidR="00997AF9" w:rsidRPr="008C4318"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16"/>
                <w:szCs w:val="16"/>
              </w:rPr>
            </w:pPr>
            <w:r w:rsidRPr="008C4318">
              <w:rPr>
                <w:rFonts w:asciiTheme="majorBidi" w:eastAsia="Calibri,sans-serif" w:hAnsiTheme="majorBidi" w:cstheme="majorBidi"/>
                <w:bCs w:val="0"/>
                <w:sz w:val="16"/>
                <w:szCs w:val="16"/>
              </w:rPr>
              <w:t xml:space="preserve">Date </w:t>
            </w:r>
            <w:proofErr w:type="gramStart"/>
            <w:r w:rsidRPr="008C4318">
              <w:rPr>
                <w:rFonts w:asciiTheme="majorBidi" w:eastAsia="Calibri,sans-serif" w:hAnsiTheme="majorBidi" w:cstheme="majorBidi"/>
                <w:bCs w:val="0"/>
                <w:sz w:val="16"/>
                <w:szCs w:val="16"/>
              </w:rPr>
              <w:t>of  credited</w:t>
            </w:r>
            <w:proofErr w:type="gramEnd"/>
          </w:p>
          <w:p w14:paraId="6F68A26D" w14:textId="77777777" w:rsidR="00997AF9" w:rsidRPr="008C4318"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16"/>
                <w:szCs w:val="16"/>
              </w:rPr>
            </w:pPr>
            <w:r w:rsidRPr="008C4318">
              <w:rPr>
                <w:rFonts w:asciiTheme="majorBidi" w:eastAsia="Calibri,sans-serif" w:hAnsiTheme="majorBidi" w:cstheme="majorBidi"/>
                <w:bCs w:val="0"/>
                <w:sz w:val="16"/>
                <w:szCs w:val="16"/>
              </w:rPr>
              <w:t xml:space="preserve">In </w:t>
            </w:r>
            <w:proofErr w:type="spellStart"/>
            <w:r w:rsidRPr="008C4318">
              <w:rPr>
                <w:rFonts w:asciiTheme="majorBidi" w:eastAsia="Calibri,sans-serif" w:hAnsiTheme="majorBidi" w:cstheme="majorBidi"/>
                <w:bCs w:val="0"/>
                <w:sz w:val="16"/>
                <w:szCs w:val="16"/>
              </w:rPr>
              <w:t>Mpl</w:t>
            </w:r>
            <w:proofErr w:type="spellEnd"/>
            <w:r w:rsidRPr="008C4318">
              <w:rPr>
                <w:rFonts w:asciiTheme="majorBidi" w:eastAsia="Calibri,sans-serif" w:hAnsiTheme="majorBidi" w:cstheme="majorBidi"/>
                <w:bCs w:val="0"/>
                <w:sz w:val="16"/>
                <w:szCs w:val="16"/>
              </w:rPr>
              <w:t>. A/c.</w:t>
            </w:r>
          </w:p>
          <w:p w14:paraId="1C2C3097" w14:textId="77777777" w:rsidR="00997AF9" w:rsidRPr="008C4318"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16"/>
                <w:szCs w:val="16"/>
              </w:rPr>
            </w:pPr>
          </w:p>
        </w:tc>
        <w:tc>
          <w:tcPr>
            <w:tcW w:w="471" w:type="pct"/>
            <w:tcBorders>
              <w:left w:val="single" w:sz="4" w:space="0" w:color="FFFFFF" w:themeColor="background1"/>
            </w:tcBorders>
          </w:tcPr>
          <w:p w14:paraId="6650CBD2" w14:textId="77777777" w:rsidR="00997AF9" w:rsidRPr="008C4318" w:rsidRDefault="00997AF9" w:rsidP="000018AE">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16"/>
                <w:szCs w:val="16"/>
              </w:rPr>
            </w:pPr>
            <w:r w:rsidRPr="008C4318">
              <w:rPr>
                <w:rFonts w:asciiTheme="majorBidi" w:eastAsia="Calibri,sans-serif" w:hAnsiTheme="majorBidi" w:cstheme="majorBidi"/>
                <w:bCs w:val="0"/>
                <w:sz w:val="16"/>
                <w:szCs w:val="16"/>
              </w:rPr>
              <w:t>Delay in days</w:t>
            </w:r>
          </w:p>
        </w:tc>
      </w:tr>
      <w:tr w:rsidR="008D64AC" w:rsidRPr="000018AE" w14:paraId="6F8A5DB6" w14:textId="77777777" w:rsidTr="00D779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 w:type="pct"/>
            <w:vMerge w:val="restart"/>
          </w:tcPr>
          <w:p w14:paraId="041DD1AF" w14:textId="77777777" w:rsidR="00997AF9" w:rsidRPr="000018AE" w:rsidRDefault="00997AF9" w:rsidP="000018AE">
            <w:pPr>
              <w:spacing w:after="0"/>
              <w:ind w:right="118"/>
              <w:jc w:val="both"/>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07/2019</w:t>
            </w:r>
          </w:p>
        </w:tc>
        <w:tc>
          <w:tcPr>
            <w:tcW w:w="471" w:type="pct"/>
            <w:vMerge w:val="restart"/>
          </w:tcPr>
          <w:p w14:paraId="0701CD8A"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01.07.19 to 15.07.19</w:t>
            </w:r>
          </w:p>
        </w:tc>
        <w:tc>
          <w:tcPr>
            <w:tcW w:w="356" w:type="pct"/>
            <w:vMerge w:val="restart"/>
          </w:tcPr>
          <w:p w14:paraId="6B36EBFD"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963</w:t>
            </w:r>
          </w:p>
        </w:tc>
        <w:tc>
          <w:tcPr>
            <w:tcW w:w="570" w:type="pct"/>
            <w:vMerge w:val="restart"/>
          </w:tcPr>
          <w:p w14:paraId="35084657"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3054782</w:t>
            </w:r>
          </w:p>
        </w:tc>
        <w:tc>
          <w:tcPr>
            <w:tcW w:w="462" w:type="pct"/>
            <w:vMerge w:val="restart"/>
          </w:tcPr>
          <w:p w14:paraId="197F5425"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2881662</w:t>
            </w:r>
          </w:p>
        </w:tc>
        <w:tc>
          <w:tcPr>
            <w:tcW w:w="462" w:type="pct"/>
            <w:vMerge w:val="restart"/>
          </w:tcPr>
          <w:p w14:paraId="44CBCF6E"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167438</w:t>
            </w:r>
          </w:p>
        </w:tc>
        <w:tc>
          <w:tcPr>
            <w:tcW w:w="769" w:type="pct"/>
          </w:tcPr>
          <w:p w14:paraId="59E18D72" w14:textId="77777777" w:rsidR="00997AF9" w:rsidRPr="000018AE" w:rsidRDefault="00997AF9" w:rsidP="000018AE">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bCs/>
                <w:sz w:val="18"/>
                <w:szCs w:val="18"/>
              </w:rPr>
            </w:pPr>
            <w:r w:rsidRPr="000018AE">
              <w:rPr>
                <w:rFonts w:asciiTheme="majorBidi" w:eastAsia="Calibri,sans-serif" w:hAnsiTheme="majorBidi" w:cstheme="majorBidi"/>
                <w:bCs/>
                <w:sz w:val="18"/>
                <w:szCs w:val="18"/>
              </w:rPr>
              <w:t>MEPMA A/c 40%</w:t>
            </w:r>
          </w:p>
        </w:tc>
        <w:tc>
          <w:tcPr>
            <w:tcW w:w="462" w:type="pct"/>
          </w:tcPr>
          <w:p w14:paraId="3CFC2A20"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018AE">
              <w:rPr>
                <w:rFonts w:asciiTheme="majorBidi" w:hAnsiTheme="majorBidi" w:cstheme="majorBidi"/>
                <w:sz w:val="18"/>
                <w:szCs w:val="18"/>
              </w:rPr>
              <w:t> </w:t>
            </w:r>
          </w:p>
          <w:p w14:paraId="30E8F40E"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22.7.19</w:t>
            </w:r>
          </w:p>
        </w:tc>
        <w:tc>
          <w:tcPr>
            <w:tcW w:w="531" w:type="pct"/>
          </w:tcPr>
          <w:p w14:paraId="73E77C2C"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018AE">
              <w:rPr>
                <w:rFonts w:asciiTheme="majorBidi" w:hAnsiTheme="majorBidi" w:cstheme="majorBidi"/>
                <w:sz w:val="18"/>
                <w:szCs w:val="18"/>
              </w:rPr>
              <w:t> </w:t>
            </w:r>
          </w:p>
          <w:p w14:paraId="1293A1F1"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06.8.19</w:t>
            </w:r>
          </w:p>
        </w:tc>
        <w:tc>
          <w:tcPr>
            <w:tcW w:w="474" w:type="pct"/>
          </w:tcPr>
          <w:p w14:paraId="44B85B10"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20 to 35</w:t>
            </w:r>
          </w:p>
        </w:tc>
      </w:tr>
      <w:tr w:rsidR="008D64AC" w:rsidRPr="000018AE" w14:paraId="739E557E" w14:textId="77777777" w:rsidTr="00D77909">
        <w:trPr>
          <w:jc w:val="center"/>
        </w:trPr>
        <w:tc>
          <w:tcPr>
            <w:cnfStyle w:val="001000000000" w:firstRow="0" w:lastRow="0" w:firstColumn="1" w:lastColumn="0" w:oddVBand="0" w:evenVBand="0" w:oddHBand="0" w:evenHBand="0" w:firstRowFirstColumn="0" w:firstRowLastColumn="0" w:lastRowFirstColumn="0" w:lastRowLastColumn="0"/>
            <w:tcW w:w="443" w:type="pct"/>
            <w:vMerge/>
          </w:tcPr>
          <w:p w14:paraId="2A39F459" w14:textId="77777777" w:rsidR="00997AF9" w:rsidRPr="000018AE" w:rsidRDefault="00997AF9" w:rsidP="000018AE">
            <w:pPr>
              <w:spacing w:after="0"/>
              <w:jc w:val="both"/>
              <w:rPr>
                <w:rFonts w:asciiTheme="majorBidi" w:hAnsiTheme="majorBidi" w:cstheme="majorBidi"/>
                <w:sz w:val="18"/>
                <w:szCs w:val="18"/>
              </w:rPr>
            </w:pPr>
          </w:p>
        </w:tc>
        <w:tc>
          <w:tcPr>
            <w:tcW w:w="471" w:type="pct"/>
            <w:vMerge/>
          </w:tcPr>
          <w:p w14:paraId="0C5FBD19" w14:textId="77777777" w:rsidR="00997AF9" w:rsidRPr="000018AE" w:rsidRDefault="00997AF9" w:rsidP="000018AE">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356" w:type="pct"/>
            <w:vMerge/>
          </w:tcPr>
          <w:p w14:paraId="4FE6157D" w14:textId="77777777" w:rsidR="00997AF9" w:rsidRPr="000018AE" w:rsidRDefault="00997AF9" w:rsidP="000018AE">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570" w:type="pct"/>
            <w:vMerge/>
          </w:tcPr>
          <w:p w14:paraId="48D33919" w14:textId="77777777" w:rsidR="00997AF9" w:rsidRPr="000018AE" w:rsidRDefault="00997AF9" w:rsidP="000018AE">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462" w:type="pct"/>
            <w:vMerge/>
          </w:tcPr>
          <w:p w14:paraId="6A424201" w14:textId="77777777" w:rsidR="00997AF9" w:rsidRPr="000018AE" w:rsidRDefault="00997AF9" w:rsidP="000018AE">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462" w:type="pct"/>
            <w:vMerge/>
          </w:tcPr>
          <w:p w14:paraId="0AEB1CF9" w14:textId="77777777" w:rsidR="00997AF9" w:rsidRPr="000018AE" w:rsidRDefault="00997AF9" w:rsidP="000018AE">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769" w:type="pct"/>
          </w:tcPr>
          <w:p w14:paraId="78C3328D" w14:textId="77777777" w:rsidR="00997AF9" w:rsidRPr="000018AE" w:rsidRDefault="00997AF9" w:rsidP="000018AE">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bCs/>
                <w:sz w:val="18"/>
                <w:szCs w:val="18"/>
              </w:rPr>
            </w:pPr>
            <w:r w:rsidRPr="000018AE">
              <w:rPr>
                <w:rFonts w:asciiTheme="majorBidi" w:eastAsia="Calibri,sans-serif" w:hAnsiTheme="majorBidi" w:cstheme="majorBidi"/>
                <w:bCs/>
                <w:sz w:val="18"/>
                <w:szCs w:val="18"/>
              </w:rPr>
              <w:t>HDFC A/c 60%</w:t>
            </w:r>
          </w:p>
        </w:tc>
        <w:tc>
          <w:tcPr>
            <w:tcW w:w="462" w:type="pct"/>
          </w:tcPr>
          <w:p w14:paraId="737750F8"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22.7.19</w:t>
            </w:r>
          </w:p>
        </w:tc>
        <w:tc>
          <w:tcPr>
            <w:tcW w:w="531" w:type="pct"/>
          </w:tcPr>
          <w:p w14:paraId="436A1CC6"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05.8.19</w:t>
            </w:r>
          </w:p>
        </w:tc>
        <w:tc>
          <w:tcPr>
            <w:tcW w:w="474" w:type="pct"/>
          </w:tcPr>
          <w:p w14:paraId="58DEBA4F"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19 to 34</w:t>
            </w:r>
          </w:p>
        </w:tc>
      </w:tr>
      <w:tr w:rsidR="008D64AC" w:rsidRPr="000018AE" w14:paraId="2663FA16" w14:textId="77777777" w:rsidTr="00D779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 w:type="pct"/>
            <w:vMerge/>
          </w:tcPr>
          <w:p w14:paraId="1C42B916" w14:textId="77777777" w:rsidR="00997AF9" w:rsidRPr="000018AE" w:rsidRDefault="00997AF9" w:rsidP="000018AE">
            <w:pPr>
              <w:spacing w:after="0"/>
              <w:jc w:val="both"/>
              <w:rPr>
                <w:rFonts w:asciiTheme="majorBidi" w:hAnsiTheme="majorBidi" w:cstheme="majorBidi"/>
                <w:sz w:val="18"/>
                <w:szCs w:val="18"/>
              </w:rPr>
            </w:pPr>
          </w:p>
        </w:tc>
        <w:tc>
          <w:tcPr>
            <w:tcW w:w="471" w:type="pct"/>
            <w:vMerge w:val="restart"/>
          </w:tcPr>
          <w:p w14:paraId="46C353A3"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16.7.19 to 31.7.21</w:t>
            </w:r>
          </w:p>
        </w:tc>
        <w:tc>
          <w:tcPr>
            <w:tcW w:w="356" w:type="pct"/>
            <w:vMerge w:val="restart"/>
          </w:tcPr>
          <w:p w14:paraId="4E6C7B77"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727</w:t>
            </w:r>
          </w:p>
        </w:tc>
        <w:tc>
          <w:tcPr>
            <w:tcW w:w="570" w:type="pct"/>
            <w:vMerge w:val="restart"/>
          </w:tcPr>
          <w:p w14:paraId="32C9699C"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2768930</w:t>
            </w:r>
          </w:p>
        </w:tc>
        <w:tc>
          <w:tcPr>
            <w:tcW w:w="462" w:type="pct"/>
            <w:vMerge w:val="restart"/>
          </w:tcPr>
          <w:p w14:paraId="73E5564B"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2613364</w:t>
            </w:r>
          </w:p>
        </w:tc>
        <w:tc>
          <w:tcPr>
            <w:tcW w:w="462" w:type="pct"/>
            <w:vMerge w:val="restart"/>
          </w:tcPr>
          <w:p w14:paraId="402C662B"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151277</w:t>
            </w:r>
          </w:p>
        </w:tc>
        <w:tc>
          <w:tcPr>
            <w:tcW w:w="769" w:type="pct"/>
          </w:tcPr>
          <w:p w14:paraId="02586142" w14:textId="77777777" w:rsidR="00997AF9" w:rsidRPr="000018AE" w:rsidRDefault="00997AF9" w:rsidP="000018AE">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bCs/>
                <w:sz w:val="18"/>
                <w:szCs w:val="18"/>
              </w:rPr>
            </w:pPr>
            <w:r w:rsidRPr="000018AE">
              <w:rPr>
                <w:rFonts w:asciiTheme="majorBidi" w:eastAsia="Calibri,sans-serif" w:hAnsiTheme="majorBidi" w:cstheme="majorBidi"/>
                <w:bCs/>
                <w:sz w:val="18"/>
                <w:szCs w:val="18"/>
              </w:rPr>
              <w:t>MEPMA A/c 40%</w:t>
            </w:r>
          </w:p>
        </w:tc>
        <w:tc>
          <w:tcPr>
            <w:tcW w:w="462" w:type="pct"/>
          </w:tcPr>
          <w:p w14:paraId="1397C818"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018AE">
              <w:rPr>
                <w:rFonts w:asciiTheme="majorBidi" w:hAnsiTheme="majorBidi" w:cstheme="majorBidi"/>
                <w:sz w:val="18"/>
                <w:szCs w:val="18"/>
              </w:rPr>
              <w:t> </w:t>
            </w:r>
          </w:p>
          <w:p w14:paraId="40E3ED27"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05.08.19</w:t>
            </w:r>
          </w:p>
        </w:tc>
        <w:tc>
          <w:tcPr>
            <w:tcW w:w="531" w:type="pct"/>
          </w:tcPr>
          <w:p w14:paraId="030DD700"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018AE">
              <w:rPr>
                <w:rFonts w:asciiTheme="majorBidi" w:hAnsiTheme="majorBidi" w:cstheme="majorBidi"/>
                <w:sz w:val="18"/>
                <w:szCs w:val="18"/>
              </w:rPr>
              <w:t> </w:t>
            </w:r>
          </w:p>
          <w:p w14:paraId="44FDC8B5"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19.8.19</w:t>
            </w:r>
          </w:p>
        </w:tc>
        <w:tc>
          <w:tcPr>
            <w:tcW w:w="474" w:type="pct"/>
          </w:tcPr>
          <w:p w14:paraId="570999F4"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proofErr w:type="gramStart"/>
            <w:r w:rsidRPr="000018AE">
              <w:rPr>
                <w:rFonts w:asciiTheme="majorBidi" w:eastAsia="Calibri,sans-serif" w:hAnsiTheme="majorBidi" w:cstheme="majorBidi"/>
                <w:sz w:val="18"/>
                <w:szCs w:val="18"/>
              </w:rPr>
              <w:t>13  to</w:t>
            </w:r>
            <w:proofErr w:type="gramEnd"/>
            <w:r w:rsidRPr="000018AE">
              <w:rPr>
                <w:rFonts w:asciiTheme="majorBidi" w:eastAsia="Calibri,sans-serif" w:hAnsiTheme="majorBidi" w:cstheme="majorBidi"/>
                <w:sz w:val="18"/>
                <w:szCs w:val="18"/>
              </w:rPr>
              <w:t xml:space="preserve"> 33</w:t>
            </w:r>
          </w:p>
        </w:tc>
      </w:tr>
      <w:tr w:rsidR="008D64AC" w:rsidRPr="000018AE" w14:paraId="3F225249" w14:textId="77777777" w:rsidTr="00D77909">
        <w:trPr>
          <w:jc w:val="center"/>
        </w:trPr>
        <w:tc>
          <w:tcPr>
            <w:cnfStyle w:val="001000000000" w:firstRow="0" w:lastRow="0" w:firstColumn="1" w:lastColumn="0" w:oddVBand="0" w:evenVBand="0" w:oddHBand="0" w:evenHBand="0" w:firstRowFirstColumn="0" w:firstRowLastColumn="0" w:lastRowFirstColumn="0" w:lastRowLastColumn="0"/>
            <w:tcW w:w="443" w:type="pct"/>
            <w:vMerge/>
          </w:tcPr>
          <w:p w14:paraId="647DECAA" w14:textId="77777777" w:rsidR="00997AF9" w:rsidRPr="000018AE" w:rsidRDefault="00997AF9" w:rsidP="000018AE">
            <w:pPr>
              <w:spacing w:after="0"/>
              <w:jc w:val="both"/>
              <w:rPr>
                <w:rFonts w:asciiTheme="majorBidi" w:hAnsiTheme="majorBidi" w:cstheme="majorBidi"/>
                <w:sz w:val="18"/>
                <w:szCs w:val="18"/>
              </w:rPr>
            </w:pPr>
          </w:p>
        </w:tc>
        <w:tc>
          <w:tcPr>
            <w:tcW w:w="471" w:type="pct"/>
            <w:vMerge/>
          </w:tcPr>
          <w:p w14:paraId="4DED2B52" w14:textId="77777777" w:rsidR="00997AF9" w:rsidRPr="000018AE" w:rsidRDefault="00997AF9" w:rsidP="000018AE">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356" w:type="pct"/>
            <w:vMerge/>
          </w:tcPr>
          <w:p w14:paraId="1EA3C268" w14:textId="77777777" w:rsidR="00997AF9" w:rsidRPr="000018AE" w:rsidRDefault="00997AF9" w:rsidP="000018AE">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570" w:type="pct"/>
            <w:vMerge/>
          </w:tcPr>
          <w:p w14:paraId="0B65CC8D" w14:textId="77777777" w:rsidR="00997AF9" w:rsidRPr="000018AE" w:rsidRDefault="00997AF9" w:rsidP="000018AE">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462" w:type="pct"/>
            <w:vMerge/>
          </w:tcPr>
          <w:p w14:paraId="5B64FC9C" w14:textId="77777777" w:rsidR="00997AF9" w:rsidRPr="000018AE" w:rsidRDefault="00997AF9" w:rsidP="000018AE">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462" w:type="pct"/>
            <w:vMerge/>
          </w:tcPr>
          <w:p w14:paraId="4C3BE023" w14:textId="77777777" w:rsidR="00997AF9" w:rsidRPr="000018AE" w:rsidRDefault="00997AF9" w:rsidP="000018AE">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769" w:type="pct"/>
          </w:tcPr>
          <w:p w14:paraId="30127509" w14:textId="77777777" w:rsidR="00997AF9" w:rsidRPr="000018AE" w:rsidRDefault="00997AF9" w:rsidP="000018AE">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bCs/>
                <w:sz w:val="18"/>
                <w:szCs w:val="18"/>
              </w:rPr>
            </w:pPr>
            <w:r w:rsidRPr="000018AE">
              <w:rPr>
                <w:rFonts w:asciiTheme="majorBidi" w:eastAsia="Calibri,sans-serif" w:hAnsiTheme="majorBidi" w:cstheme="majorBidi"/>
                <w:bCs/>
                <w:sz w:val="18"/>
                <w:szCs w:val="18"/>
              </w:rPr>
              <w:t>HDFC A/c 60%</w:t>
            </w:r>
          </w:p>
        </w:tc>
        <w:tc>
          <w:tcPr>
            <w:tcW w:w="462" w:type="pct"/>
          </w:tcPr>
          <w:p w14:paraId="4F209756"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05.08.19</w:t>
            </w:r>
          </w:p>
        </w:tc>
        <w:tc>
          <w:tcPr>
            <w:tcW w:w="531" w:type="pct"/>
          </w:tcPr>
          <w:p w14:paraId="305A9982"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14.8.19</w:t>
            </w:r>
          </w:p>
        </w:tc>
        <w:tc>
          <w:tcPr>
            <w:tcW w:w="474" w:type="pct"/>
          </w:tcPr>
          <w:p w14:paraId="1EBFCCD9"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13 to 28</w:t>
            </w:r>
          </w:p>
        </w:tc>
      </w:tr>
      <w:tr w:rsidR="008D64AC" w:rsidRPr="000018AE" w14:paraId="37E19CD1" w14:textId="77777777" w:rsidTr="00D779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 w:type="pct"/>
          </w:tcPr>
          <w:p w14:paraId="22BB8FDD" w14:textId="77777777" w:rsidR="00997AF9" w:rsidRPr="000018AE" w:rsidRDefault="00997AF9" w:rsidP="000018AE">
            <w:pPr>
              <w:spacing w:after="0"/>
              <w:ind w:right="118"/>
              <w:jc w:val="both"/>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12/2020</w:t>
            </w:r>
          </w:p>
        </w:tc>
        <w:tc>
          <w:tcPr>
            <w:tcW w:w="471" w:type="pct"/>
          </w:tcPr>
          <w:p w14:paraId="108AE6DB"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01.12.20 to 31.12.20</w:t>
            </w:r>
          </w:p>
        </w:tc>
        <w:tc>
          <w:tcPr>
            <w:tcW w:w="356" w:type="pct"/>
          </w:tcPr>
          <w:p w14:paraId="3BC723AB"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144</w:t>
            </w:r>
          </w:p>
        </w:tc>
        <w:tc>
          <w:tcPr>
            <w:tcW w:w="570" w:type="pct"/>
          </w:tcPr>
          <w:p w14:paraId="61B0353B"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384352</w:t>
            </w:r>
          </w:p>
        </w:tc>
        <w:tc>
          <w:tcPr>
            <w:tcW w:w="462" w:type="pct"/>
          </w:tcPr>
          <w:p w14:paraId="3FF6F7AB"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365823</w:t>
            </w:r>
          </w:p>
        </w:tc>
        <w:tc>
          <w:tcPr>
            <w:tcW w:w="462" w:type="pct"/>
          </w:tcPr>
          <w:p w14:paraId="00882FCB"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10828</w:t>
            </w:r>
          </w:p>
        </w:tc>
        <w:tc>
          <w:tcPr>
            <w:tcW w:w="769" w:type="pct"/>
          </w:tcPr>
          <w:p w14:paraId="039E3BF7" w14:textId="77777777" w:rsidR="00997AF9" w:rsidRPr="000018AE" w:rsidRDefault="00997AF9" w:rsidP="000018AE">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bCs/>
                <w:sz w:val="18"/>
                <w:szCs w:val="18"/>
              </w:rPr>
            </w:pPr>
            <w:proofErr w:type="gramStart"/>
            <w:r w:rsidRPr="000018AE">
              <w:rPr>
                <w:rFonts w:asciiTheme="majorBidi" w:eastAsia="Calibri,sans-serif" w:hAnsiTheme="majorBidi" w:cstheme="majorBidi"/>
                <w:bCs/>
                <w:sz w:val="18"/>
                <w:szCs w:val="18"/>
              </w:rPr>
              <w:t>SBI  A</w:t>
            </w:r>
            <w:proofErr w:type="gramEnd"/>
            <w:r w:rsidRPr="000018AE">
              <w:rPr>
                <w:rFonts w:asciiTheme="majorBidi" w:eastAsia="Calibri,sans-serif" w:hAnsiTheme="majorBidi" w:cstheme="majorBidi"/>
                <w:bCs/>
                <w:sz w:val="18"/>
                <w:szCs w:val="18"/>
              </w:rPr>
              <w:t>/c 62117727137</w:t>
            </w:r>
          </w:p>
        </w:tc>
        <w:tc>
          <w:tcPr>
            <w:tcW w:w="462" w:type="pct"/>
          </w:tcPr>
          <w:p w14:paraId="686F3591"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005897</w:t>
            </w:r>
          </w:p>
          <w:p w14:paraId="0D66E1EA"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01.01.21</w:t>
            </w:r>
          </w:p>
        </w:tc>
        <w:tc>
          <w:tcPr>
            <w:tcW w:w="531" w:type="pct"/>
          </w:tcPr>
          <w:p w14:paraId="3EF58741"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04.01.21</w:t>
            </w:r>
          </w:p>
        </w:tc>
        <w:tc>
          <w:tcPr>
            <w:tcW w:w="474" w:type="pct"/>
          </w:tcPr>
          <w:p w14:paraId="6C5299C2"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03 to 33</w:t>
            </w:r>
          </w:p>
        </w:tc>
      </w:tr>
      <w:tr w:rsidR="008D64AC" w:rsidRPr="000018AE" w14:paraId="7A966447" w14:textId="77777777" w:rsidTr="00D77909">
        <w:trPr>
          <w:jc w:val="center"/>
        </w:trPr>
        <w:tc>
          <w:tcPr>
            <w:cnfStyle w:val="001000000000" w:firstRow="0" w:lastRow="0" w:firstColumn="1" w:lastColumn="0" w:oddVBand="0" w:evenVBand="0" w:oddHBand="0" w:evenHBand="0" w:firstRowFirstColumn="0" w:firstRowLastColumn="0" w:lastRowFirstColumn="0" w:lastRowLastColumn="0"/>
            <w:tcW w:w="443" w:type="pct"/>
          </w:tcPr>
          <w:p w14:paraId="6549C2C8" w14:textId="77777777" w:rsidR="00997AF9" w:rsidRPr="000018AE" w:rsidRDefault="00997AF9" w:rsidP="000018AE">
            <w:pPr>
              <w:spacing w:after="0"/>
              <w:ind w:right="118"/>
              <w:jc w:val="both"/>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06/2021</w:t>
            </w:r>
          </w:p>
        </w:tc>
        <w:tc>
          <w:tcPr>
            <w:tcW w:w="471" w:type="pct"/>
          </w:tcPr>
          <w:p w14:paraId="59C27016"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01.06.21 to 30.06.21</w:t>
            </w:r>
          </w:p>
        </w:tc>
        <w:tc>
          <w:tcPr>
            <w:tcW w:w="356" w:type="pct"/>
          </w:tcPr>
          <w:p w14:paraId="1352D862"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1729</w:t>
            </w:r>
          </w:p>
        </w:tc>
        <w:tc>
          <w:tcPr>
            <w:tcW w:w="570" w:type="pct"/>
          </w:tcPr>
          <w:p w14:paraId="6C43D9A7"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4680256</w:t>
            </w:r>
          </w:p>
        </w:tc>
        <w:tc>
          <w:tcPr>
            <w:tcW w:w="462" w:type="pct"/>
          </w:tcPr>
          <w:p w14:paraId="0201C266"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4410847</w:t>
            </w:r>
          </w:p>
        </w:tc>
        <w:tc>
          <w:tcPr>
            <w:tcW w:w="462" w:type="pct"/>
          </w:tcPr>
          <w:p w14:paraId="188B77BB"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259208</w:t>
            </w:r>
          </w:p>
        </w:tc>
        <w:tc>
          <w:tcPr>
            <w:tcW w:w="769" w:type="pct"/>
          </w:tcPr>
          <w:p w14:paraId="397D0F03" w14:textId="77777777" w:rsidR="00997AF9" w:rsidRPr="000018AE" w:rsidRDefault="00997AF9" w:rsidP="000018AE">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bCs/>
                <w:sz w:val="18"/>
                <w:szCs w:val="18"/>
              </w:rPr>
            </w:pPr>
            <w:proofErr w:type="gramStart"/>
            <w:r w:rsidRPr="000018AE">
              <w:rPr>
                <w:rFonts w:asciiTheme="majorBidi" w:eastAsia="Calibri,sans-serif" w:hAnsiTheme="majorBidi" w:cstheme="majorBidi"/>
                <w:bCs/>
                <w:sz w:val="18"/>
                <w:szCs w:val="18"/>
              </w:rPr>
              <w:t>SBI  A</w:t>
            </w:r>
            <w:proofErr w:type="gramEnd"/>
            <w:r w:rsidRPr="000018AE">
              <w:rPr>
                <w:rFonts w:asciiTheme="majorBidi" w:eastAsia="Calibri,sans-serif" w:hAnsiTheme="majorBidi" w:cstheme="majorBidi"/>
                <w:bCs/>
                <w:sz w:val="18"/>
                <w:szCs w:val="18"/>
              </w:rPr>
              <w:t>/c 62117727137</w:t>
            </w:r>
          </w:p>
        </w:tc>
        <w:tc>
          <w:tcPr>
            <w:tcW w:w="462" w:type="pct"/>
          </w:tcPr>
          <w:p w14:paraId="0DB5BAE9"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006849</w:t>
            </w:r>
          </w:p>
          <w:p w14:paraId="0FD047CD"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05.07.21</w:t>
            </w:r>
          </w:p>
        </w:tc>
        <w:tc>
          <w:tcPr>
            <w:tcW w:w="531" w:type="pct"/>
          </w:tcPr>
          <w:p w14:paraId="445F3E11"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13.07.21</w:t>
            </w:r>
          </w:p>
        </w:tc>
        <w:tc>
          <w:tcPr>
            <w:tcW w:w="474" w:type="pct"/>
          </w:tcPr>
          <w:p w14:paraId="14DCEDAB" w14:textId="77777777" w:rsidR="00997AF9" w:rsidRPr="000018AE" w:rsidRDefault="00997AF9" w:rsidP="000018AE">
            <w:pPr>
              <w:spacing w:after="0"/>
              <w:ind w:right="118"/>
              <w:jc w:val="both"/>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sz w:val="18"/>
                <w:szCs w:val="18"/>
              </w:rPr>
            </w:pPr>
            <w:r w:rsidRPr="000018AE">
              <w:rPr>
                <w:rFonts w:asciiTheme="majorBidi" w:eastAsia="Calibri,sans-serif" w:hAnsiTheme="majorBidi" w:cstheme="majorBidi"/>
                <w:sz w:val="18"/>
                <w:szCs w:val="18"/>
              </w:rPr>
              <w:t>12 to 40</w:t>
            </w:r>
          </w:p>
        </w:tc>
      </w:tr>
      <w:tr w:rsidR="008D64AC" w:rsidRPr="000018AE" w14:paraId="1C4AAC05" w14:textId="77777777" w:rsidTr="00D779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 w:type="pct"/>
          </w:tcPr>
          <w:p w14:paraId="7691E99B" w14:textId="77777777" w:rsidR="00997AF9" w:rsidRPr="000018AE" w:rsidRDefault="00997AF9" w:rsidP="000018AE">
            <w:pPr>
              <w:spacing w:after="0"/>
              <w:ind w:right="118"/>
              <w:jc w:val="both"/>
              <w:rPr>
                <w:rFonts w:asciiTheme="majorBidi" w:hAnsiTheme="majorBidi" w:cstheme="majorBidi"/>
                <w:sz w:val="18"/>
                <w:szCs w:val="18"/>
              </w:rPr>
            </w:pPr>
            <w:r w:rsidRPr="000018AE">
              <w:rPr>
                <w:rFonts w:asciiTheme="majorBidi" w:hAnsiTheme="majorBidi" w:cstheme="majorBidi"/>
                <w:sz w:val="18"/>
                <w:szCs w:val="18"/>
              </w:rPr>
              <w:t> </w:t>
            </w:r>
          </w:p>
        </w:tc>
        <w:tc>
          <w:tcPr>
            <w:tcW w:w="471" w:type="pct"/>
          </w:tcPr>
          <w:p w14:paraId="56BBDC37"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018AE">
              <w:rPr>
                <w:rFonts w:asciiTheme="majorBidi" w:hAnsiTheme="majorBidi" w:cstheme="majorBidi"/>
                <w:sz w:val="18"/>
                <w:szCs w:val="18"/>
              </w:rPr>
              <w:t> </w:t>
            </w:r>
          </w:p>
        </w:tc>
        <w:tc>
          <w:tcPr>
            <w:tcW w:w="356" w:type="pct"/>
          </w:tcPr>
          <w:p w14:paraId="7FFBFC06"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018AE">
              <w:rPr>
                <w:rFonts w:asciiTheme="majorBidi" w:hAnsiTheme="majorBidi" w:cstheme="majorBidi"/>
                <w:sz w:val="18"/>
                <w:szCs w:val="18"/>
              </w:rPr>
              <w:t> </w:t>
            </w:r>
          </w:p>
        </w:tc>
        <w:tc>
          <w:tcPr>
            <w:tcW w:w="570" w:type="pct"/>
          </w:tcPr>
          <w:p w14:paraId="01006E6A"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b/>
                <w:bCs/>
                <w:sz w:val="18"/>
                <w:szCs w:val="18"/>
              </w:rPr>
            </w:pPr>
            <w:r w:rsidRPr="000018AE">
              <w:rPr>
                <w:rFonts w:asciiTheme="majorBidi" w:eastAsia="Calibri,sans-serif" w:hAnsiTheme="majorBidi" w:cstheme="majorBidi"/>
                <w:b/>
                <w:bCs/>
                <w:sz w:val="18"/>
                <w:szCs w:val="18"/>
              </w:rPr>
              <w:t>1,08,88,320</w:t>
            </w:r>
          </w:p>
        </w:tc>
        <w:tc>
          <w:tcPr>
            <w:tcW w:w="462" w:type="pct"/>
          </w:tcPr>
          <w:p w14:paraId="08989248"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018AE">
              <w:rPr>
                <w:rFonts w:asciiTheme="majorBidi" w:hAnsiTheme="majorBidi" w:cstheme="majorBidi"/>
                <w:sz w:val="18"/>
                <w:szCs w:val="18"/>
              </w:rPr>
              <w:t> </w:t>
            </w:r>
          </w:p>
        </w:tc>
        <w:tc>
          <w:tcPr>
            <w:tcW w:w="462" w:type="pct"/>
          </w:tcPr>
          <w:p w14:paraId="6030895B"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b/>
                <w:bCs/>
                <w:sz w:val="18"/>
                <w:szCs w:val="18"/>
              </w:rPr>
            </w:pPr>
            <w:r w:rsidRPr="000018AE">
              <w:rPr>
                <w:rFonts w:asciiTheme="majorBidi" w:eastAsia="Calibri,sans-serif" w:hAnsiTheme="majorBidi" w:cstheme="majorBidi"/>
                <w:b/>
                <w:bCs/>
                <w:sz w:val="18"/>
                <w:szCs w:val="18"/>
              </w:rPr>
              <w:t>5,88,751</w:t>
            </w:r>
          </w:p>
        </w:tc>
        <w:tc>
          <w:tcPr>
            <w:tcW w:w="769" w:type="pct"/>
          </w:tcPr>
          <w:p w14:paraId="41124C0D"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018AE">
              <w:rPr>
                <w:rFonts w:asciiTheme="majorBidi" w:hAnsiTheme="majorBidi" w:cstheme="majorBidi"/>
                <w:sz w:val="18"/>
                <w:szCs w:val="18"/>
              </w:rPr>
              <w:t> </w:t>
            </w:r>
          </w:p>
        </w:tc>
        <w:tc>
          <w:tcPr>
            <w:tcW w:w="462" w:type="pct"/>
          </w:tcPr>
          <w:p w14:paraId="75FC64BD"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018AE">
              <w:rPr>
                <w:rFonts w:asciiTheme="majorBidi" w:hAnsiTheme="majorBidi" w:cstheme="majorBidi"/>
                <w:sz w:val="18"/>
                <w:szCs w:val="18"/>
              </w:rPr>
              <w:t> </w:t>
            </w:r>
          </w:p>
        </w:tc>
        <w:tc>
          <w:tcPr>
            <w:tcW w:w="531" w:type="pct"/>
          </w:tcPr>
          <w:p w14:paraId="6EB19494"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018AE">
              <w:rPr>
                <w:rFonts w:asciiTheme="majorBidi" w:hAnsiTheme="majorBidi" w:cstheme="majorBidi"/>
                <w:sz w:val="18"/>
                <w:szCs w:val="18"/>
              </w:rPr>
              <w:t> </w:t>
            </w:r>
          </w:p>
        </w:tc>
        <w:tc>
          <w:tcPr>
            <w:tcW w:w="474" w:type="pct"/>
          </w:tcPr>
          <w:p w14:paraId="2D9DDD97" w14:textId="77777777" w:rsidR="00997AF9" w:rsidRPr="000018AE" w:rsidRDefault="00997AF9" w:rsidP="000018AE">
            <w:pPr>
              <w:spacing w:after="0"/>
              <w:ind w:right="1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018AE">
              <w:rPr>
                <w:rFonts w:asciiTheme="majorBidi" w:hAnsiTheme="majorBidi" w:cstheme="majorBidi"/>
                <w:sz w:val="18"/>
                <w:szCs w:val="18"/>
              </w:rPr>
              <w:t> </w:t>
            </w:r>
          </w:p>
        </w:tc>
      </w:tr>
    </w:tbl>
    <w:p w14:paraId="77B5FE33" w14:textId="77777777" w:rsidR="00997AF9" w:rsidRPr="00B92F17" w:rsidRDefault="004346A7" w:rsidP="004346A7">
      <w:pPr>
        <w:pStyle w:val="00Head2"/>
        <w:numPr>
          <w:ilvl w:val="0"/>
          <w:numId w:val="0"/>
        </w:numPr>
        <w:ind w:left="-142"/>
      </w:pPr>
      <w:r>
        <w:t>4.29</w:t>
      </w:r>
      <w:r>
        <w:tab/>
      </w:r>
      <w:r w:rsidR="007D139D" w:rsidRPr="00B92F17">
        <w:t>Issues on</w:t>
      </w:r>
      <w:r w:rsidR="00997AF9" w:rsidRPr="00B92F17">
        <w:t xml:space="preserve"> HT connections in the Nizamabad MC:  </w:t>
      </w:r>
    </w:p>
    <w:p w14:paraId="1BE5E82F" w14:textId="77777777" w:rsidR="00997AF9" w:rsidRPr="002679A5" w:rsidRDefault="00997AF9" w:rsidP="00D77909">
      <w:pPr>
        <w:pStyle w:val="ListParagraph"/>
        <w:numPr>
          <w:ilvl w:val="0"/>
          <w:numId w:val="19"/>
        </w:numPr>
        <w:spacing w:before="60" w:after="60"/>
        <w:ind w:left="634" w:right="115" w:hanging="634"/>
        <w:contextualSpacing w:val="0"/>
        <w:jc w:val="both"/>
        <w:rPr>
          <w:sz w:val="24"/>
          <w:szCs w:val="24"/>
        </w:rPr>
      </w:pPr>
      <w:r w:rsidRPr="00D94B67">
        <w:rPr>
          <w:sz w:val="24"/>
          <w:szCs w:val="24"/>
        </w:rPr>
        <w:t xml:space="preserve">The Nizamabad MC had 7 HT connections under NPDCL.  An amount of </w:t>
      </w:r>
      <w:r w:rsidR="0059492A" w:rsidRPr="00D94B67">
        <w:rPr>
          <w:sz w:val="24"/>
          <w:szCs w:val="24"/>
        </w:rPr>
        <w:br/>
      </w:r>
      <w:r w:rsidR="00841596" w:rsidRPr="00D94B67">
        <w:rPr>
          <w:sz w:val="24"/>
          <w:szCs w:val="24"/>
        </w:rPr>
        <w:t>₹</w:t>
      </w:r>
      <w:r w:rsidRPr="002679A5">
        <w:rPr>
          <w:sz w:val="24"/>
          <w:szCs w:val="24"/>
        </w:rPr>
        <w:t xml:space="preserve">7,96,92,322 </w:t>
      </w:r>
      <w:proofErr w:type="gramStart"/>
      <w:r w:rsidRPr="002679A5">
        <w:rPr>
          <w:sz w:val="24"/>
          <w:szCs w:val="24"/>
        </w:rPr>
        <w:t>is  kept</w:t>
      </w:r>
      <w:proofErr w:type="gramEnd"/>
      <w:r w:rsidRPr="002679A5">
        <w:rPr>
          <w:sz w:val="24"/>
          <w:szCs w:val="24"/>
        </w:rPr>
        <w:t xml:space="preserve"> under arrears to be paid by the </w:t>
      </w:r>
      <w:r w:rsidR="00A241F9" w:rsidRPr="002679A5">
        <w:rPr>
          <w:sz w:val="24"/>
          <w:szCs w:val="24"/>
        </w:rPr>
        <w:t>Municipal</w:t>
      </w:r>
      <w:r w:rsidRPr="002679A5">
        <w:rPr>
          <w:sz w:val="24"/>
          <w:szCs w:val="24"/>
        </w:rPr>
        <w:t>ity by the end of Sept 2021.</w:t>
      </w:r>
    </w:p>
    <w:p w14:paraId="5E091E13" w14:textId="0779B4AF" w:rsidR="00997AF9" w:rsidRPr="00D94B67" w:rsidRDefault="00997AF9" w:rsidP="00D77909">
      <w:pPr>
        <w:pStyle w:val="ListParagraph"/>
        <w:numPr>
          <w:ilvl w:val="0"/>
          <w:numId w:val="19"/>
        </w:numPr>
        <w:spacing w:before="60" w:after="60"/>
        <w:ind w:left="634" w:right="115" w:hanging="634"/>
        <w:contextualSpacing w:val="0"/>
        <w:jc w:val="both"/>
        <w:rPr>
          <w:sz w:val="24"/>
          <w:szCs w:val="24"/>
        </w:rPr>
      </w:pPr>
      <w:r w:rsidRPr="00D94B67">
        <w:rPr>
          <w:sz w:val="24"/>
          <w:szCs w:val="24"/>
        </w:rPr>
        <w:t xml:space="preserve">Avoidable expenditure on HT charges due to non-entering of agreements in view of incurring of consumption over and above the CMD </w:t>
      </w:r>
      <w:r w:rsidR="00D44D7D" w:rsidRPr="00D94B67">
        <w:rPr>
          <w:sz w:val="24"/>
          <w:szCs w:val="24"/>
        </w:rPr>
        <w:t>– ₹</w:t>
      </w:r>
      <w:r w:rsidRPr="00D94B67">
        <w:rPr>
          <w:sz w:val="24"/>
          <w:szCs w:val="24"/>
        </w:rPr>
        <w:t>113.28 lakh</w:t>
      </w:r>
    </w:p>
    <w:p w14:paraId="1ED3B84A" w14:textId="42DEDC63" w:rsidR="00997AF9" w:rsidRPr="00D94B67" w:rsidRDefault="00997AF9" w:rsidP="00D77909">
      <w:pPr>
        <w:pStyle w:val="ListParagraph"/>
        <w:numPr>
          <w:ilvl w:val="0"/>
          <w:numId w:val="19"/>
        </w:numPr>
        <w:spacing w:before="60" w:after="60"/>
        <w:ind w:left="634" w:right="115" w:hanging="634"/>
        <w:contextualSpacing w:val="0"/>
        <w:jc w:val="both"/>
        <w:rPr>
          <w:sz w:val="24"/>
          <w:szCs w:val="24"/>
        </w:rPr>
      </w:pPr>
      <w:r w:rsidRPr="00D94B67">
        <w:rPr>
          <w:sz w:val="24"/>
          <w:szCs w:val="24"/>
        </w:rPr>
        <w:t xml:space="preserve">Huge expenditure incurred on HT connection during the non-operational period </w:t>
      </w:r>
      <w:r w:rsidR="00D44D7D" w:rsidRPr="00D94B67">
        <w:rPr>
          <w:sz w:val="24"/>
          <w:szCs w:val="24"/>
        </w:rPr>
        <w:t>– ₹</w:t>
      </w:r>
      <w:r w:rsidRPr="00D94B67">
        <w:rPr>
          <w:sz w:val="24"/>
          <w:szCs w:val="24"/>
        </w:rPr>
        <w:t>36.71 lakh</w:t>
      </w:r>
    </w:p>
    <w:p w14:paraId="3B51AC40" w14:textId="77777777" w:rsidR="00997AF9" w:rsidRPr="00D94B67" w:rsidRDefault="00997AF9" w:rsidP="00D77909">
      <w:pPr>
        <w:pStyle w:val="ListParagraph"/>
        <w:numPr>
          <w:ilvl w:val="0"/>
          <w:numId w:val="19"/>
        </w:numPr>
        <w:spacing w:before="60" w:after="60"/>
        <w:ind w:left="634" w:right="115" w:hanging="634"/>
        <w:contextualSpacing w:val="0"/>
        <w:jc w:val="both"/>
        <w:rPr>
          <w:sz w:val="24"/>
          <w:szCs w:val="24"/>
        </w:rPr>
      </w:pPr>
      <w:r w:rsidRPr="00D94B67">
        <w:rPr>
          <w:sz w:val="24"/>
          <w:szCs w:val="24"/>
        </w:rPr>
        <w:t xml:space="preserve">Avoidable payment of late payment charges in electricity bills – </w:t>
      </w:r>
      <w:r w:rsidR="00841596" w:rsidRPr="00D94B67">
        <w:rPr>
          <w:sz w:val="24"/>
          <w:szCs w:val="24"/>
        </w:rPr>
        <w:t>₹</w:t>
      </w:r>
      <w:r w:rsidRPr="00D94B67">
        <w:rPr>
          <w:sz w:val="24"/>
          <w:szCs w:val="24"/>
        </w:rPr>
        <w:t>19.82 lakh</w:t>
      </w:r>
    </w:p>
    <w:p w14:paraId="4749E406" w14:textId="77777777" w:rsidR="00997AF9" w:rsidRPr="00D94B67" w:rsidRDefault="00997AF9" w:rsidP="00D77909">
      <w:pPr>
        <w:pStyle w:val="ListParagraph"/>
        <w:numPr>
          <w:ilvl w:val="0"/>
          <w:numId w:val="19"/>
        </w:numPr>
        <w:spacing w:before="60" w:after="60"/>
        <w:ind w:left="634" w:right="115" w:hanging="634"/>
        <w:contextualSpacing w:val="0"/>
        <w:jc w:val="both"/>
        <w:rPr>
          <w:sz w:val="24"/>
          <w:szCs w:val="24"/>
        </w:rPr>
      </w:pPr>
      <w:r w:rsidRPr="002679A5">
        <w:rPr>
          <w:sz w:val="24"/>
          <w:szCs w:val="24"/>
        </w:rPr>
        <w:t>due to improper supervision, the HT Service number NZB380 was kept idle for the period from August 2015 to April 2019 after running the installation for a period of 11 months i.e., from September 2014 to July</w:t>
      </w:r>
      <w:r w:rsidRPr="00D94B67">
        <w:rPr>
          <w:rFonts w:eastAsia="Calibri,sans-serif"/>
          <w:sz w:val="24"/>
          <w:szCs w:val="24"/>
        </w:rPr>
        <w:t xml:space="preserve"> 2015.  Due to being bound by the CMD, the corporation has incurred an expenditure of </w:t>
      </w:r>
      <w:r w:rsidR="00841596" w:rsidRPr="00D94B67">
        <w:rPr>
          <w:rFonts w:eastAsia="Calibri,sans-serif"/>
          <w:sz w:val="24"/>
          <w:szCs w:val="24"/>
        </w:rPr>
        <w:t>₹</w:t>
      </w:r>
      <w:r w:rsidRPr="00D94B67">
        <w:rPr>
          <w:rFonts w:eastAsia="Calibri,sans-serif"/>
          <w:sz w:val="24"/>
          <w:szCs w:val="24"/>
        </w:rPr>
        <w:t>36,71,983 during the idle period.</w:t>
      </w:r>
    </w:p>
    <w:p w14:paraId="78BD8CAC" w14:textId="77777777" w:rsidR="0059492A" w:rsidRPr="00B92F17" w:rsidRDefault="004346A7" w:rsidP="00C84E85">
      <w:pPr>
        <w:pStyle w:val="00Head2"/>
        <w:numPr>
          <w:ilvl w:val="0"/>
          <w:numId w:val="0"/>
        </w:numPr>
        <w:spacing w:before="0"/>
        <w:ind w:left="-142"/>
      </w:pPr>
      <w:r>
        <w:t>4.30</w:t>
      </w:r>
      <w:r>
        <w:tab/>
      </w:r>
      <w:r w:rsidR="00997AF9" w:rsidRPr="00B92F17">
        <w:t>Late filing of GST – penalty and interest imposed</w:t>
      </w:r>
    </w:p>
    <w:p w14:paraId="1ACAA22A" w14:textId="77777777" w:rsidR="00B428BA" w:rsidRDefault="0046510A" w:rsidP="00C84E85">
      <w:pPr>
        <w:spacing w:after="120"/>
        <w:ind w:right="114"/>
        <w:jc w:val="both"/>
        <w:rPr>
          <w:rFonts w:ascii="Times New Roman" w:eastAsia="Calibri,sans-serif" w:hAnsi="Times New Roman" w:cs="Times New Roman"/>
          <w:color w:val="000000"/>
          <w:sz w:val="24"/>
          <w:szCs w:val="24"/>
        </w:rPr>
      </w:pPr>
      <w:r w:rsidRPr="0046510A">
        <w:rPr>
          <w:rFonts w:ascii="Times New Roman" w:eastAsia="Calibri,sans-serif" w:hAnsi="Times New Roman" w:cs="Times New Roman"/>
          <w:sz w:val="24"/>
          <w:szCs w:val="24"/>
        </w:rPr>
        <w:t xml:space="preserve">As per the GST act 2017, every Government/Local Body needs to collect 18% of GST on total rent and </w:t>
      </w:r>
      <w:r>
        <w:rPr>
          <w:rFonts w:ascii="Times New Roman" w:eastAsia="Calibri,sans-serif" w:hAnsi="Times New Roman" w:cs="Times New Roman"/>
          <w:sz w:val="24"/>
          <w:szCs w:val="24"/>
        </w:rPr>
        <w:t xml:space="preserve">the collected amount </w:t>
      </w:r>
      <w:r w:rsidRPr="0046510A">
        <w:rPr>
          <w:rFonts w:ascii="Times New Roman" w:eastAsia="Calibri,sans-serif" w:hAnsi="Times New Roman" w:cs="Times New Roman"/>
          <w:sz w:val="24"/>
          <w:szCs w:val="24"/>
        </w:rPr>
        <w:t>should be remitted to the Commercial Tax Department every month.</w:t>
      </w:r>
    </w:p>
    <w:p w14:paraId="6ABBEC83" w14:textId="198232DE" w:rsidR="00997AF9" w:rsidRDefault="00B428BA" w:rsidP="00C84E85">
      <w:pPr>
        <w:spacing w:before="120" w:after="120"/>
        <w:ind w:right="114"/>
        <w:jc w:val="both"/>
        <w:rPr>
          <w:rFonts w:ascii="Times New Roman" w:eastAsia="Calibri,sans-serif" w:hAnsi="Times New Roman" w:cs="Times New Roman"/>
          <w:sz w:val="24"/>
          <w:szCs w:val="24"/>
        </w:rPr>
      </w:pPr>
      <w:r>
        <w:rPr>
          <w:rFonts w:ascii="Times New Roman" w:eastAsia="Calibri,sans-serif" w:hAnsi="Times New Roman" w:cs="Times New Roman"/>
          <w:color w:val="000000"/>
          <w:sz w:val="24"/>
          <w:szCs w:val="24"/>
        </w:rPr>
        <w:t>Scrutiny of records revealed that due</w:t>
      </w:r>
      <w:r w:rsidR="00997AF9" w:rsidRPr="00D94B67">
        <w:rPr>
          <w:rFonts w:ascii="Times New Roman" w:eastAsia="Calibri,sans-serif" w:hAnsi="Times New Roman" w:cs="Times New Roman"/>
          <w:sz w:val="24"/>
          <w:szCs w:val="24"/>
        </w:rPr>
        <w:t xml:space="preserve"> to delay </w:t>
      </w:r>
      <w:r w:rsidRPr="00D94B67">
        <w:rPr>
          <w:rFonts w:ascii="Times New Roman" w:eastAsia="Calibri,sans-serif" w:hAnsi="Times New Roman" w:cs="Times New Roman"/>
          <w:sz w:val="24"/>
          <w:szCs w:val="24"/>
        </w:rPr>
        <w:t xml:space="preserve">ranging from 51 days to 321 days </w:t>
      </w:r>
      <w:r w:rsidR="00997AF9" w:rsidRPr="00D94B67">
        <w:rPr>
          <w:rFonts w:ascii="Times New Roman" w:eastAsia="Calibri,sans-serif" w:hAnsi="Times New Roman" w:cs="Times New Roman"/>
          <w:sz w:val="24"/>
          <w:szCs w:val="24"/>
        </w:rPr>
        <w:t xml:space="preserve">in filing of the returns for the period from 07/2017 to 11/2018 </w:t>
      </w:r>
      <w:r w:rsidR="00B92F17" w:rsidRPr="00D94B67">
        <w:rPr>
          <w:rFonts w:ascii="Times New Roman" w:eastAsia="Calibri,sans-serif" w:hAnsi="Times New Roman" w:cs="Times New Roman"/>
          <w:sz w:val="24"/>
          <w:szCs w:val="24"/>
        </w:rPr>
        <w:t>a penalty</w:t>
      </w:r>
      <w:r w:rsidR="00FB30F7">
        <w:rPr>
          <w:rFonts w:ascii="Times New Roman" w:eastAsia="Calibri,sans-serif" w:hAnsi="Times New Roman" w:cs="Times New Roman"/>
          <w:sz w:val="24"/>
          <w:szCs w:val="24"/>
        </w:rPr>
        <w:t xml:space="preserve"> </w:t>
      </w:r>
      <w:r w:rsidR="006930CF" w:rsidRPr="00D94B67">
        <w:rPr>
          <w:rFonts w:ascii="Times New Roman" w:eastAsia="Calibri,sans-serif" w:hAnsi="Times New Roman" w:cs="Times New Roman"/>
          <w:sz w:val="24"/>
          <w:szCs w:val="24"/>
        </w:rPr>
        <w:t xml:space="preserve">of </w:t>
      </w:r>
      <w:r w:rsidR="00A31E29" w:rsidRPr="00D94B67">
        <w:rPr>
          <w:rFonts w:ascii="Times New Roman" w:eastAsia="Calibri,sans-serif" w:hAnsi="Times New Roman" w:cs="Times New Roman"/>
          <w:sz w:val="24"/>
          <w:szCs w:val="24"/>
        </w:rPr>
        <w:t>₹</w:t>
      </w:r>
      <w:r w:rsidR="00997AF9" w:rsidRPr="00D94B67">
        <w:rPr>
          <w:rFonts w:ascii="Times New Roman" w:eastAsia="Calibri,sans-serif" w:hAnsi="Times New Roman" w:cs="Times New Roman"/>
          <w:sz w:val="24"/>
          <w:szCs w:val="24"/>
        </w:rPr>
        <w:t>25,02,892 (</w:t>
      </w:r>
      <w:r w:rsidR="00A31E29" w:rsidRPr="00D94B67">
        <w:rPr>
          <w:rFonts w:ascii="Times New Roman" w:eastAsia="Calibri,sans-serif" w:hAnsi="Times New Roman" w:cs="Times New Roman"/>
          <w:sz w:val="24"/>
          <w:szCs w:val="24"/>
        </w:rPr>
        <w:t>₹</w:t>
      </w:r>
      <w:r w:rsidR="00997AF9" w:rsidRPr="00D94B67">
        <w:rPr>
          <w:rFonts w:ascii="Times New Roman" w:eastAsia="Calibri,sans-serif" w:hAnsi="Times New Roman" w:cs="Times New Roman"/>
          <w:sz w:val="24"/>
          <w:szCs w:val="24"/>
        </w:rPr>
        <w:t xml:space="preserve">1,89,533 </w:t>
      </w:r>
      <w:r w:rsidR="00997AF9" w:rsidRPr="00D94B67">
        <w:rPr>
          <w:rFonts w:ascii="Times New Roman" w:eastAsia="Calibri,sans-serif" w:hAnsi="Times New Roman" w:cs="Times New Roman"/>
          <w:sz w:val="24"/>
          <w:szCs w:val="24"/>
        </w:rPr>
        <w:lastRenderedPageBreak/>
        <w:t xml:space="preserve">+ </w:t>
      </w:r>
      <w:r w:rsidR="00A31E29" w:rsidRPr="00D94B67">
        <w:rPr>
          <w:rFonts w:ascii="Times New Roman" w:eastAsia="Calibri,sans-serif" w:hAnsi="Times New Roman" w:cs="Times New Roman"/>
          <w:sz w:val="24"/>
          <w:szCs w:val="24"/>
        </w:rPr>
        <w:t>₹</w:t>
      </w:r>
      <w:r w:rsidR="00997AF9" w:rsidRPr="00D94B67">
        <w:rPr>
          <w:rFonts w:ascii="Times New Roman" w:eastAsia="Calibri,sans-serif" w:hAnsi="Times New Roman" w:cs="Times New Roman"/>
          <w:sz w:val="24"/>
          <w:szCs w:val="24"/>
        </w:rPr>
        <w:t xml:space="preserve">22,22,926 + </w:t>
      </w:r>
      <w:r w:rsidR="00A31E29" w:rsidRPr="00D94B67">
        <w:rPr>
          <w:rFonts w:ascii="Times New Roman" w:eastAsia="Calibri,sans-serif" w:hAnsi="Times New Roman" w:cs="Times New Roman"/>
          <w:sz w:val="24"/>
          <w:szCs w:val="24"/>
        </w:rPr>
        <w:t>₹</w:t>
      </w:r>
      <w:r w:rsidR="00997AF9" w:rsidRPr="00D94B67">
        <w:rPr>
          <w:rFonts w:ascii="Times New Roman" w:eastAsia="Calibri,sans-serif" w:hAnsi="Times New Roman" w:cs="Times New Roman"/>
          <w:sz w:val="24"/>
          <w:szCs w:val="24"/>
        </w:rPr>
        <w:t xml:space="preserve">76,273 + </w:t>
      </w:r>
      <w:r w:rsidR="00A31E29" w:rsidRPr="00D94B67">
        <w:rPr>
          <w:rFonts w:ascii="Times New Roman" w:eastAsia="Calibri,sans-serif" w:hAnsi="Times New Roman" w:cs="Times New Roman"/>
          <w:sz w:val="24"/>
          <w:szCs w:val="24"/>
        </w:rPr>
        <w:t>₹</w:t>
      </w:r>
      <w:r w:rsidR="00D44D7D" w:rsidRPr="00D94B67">
        <w:rPr>
          <w:rFonts w:ascii="Times New Roman" w:eastAsia="Calibri,sans-serif" w:hAnsi="Times New Roman" w:cs="Times New Roman"/>
          <w:sz w:val="24"/>
          <w:szCs w:val="24"/>
        </w:rPr>
        <w:t>14,160) was</w:t>
      </w:r>
      <w:r w:rsidR="006930CF" w:rsidRPr="00D94B67">
        <w:rPr>
          <w:rFonts w:ascii="Times New Roman" w:eastAsia="Calibri,sans-serif" w:hAnsi="Times New Roman" w:cs="Times New Roman"/>
          <w:sz w:val="24"/>
          <w:szCs w:val="24"/>
        </w:rPr>
        <w:t xml:space="preserve"> </w:t>
      </w:r>
      <w:r w:rsidR="008F0C20">
        <w:rPr>
          <w:rFonts w:ascii="Times New Roman" w:eastAsia="Calibri,sans-serif" w:hAnsi="Times New Roman" w:cs="Times New Roman"/>
          <w:sz w:val="24"/>
          <w:szCs w:val="24"/>
        </w:rPr>
        <w:t xml:space="preserve">imposed on </w:t>
      </w:r>
      <w:r w:rsidR="008F0C20" w:rsidRPr="00D94B67">
        <w:rPr>
          <w:rFonts w:ascii="Times New Roman" w:eastAsia="Calibri,sans-serif" w:hAnsi="Times New Roman" w:cs="Times New Roman"/>
          <w:sz w:val="24"/>
          <w:szCs w:val="24"/>
        </w:rPr>
        <w:t xml:space="preserve">Nizamabad </w:t>
      </w:r>
      <w:r w:rsidR="008F0C20">
        <w:rPr>
          <w:rFonts w:ascii="Times New Roman" w:eastAsia="Calibri,sans-serif" w:hAnsi="Times New Roman" w:cs="Times New Roman"/>
          <w:sz w:val="24"/>
          <w:szCs w:val="24"/>
        </w:rPr>
        <w:t>Municipal</w:t>
      </w:r>
      <w:r w:rsidR="008F0C20" w:rsidRPr="00D94B67">
        <w:rPr>
          <w:rFonts w:ascii="Times New Roman" w:eastAsia="Calibri,sans-serif" w:hAnsi="Times New Roman" w:cs="Times New Roman"/>
          <w:sz w:val="24"/>
          <w:szCs w:val="24"/>
        </w:rPr>
        <w:t xml:space="preserve"> Corporation </w:t>
      </w:r>
      <w:r w:rsidR="00997AF9" w:rsidRPr="00D94B67">
        <w:rPr>
          <w:rFonts w:ascii="Times New Roman" w:eastAsia="Calibri,sans-serif" w:hAnsi="Times New Roman" w:cs="Times New Roman"/>
          <w:sz w:val="24"/>
          <w:szCs w:val="24"/>
        </w:rPr>
        <w:t xml:space="preserve">which </w:t>
      </w:r>
      <w:proofErr w:type="gramStart"/>
      <w:r w:rsidR="008F0C20">
        <w:rPr>
          <w:rFonts w:ascii="Times New Roman" w:eastAsia="Calibri,sans-serif" w:hAnsi="Times New Roman" w:cs="Times New Roman"/>
          <w:sz w:val="24"/>
          <w:szCs w:val="24"/>
        </w:rPr>
        <w:t xml:space="preserve">was </w:t>
      </w:r>
      <w:r w:rsidR="00997AF9" w:rsidRPr="00D94B67">
        <w:rPr>
          <w:rFonts w:ascii="Times New Roman" w:eastAsia="Calibri,sans-serif" w:hAnsi="Times New Roman" w:cs="Times New Roman"/>
          <w:sz w:val="24"/>
          <w:szCs w:val="24"/>
        </w:rPr>
        <w:t xml:space="preserve"> an</w:t>
      </w:r>
      <w:proofErr w:type="gramEnd"/>
      <w:r w:rsidR="00997AF9" w:rsidRPr="00D94B67">
        <w:rPr>
          <w:rFonts w:ascii="Times New Roman" w:eastAsia="Calibri,sans-serif" w:hAnsi="Times New Roman" w:cs="Times New Roman"/>
          <w:sz w:val="24"/>
          <w:szCs w:val="24"/>
        </w:rPr>
        <w:t xml:space="preserve"> additional burden</w:t>
      </w:r>
      <w:r w:rsidR="008F0C20">
        <w:rPr>
          <w:rFonts w:ascii="Times New Roman" w:eastAsia="Calibri,sans-serif" w:hAnsi="Times New Roman" w:cs="Times New Roman"/>
          <w:sz w:val="24"/>
          <w:szCs w:val="24"/>
        </w:rPr>
        <w:t>.</w:t>
      </w:r>
    </w:p>
    <w:p w14:paraId="466D53D4" w14:textId="77777777" w:rsidR="00C84E85" w:rsidRPr="00D94B67" w:rsidRDefault="00C84E85" w:rsidP="00C84E85">
      <w:pPr>
        <w:spacing w:before="120" w:after="120"/>
        <w:ind w:right="114"/>
        <w:jc w:val="both"/>
      </w:pPr>
    </w:p>
    <w:p w14:paraId="6B35B79E" w14:textId="77777777" w:rsidR="00F41AE5" w:rsidRPr="00D94B67" w:rsidRDefault="00D173CB" w:rsidP="00A9627F">
      <w:pPr>
        <w:pStyle w:val="00Head1"/>
      </w:pPr>
      <w:r w:rsidRPr="00D173CB">
        <w:t xml:space="preserve">V.    </w:t>
      </w:r>
      <w:r w:rsidR="00DA6055" w:rsidRPr="00D94B67">
        <w:t xml:space="preserve">Observations noticed during audit of </w:t>
      </w:r>
      <w:r w:rsidR="00A241F9">
        <w:t>Municipal</w:t>
      </w:r>
      <w:r w:rsidR="00F41AE5" w:rsidRPr="00D94B67">
        <w:t>ities</w:t>
      </w:r>
    </w:p>
    <w:p w14:paraId="06D20CCE" w14:textId="77777777" w:rsidR="00F41AE5" w:rsidRPr="00D94B67" w:rsidRDefault="004346A7" w:rsidP="004346A7">
      <w:pPr>
        <w:pStyle w:val="00Head2"/>
        <w:numPr>
          <w:ilvl w:val="0"/>
          <w:numId w:val="0"/>
        </w:numPr>
        <w:ind w:left="-142"/>
      </w:pPr>
      <w:r>
        <w:t>5.1</w:t>
      </w:r>
      <w:r>
        <w:tab/>
      </w:r>
      <w:r w:rsidR="00F41AE5" w:rsidRPr="00D94B67">
        <w:t>Arrears in collection of Water Charges</w:t>
      </w:r>
    </w:p>
    <w:p w14:paraId="4341FD99" w14:textId="77777777" w:rsidR="00F41AE5" w:rsidRDefault="00F41AE5" w:rsidP="004346A7">
      <w:pPr>
        <w:pStyle w:val="FootnoteText"/>
        <w:spacing w:before="120" w:after="120" w:line="276" w:lineRule="auto"/>
        <w:jc w:val="both"/>
        <w:rPr>
          <w:sz w:val="24"/>
          <w:szCs w:val="24"/>
        </w:rPr>
      </w:pPr>
      <w:r w:rsidRPr="00D94B67">
        <w:rPr>
          <w:rFonts w:ascii="Times New Roman" w:hAnsi="Times New Roman" w:cs="Times New Roman"/>
          <w:sz w:val="24"/>
          <w:szCs w:val="24"/>
        </w:rPr>
        <w:t xml:space="preserve">Scrutiny of DCB registers </w:t>
      </w:r>
      <w:r w:rsidR="004346A7">
        <w:rPr>
          <w:rFonts w:ascii="Times New Roman" w:hAnsi="Times New Roman" w:cs="Times New Roman"/>
          <w:sz w:val="24"/>
          <w:szCs w:val="24"/>
        </w:rPr>
        <w:t>relating to w</w:t>
      </w:r>
      <w:r w:rsidR="004346A7" w:rsidRPr="00D94B67">
        <w:rPr>
          <w:rFonts w:ascii="Times New Roman" w:hAnsi="Times New Roman" w:cs="Times New Roman"/>
          <w:sz w:val="24"/>
          <w:szCs w:val="24"/>
        </w:rPr>
        <w:t xml:space="preserve">ater charges </w:t>
      </w:r>
      <w:r w:rsidR="004346A7">
        <w:rPr>
          <w:rFonts w:ascii="Times New Roman" w:hAnsi="Times New Roman" w:cs="Times New Roman"/>
          <w:sz w:val="24"/>
          <w:szCs w:val="24"/>
        </w:rPr>
        <w:t>in</w:t>
      </w:r>
      <w:r w:rsidR="00251FD2">
        <w:rPr>
          <w:rFonts w:ascii="Times New Roman" w:hAnsi="Times New Roman" w:cs="Times New Roman"/>
          <w:sz w:val="24"/>
          <w:szCs w:val="24"/>
        </w:rPr>
        <w:t xml:space="preserve"> </w:t>
      </w:r>
      <w:r w:rsidR="00B83D0F">
        <w:rPr>
          <w:rFonts w:ascii="Times New Roman" w:hAnsi="Times New Roman" w:cs="Times New Roman"/>
          <w:sz w:val="24"/>
          <w:szCs w:val="24"/>
        </w:rPr>
        <w:t xml:space="preserve">following municipalities </w:t>
      </w:r>
      <w:r w:rsidRPr="00D94B67">
        <w:rPr>
          <w:rFonts w:ascii="Times New Roman" w:hAnsi="Times New Roman" w:cs="Times New Roman"/>
          <w:sz w:val="24"/>
          <w:szCs w:val="24"/>
        </w:rPr>
        <w:t>revealed that there are huge amounts of balances to be collected as shown below</w:t>
      </w:r>
      <w:r w:rsidRPr="00D94B67">
        <w:rPr>
          <w:sz w:val="24"/>
          <w:szCs w:val="24"/>
        </w:rPr>
        <w:t>:</w:t>
      </w:r>
    </w:p>
    <w:p w14:paraId="55AAAA5A" w14:textId="77777777" w:rsidR="003F029A" w:rsidRDefault="003F029A" w:rsidP="00646A80">
      <w:pPr>
        <w:spacing w:after="0"/>
        <w:jc w:val="center"/>
        <w:rPr>
          <w:rFonts w:ascii="Times New Roman" w:hAnsi="Times New Roman" w:cs="Times New Roman"/>
          <w:b/>
          <w:bCs/>
          <w:color w:val="000080"/>
        </w:rPr>
      </w:pPr>
      <w:r w:rsidRPr="00D66A74">
        <w:rPr>
          <w:rFonts w:ascii="Times New Roman" w:hAnsi="Times New Roman" w:cs="Times New Roman"/>
          <w:b/>
          <w:bCs/>
          <w:color w:val="000080"/>
        </w:rPr>
        <w:t>Table – 5.1</w:t>
      </w:r>
    </w:p>
    <w:p w14:paraId="0F561B63" w14:textId="77777777" w:rsidR="00646A80" w:rsidRPr="00D66A74" w:rsidRDefault="00646A80" w:rsidP="00646A80">
      <w:pPr>
        <w:spacing w:after="0"/>
        <w:jc w:val="center"/>
        <w:rPr>
          <w:rFonts w:ascii="Times New Roman" w:hAnsi="Times New Roman" w:cs="Times New Roman"/>
          <w:b/>
          <w:bCs/>
          <w:color w:val="000080"/>
        </w:rPr>
      </w:pPr>
      <w:r>
        <w:rPr>
          <w:rFonts w:ascii="Times New Roman" w:hAnsi="Times New Roman" w:cs="Times New Roman"/>
          <w:b/>
          <w:bCs/>
          <w:color w:val="000080"/>
        </w:rPr>
        <w:t>Arrears of water charges</w:t>
      </w:r>
    </w:p>
    <w:tbl>
      <w:tblPr>
        <w:tblStyle w:val="GridTable5Dark-Accent61"/>
        <w:tblW w:w="6131" w:type="dxa"/>
        <w:jc w:val="center"/>
        <w:tblLook w:val="04A0" w:firstRow="1" w:lastRow="0" w:firstColumn="1" w:lastColumn="0" w:noHBand="0" w:noVBand="1"/>
      </w:tblPr>
      <w:tblGrid>
        <w:gridCol w:w="1389"/>
        <w:gridCol w:w="1592"/>
        <w:gridCol w:w="1800"/>
        <w:gridCol w:w="1350"/>
      </w:tblGrid>
      <w:tr w:rsidR="00F41AE5" w:rsidRPr="006E0FB6" w14:paraId="52B893C5" w14:textId="77777777" w:rsidTr="006E0FB6">
        <w:trPr>
          <w:cnfStyle w:val="100000000000" w:firstRow="1" w:lastRow="0" w:firstColumn="0" w:lastColumn="0" w:oddVBand="0" w:evenVBand="0" w:oddHBand="0"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1389" w:type="dxa"/>
            <w:tcBorders>
              <w:right w:val="single" w:sz="4" w:space="0" w:color="FFFFFF" w:themeColor="background1"/>
            </w:tcBorders>
            <w:hideMark/>
          </w:tcPr>
          <w:p w14:paraId="75654C86" w14:textId="77777777" w:rsidR="00F41AE5" w:rsidRPr="006E0FB6" w:rsidRDefault="00F41AE5" w:rsidP="000018AE">
            <w:pPr>
              <w:spacing w:after="0"/>
              <w:jc w:val="center"/>
              <w:rPr>
                <w:rFonts w:ascii="Times New Roman" w:eastAsia="Times New Roman" w:hAnsi="Times New Roman" w:cs="Times New Roman"/>
                <w:sz w:val="20"/>
                <w:szCs w:val="20"/>
                <w:lang w:eastAsia="en-IN"/>
              </w:rPr>
            </w:pPr>
            <w:r w:rsidRPr="006E0FB6">
              <w:rPr>
                <w:rFonts w:ascii="Times New Roman" w:eastAsia="Times New Roman" w:hAnsi="Times New Roman" w:cs="Times New Roman"/>
                <w:sz w:val="20"/>
                <w:szCs w:val="20"/>
                <w:lang w:eastAsia="en-IN"/>
              </w:rPr>
              <w:t>Name of the ULB</w:t>
            </w:r>
          </w:p>
        </w:tc>
        <w:tc>
          <w:tcPr>
            <w:tcW w:w="1592" w:type="dxa"/>
            <w:tcBorders>
              <w:left w:val="single" w:sz="4" w:space="0" w:color="FFFFFF" w:themeColor="background1"/>
              <w:right w:val="single" w:sz="4" w:space="0" w:color="FFFFFF" w:themeColor="background1"/>
            </w:tcBorders>
            <w:hideMark/>
          </w:tcPr>
          <w:p w14:paraId="4A35AD49" w14:textId="77777777" w:rsidR="00F41AE5" w:rsidRPr="006E0FB6" w:rsidRDefault="00F41AE5" w:rsidP="000018A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6E0FB6">
              <w:rPr>
                <w:rFonts w:ascii="Times New Roman" w:eastAsia="Times New Roman" w:hAnsi="Times New Roman" w:cs="Times New Roman"/>
                <w:sz w:val="20"/>
                <w:szCs w:val="20"/>
                <w:lang w:eastAsia="en-IN"/>
              </w:rPr>
              <w:t>Balance to the end of</w:t>
            </w:r>
          </w:p>
        </w:tc>
        <w:tc>
          <w:tcPr>
            <w:tcW w:w="1800" w:type="dxa"/>
            <w:tcBorders>
              <w:left w:val="single" w:sz="4" w:space="0" w:color="FFFFFF" w:themeColor="background1"/>
              <w:right w:val="single" w:sz="4" w:space="0" w:color="FFFFFF" w:themeColor="background1"/>
            </w:tcBorders>
            <w:hideMark/>
          </w:tcPr>
          <w:p w14:paraId="0845A60F" w14:textId="77777777" w:rsidR="00F41AE5" w:rsidRPr="006E0FB6" w:rsidRDefault="00F41AE5" w:rsidP="000018A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6E0FB6">
              <w:rPr>
                <w:rFonts w:ascii="Times New Roman" w:eastAsia="Times New Roman" w:hAnsi="Times New Roman" w:cs="Times New Roman"/>
                <w:sz w:val="20"/>
                <w:szCs w:val="20"/>
                <w:lang w:eastAsia="en-IN"/>
              </w:rPr>
              <w:t xml:space="preserve">Balance Amount </w:t>
            </w:r>
          </w:p>
          <w:p w14:paraId="73004D6F" w14:textId="77777777" w:rsidR="00F41AE5" w:rsidRPr="006E0FB6" w:rsidRDefault="00F41AE5" w:rsidP="000018A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roofErr w:type="gramStart"/>
            <w:r w:rsidRPr="006E0FB6">
              <w:rPr>
                <w:rFonts w:ascii="Times New Roman" w:eastAsia="Times New Roman" w:hAnsi="Times New Roman" w:cs="Times New Roman"/>
                <w:sz w:val="20"/>
                <w:szCs w:val="20"/>
                <w:lang w:eastAsia="en-IN"/>
              </w:rPr>
              <w:t>( in</w:t>
            </w:r>
            <w:proofErr w:type="gramEnd"/>
            <w:r w:rsidRPr="006E0FB6">
              <w:rPr>
                <w:rFonts w:ascii="Times New Roman" w:eastAsia="Times New Roman" w:hAnsi="Times New Roman" w:cs="Times New Roman"/>
                <w:sz w:val="20"/>
                <w:szCs w:val="20"/>
                <w:lang w:eastAsia="en-IN"/>
              </w:rPr>
              <w:t xml:space="preserve"> lakh)</w:t>
            </w:r>
          </w:p>
        </w:tc>
        <w:tc>
          <w:tcPr>
            <w:tcW w:w="1350" w:type="dxa"/>
            <w:tcBorders>
              <w:left w:val="single" w:sz="4" w:space="0" w:color="FFFFFF" w:themeColor="background1"/>
            </w:tcBorders>
            <w:hideMark/>
          </w:tcPr>
          <w:p w14:paraId="6DA7A02B" w14:textId="77777777" w:rsidR="00F41AE5" w:rsidRPr="006E0FB6" w:rsidRDefault="00F41AE5" w:rsidP="000018A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6E0FB6">
              <w:rPr>
                <w:rFonts w:ascii="Times New Roman" w:eastAsia="Times New Roman" w:hAnsi="Times New Roman" w:cs="Times New Roman"/>
                <w:sz w:val="20"/>
                <w:szCs w:val="20"/>
                <w:lang w:eastAsia="en-IN"/>
              </w:rPr>
              <w:t xml:space="preserve">% </w:t>
            </w:r>
            <w:proofErr w:type="gramStart"/>
            <w:r w:rsidRPr="006E0FB6">
              <w:rPr>
                <w:rFonts w:ascii="Times New Roman" w:eastAsia="Times New Roman" w:hAnsi="Times New Roman" w:cs="Times New Roman"/>
                <w:sz w:val="20"/>
                <w:szCs w:val="20"/>
                <w:lang w:eastAsia="en-IN"/>
              </w:rPr>
              <w:t>of</w:t>
            </w:r>
            <w:proofErr w:type="gramEnd"/>
            <w:r w:rsidRPr="006E0FB6">
              <w:rPr>
                <w:rFonts w:ascii="Times New Roman" w:eastAsia="Times New Roman" w:hAnsi="Times New Roman" w:cs="Times New Roman"/>
                <w:sz w:val="20"/>
                <w:szCs w:val="20"/>
                <w:lang w:eastAsia="en-IN"/>
              </w:rPr>
              <w:t xml:space="preserve"> Balance</w:t>
            </w:r>
          </w:p>
        </w:tc>
      </w:tr>
      <w:tr w:rsidR="00F41AE5" w:rsidRPr="000018AE" w14:paraId="0EBF8C6F" w14:textId="77777777" w:rsidTr="000018AE">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1389" w:type="dxa"/>
            <w:noWrap/>
            <w:hideMark/>
          </w:tcPr>
          <w:p w14:paraId="0E09DA0A" w14:textId="77777777" w:rsidR="00F41AE5" w:rsidRPr="006E0FB6" w:rsidRDefault="00F41AE5" w:rsidP="000018AE">
            <w:pPr>
              <w:spacing w:after="0"/>
              <w:rPr>
                <w:rFonts w:ascii="Times New Roman" w:eastAsia="Times New Roman" w:hAnsi="Times New Roman" w:cs="Times New Roman"/>
                <w:sz w:val="20"/>
                <w:szCs w:val="20"/>
                <w:lang w:eastAsia="en-IN"/>
              </w:rPr>
            </w:pPr>
            <w:proofErr w:type="spellStart"/>
            <w:r w:rsidRPr="006E0FB6">
              <w:rPr>
                <w:rFonts w:ascii="Times New Roman" w:eastAsia="Times New Roman" w:hAnsi="Times New Roman" w:cs="Times New Roman"/>
                <w:sz w:val="20"/>
                <w:szCs w:val="20"/>
                <w:lang w:eastAsia="en-IN"/>
              </w:rPr>
              <w:t>Jangaon</w:t>
            </w:r>
            <w:proofErr w:type="spellEnd"/>
          </w:p>
        </w:tc>
        <w:tc>
          <w:tcPr>
            <w:tcW w:w="1592" w:type="dxa"/>
            <w:noWrap/>
            <w:hideMark/>
          </w:tcPr>
          <w:p w14:paraId="2AFE7392" w14:textId="77777777" w:rsidR="00F41AE5" w:rsidRPr="000018AE" w:rsidRDefault="00F41AE5" w:rsidP="000018A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2019-20</w:t>
            </w:r>
          </w:p>
        </w:tc>
        <w:tc>
          <w:tcPr>
            <w:tcW w:w="1800" w:type="dxa"/>
            <w:hideMark/>
          </w:tcPr>
          <w:p w14:paraId="7EA47BE1"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120.81</w:t>
            </w:r>
          </w:p>
        </w:tc>
        <w:tc>
          <w:tcPr>
            <w:tcW w:w="1350" w:type="dxa"/>
            <w:hideMark/>
          </w:tcPr>
          <w:p w14:paraId="073170C3"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71</w:t>
            </w:r>
          </w:p>
        </w:tc>
      </w:tr>
      <w:tr w:rsidR="00F41AE5" w:rsidRPr="000018AE" w14:paraId="16E9BFD5" w14:textId="77777777" w:rsidTr="000018AE">
        <w:trPr>
          <w:trHeight w:val="179"/>
          <w:jc w:val="center"/>
        </w:trPr>
        <w:tc>
          <w:tcPr>
            <w:cnfStyle w:val="001000000000" w:firstRow="0" w:lastRow="0" w:firstColumn="1" w:lastColumn="0" w:oddVBand="0" w:evenVBand="0" w:oddHBand="0" w:evenHBand="0" w:firstRowFirstColumn="0" w:firstRowLastColumn="0" w:lastRowFirstColumn="0" w:lastRowLastColumn="0"/>
            <w:tcW w:w="1389" w:type="dxa"/>
            <w:noWrap/>
            <w:hideMark/>
          </w:tcPr>
          <w:p w14:paraId="657B3C83" w14:textId="77777777" w:rsidR="00F41AE5" w:rsidRPr="006E0FB6" w:rsidRDefault="00F41AE5" w:rsidP="000018AE">
            <w:pPr>
              <w:spacing w:after="0"/>
              <w:rPr>
                <w:rFonts w:ascii="Times New Roman" w:eastAsia="Times New Roman" w:hAnsi="Times New Roman" w:cs="Times New Roman"/>
                <w:sz w:val="20"/>
                <w:szCs w:val="20"/>
                <w:lang w:eastAsia="en-IN"/>
              </w:rPr>
            </w:pPr>
            <w:proofErr w:type="spellStart"/>
            <w:r w:rsidRPr="006E0FB6">
              <w:rPr>
                <w:rFonts w:ascii="Times New Roman" w:eastAsia="Times New Roman" w:hAnsi="Times New Roman" w:cs="Times New Roman"/>
                <w:sz w:val="20"/>
                <w:szCs w:val="20"/>
                <w:lang w:eastAsia="en-IN"/>
              </w:rPr>
              <w:t>Miryalguda</w:t>
            </w:r>
            <w:proofErr w:type="spellEnd"/>
          </w:p>
        </w:tc>
        <w:tc>
          <w:tcPr>
            <w:tcW w:w="1592" w:type="dxa"/>
            <w:noWrap/>
            <w:hideMark/>
          </w:tcPr>
          <w:p w14:paraId="43CD64A7" w14:textId="77777777" w:rsidR="00F41AE5" w:rsidRPr="000018AE" w:rsidRDefault="00F41AE5" w:rsidP="000018AE">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2020-21</w:t>
            </w:r>
          </w:p>
        </w:tc>
        <w:tc>
          <w:tcPr>
            <w:tcW w:w="1800" w:type="dxa"/>
            <w:noWrap/>
            <w:hideMark/>
          </w:tcPr>
          <w:p w14:paraId="399B2632"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294.26</w:t>
            </w:r>
          </w:p>
        </w:tc>
        <w:tc>
          <w:tcPr>
            <w:tcW w:w="1350" w:type="dxa"/>
            <w:noWrap/>
            <w:hideMark/>
          </w:tcPr>
          <w:p w14:paraId="1015299A"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71</w:t>
            </w:r>
          </w:p>
        </w:tc>
      </w:tr>
      <w:tr w:rsidR="00F41AE5" w:rsidRPr="000018AE" w14:paraId="0B2D95C3" w14:textId="77777777" w:rsidTr="000018AE">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1389" w:type="dxa"/>
            <w:noWrap/>
            <w:hideMark/>
          </w:tcPr>
          <w:p w14:paraId="2070FB6A" w14:textId="77777777" w:rsidR="00F41AE5" w:rsidRPr="006E0FB6" w:rsidRDefault="00F41AE5" w:rsidP="000018AE">
            <w:pPr>
              <w:spacing w:after="0"/>
              <w:rPr>
                <w:rFonts w:ascii="Times New Roman" w:eastAsia="Times New Roman" w:hAnsi="Times New Roman" w:cs="Times New Roman"/>
                <w:sz w:val="20"/>
                <w:szCs w:val="20"/>
                <w:lang w:eastAsia="en-IN"/>
              </w:rPr>
            </w:pPr>
            <w:proofErr w:type="spellStart"/>
            <w:r w:rsidRPr="006E0FB6">
              <w:rPr>
                <w:rFonts w:ascii="Times New Roman" w:eastAsia="Times New Roman" w:hAnsi="Times New Roman" w:cs="Times New Roman"/>
                <w:sz w:val="20"/>
                <w:szCs w:val="20"/>
                <w:lang w:eastAsia="en-IN"/>
              </w:rPr>
              <w:t>Sadasivpet</w:t>
            </w:r>
            <w:proofErr w:type="spellEnd"/>
          </w:p>
        </w:tc>
        <w:tc>
          <w:tcPr>
            <w:tcW w:w="1592" w:type="dxa"/>
            <w:noWrap/>
            <w:hideMark/>
          </w:tcPr>
          <w:p w14:paraId="2969CB5B" w14:textId="77777777" w:rsidR="00F41AE5" w:rsidRPr="000018AE" w:rsidRDefault="00F41AE5" w:rsidP="000018A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2020-21</w:t>
            </w:r>
          </w:p>
        </w:tc>
        <w:tc>
          <w:tcPr>
            <w:tcW w:w="1800" w:type="dxa"/>
            <w:noWrap/>
            <w:hideMark/>
          </w:tcPr>
          <w:p w14:paraId="5AAB1E3A"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37.04</w:t>
            </w:r>
          </w:p>
        </w:tc>
        <w:tc>
          <w:tcPr>
            <w:tcW w:w="1350" w:type="dxa"/>
            <w:noWrap/>
            <w:hideMark/>
          </w:tcPr>
          <w:p w14:paraId="71B36B70"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73</w:t>
            </w:r>
          </w:p>
        </w:tc>
      </w:tr>
      <w:tr w:rsidR="00F41AE5" w:rsidRPr="000018AE" w14:paraId="54D96B18" w14:textId="77777777" w:rsidTr="000018AE">
        <w:trPr>
          <w:trHeight w:val="179"/>
          <w:jc w:val="center"/>
        </w:trPr>
        <w:tc>
          <w:tcPr>
            <w:cnfStyle w:val="001000000000" w:firstRow="0" w:lastRow="0" w:firstColumn="1" w:lastColumn="0" w:oddVBand="0" w:evenVBand="0" w:oddHBand="0" w:evenHBand="0" w:firstRowFirstColumn="0" w:firstRowLastColumn="0" w:lastRowFirstColumn="0" w:lastRowLastColumn="0"/>
            <w:tcW w:w="1389" w:type="dxa"/>
            <w:noWrap/>
            <w:hideMark/>
          </w:tcPr>
          <w:p w14:paraId="6ED706DF" w14:textId="77777777" w:rsidR="00F41AE5" w:rsidRPr="006E0FB6" w:rsidRDefault="00F41AE5" w:rsidP="000018AE">
            <w:pPr>
              <w:spacing w:after="0"/>
              <w:rPr>
                <w:rFonts w:ascii="Times New Roman" w:eastAsia="Times New Roman" w:hAnsi="Times New Roman" w:cs="Times New Roman"/>
                <w:sz w:val="20"/>
                <w:szCs w:val="20"/>
                <w:lang w:eastAsia="en-IN"/>
              </w:rPr>
            </w:pPr>
            <w:r w:rsidRPr="006E0FB6">
              <w:rPr>
                <w:rFonts w:ascii="Times New Roman" w:eastAsia="Times New Roman" w:hAnsi="Times New Roman" w:cs="Times New Roman"/>
                <w:sz w:val="20"/>
                <w:szCs w:val="20"/>
                <w:lang w:eastAsia="en-IN"/>
              </w:rPr>
              <w:t>Wanaparthy</w:t>
            </w:r>
          </w:p>
        </w:tc>
        <w:tc>
          <w:tcPr>
            <w:tcW w:w="1592" w:type="dxa"/>
            <w:noWrap/>
            <w:hideMark/>
          </w:tcPr>
          <w:p w14:paraId="4A2F7938" w14:textId="77777777" w:rsidR="00F41AE5" w:rsidRPr="000018AE" w:rsidRDefault="00F41AE5" w:rsidP="000018AE">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2020-21</w:t>
            </w:r>
          </w:p>
        </w:tc>
        <w:tc>
          <w:tcPr>
            <w:tcW w:w="1800" w:type="dxa"/>
            <w:noWrap/>
            <w:hideMark/>
          </w:tcPr>
          <w:p w14:paraId="1A4A3BE1"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250.54</w:t>
            </w:r>
          </w:p>
        </w:tc>
        <w:tc>
          <w:tcPr>
            <w:tcW w:w="1350" w:type="dxa"/>
            <w:hideMark/>
          </w:tcPr>
          <w:p w14:paraId="2CE7D4BF"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78</w:t>
            </w:r>
          </w:p>
        </w:tc>
      </w:tr>
    </w:tbl>
    <w:p w14:paraId="33EE4B0A" w14:textId="77777777" w:rsidR="00F41AE5" w:rsidRPr="00D94B67" w:rsidRDefault="00E77459" w:rsidP="00E77459">
      <w:pPr>
        <w:pStyle w:val="00Head2"/>
        <w:numPr>
          <w:ilvl w:val="0"/>
          <w:numId w:val="0"/>
        </w:numPr>
        <w:ind w:left="-142"/>
      </w:pPr>
      <w:r>
        <w:t>5.2</w:t>
      </w:r>
      <w:r>
        <w:tab/>
      </w:r>
      <w:r w:rsidR="00F41AE5" w:rsidRPr="00D94B67">
        <w:t>Non-collection of Vacant Land Tax</w:t>
      </w:r>
    </w:p>
    <w:p w14:paraId="57C197DF" w14:textId="6269BE45" w:rsidR="00F41AE5" w:rsidRDefault="00F41AE5" w:rsidP="00DC15F5">
      <w:pPr>
        <w:pStyle w:val="FootnoteText"/>
        <w:spacing w:before="120" w:after="120" w:line="276" w:lineRule="auto"/>
        <w:ind w:right="26"/>
        <w:jc w:val="both"/>
        <w:rPr>
          <w:rFonts w:ascii="Times New Roman" w:hAnsi="Times New Roman" w:cs="Times New Roman"/>
          <w:sz w:val="24"/>
          <w:szCs w:val="24"/>
        </w:rPr>
      </w:pPr>
      <w:r w:rsidRPr="00D94B67">
        <w:rPr>
          <w:rFonts w:ascii="Times New Roman" w:hAnsi="Times New Roman" w:cs="Times New Roman"/>
          <w:sz w:val="24"/>
          <w:szCs w:val="24"/>
        </w:rPr>
        <w:t>As per</w:t>
      </w:r>
      <w:r w:rsidR="00251FD2">
        <w:rPr>
          <w:rFonts w:ascii="Times New Roman" w:hAnsi="Times New Roman" w:cs="Times New Roman"/>
          <w:sz w:val="24"/>
          <w:szCs w:val="24"/>
        </w:rPr>
        <w:t xml:space="preserve"> </w:t>
      </w:r>
      <w:r w:rsidR="00393C79">
        <w:rPr>
          <w:rFonts w:ascii="Times New Roman" w:hAnsi="Times New Roman" w:cs="Times New Roman"/>
          <w:sz w:val="24"/>
          <w:szCs w:val="24"/>
        </w:rPr>
        <w:t>Section</w:t>
      </w:r>
      <w:r w:rsidRPr="00D94B67">
        <w:rPr>
          <w:rFonts w:ascii="Times New Roman" w:hAnsi="Times New Roman" w:cs="Times New Roman"/>
          <w:sz w:val="24"/>
          <w:szCs w:val="24"/>
        </w:rPr>
        <w:t xml:space="preserve"> 85 (3) (a) of </w:t>
      </w:r>
      <w:r w:rsidR="00DC15F5">
        <w:rPr>
          <w:rFonts w:ascii="Times New Roman" w:hAnsi="Times New Roman" w:cs="Times New Roman"/>
          <w:sz w:val="24"/>
          <w:szCs w:val="24"/>
        </w:rPr>
        <w:t xml:space="preserve">Telangana Municipal </w:t>
      </w:r>
      <w:r w:rsidRPr="00D94B67">
        <w:rPr>
          <w:rFonts w:ascii="Times New Roman" w:hAnsi="Times New Roman" w:cs="Times New Roman"/>
          <w:sz w:val="24"/>
          <w:szCs w:val="24"/>
        </w:rPr>
        <w:t xml:space="preserve">Act, 1965, any vacant land not exceeding three times the plinth area of the building including its site or a vacant land to the extent of 1000 </w:t>
      </w:r>
      <w:proofErr w:type="spellStart"/>
      <w:r w:rsidRPr="00D94B67">
        <w:rPr>
          <w:rFonts w:ascii="Times New Roman" w:hAnsi="Times New Roman" w:cs="Times New Roman"/>
          <w:sz w:val="24"/>
          <w:szCs w:val="24"/>
        </w:rPr>
        <w:t>sq.mts</w:t>
      </w:r>
      <w:proofErr w:type="spellEnd"/>
      <w:r w:rsidRPr="00D94B67">
        <w:rPr>
          <w:rFonts w:ascii="Times New Roman" w:hAnsi="Times New Roman" w:cs="Times New Roman"/>
          <w:sz w:val="24"/>
          <w:szCs w:val="24"/>
        </w:rPr>
        <w:t xml:space="preserve"> whichever is less shall be deemed to be adjacent premises occupied by an appurtenant to the building and which is not exclusively used for agricultural purpose. The area if any in excess of the said limit is deemed to be land not occupied by or adjacent and appurtenant to such building is also to be taxed at the rate of 0.2 </w:t>
      </w:r>
      <w:r w:rsidRPr="00D94B67">
        <w:rPr>
          <w:rFonts w:ascii="Times New Roman" w:hAnsi="Times New Roman" w:cs="Times New Roman"/>
          <w:i/>
          <w:iCs/>
          <w:sz w:val="24"/>
          <w:szCs w:val="24"/>
        </w:rPr>
        <w:t xml:space="preserve">per cent </w:t>
      </w:r>
      <w:r w:rsidRPr="00D94B67">
        <w:rPr>
          <w:rFonts w:ascii="Times New Roman" w:hAnsi="Times New Roman" w:cs="Times New Roman"/>
          <w:sz w:val="24"/>
          <w:szCs w:val="24"/>
        </w:rPr>
        <w:t xml:space="preserve">of the estimated capital value of the </w:t>
      </w:r>
      <w:r w:rsidR="00FE0049" w:rsidRPr="00D94B67">
        <w:rPr>
          <w:rFonts w:ascii="Times New Roman" w:hAnsi="Times New Roman" w:cs="Times New Roman"/>
          <w:sz w:val="24"/>
          <w:szCs w:val="24"/>
        </w:rPr>
        <w:t>land. Scrutiny</w:t>
      </w:r>
      <w:r w:rsidRPr="00D94B67">
        <w:rPr>
          <w:rFonts w:ascii="Times New Roman" w:hAnsi="Times New Roman" w:cs="Times New Roman"/>
          <w:sz w:val="24"/>
          <w:szCs w:val="24"/>
        </w:rPr>
        <w:t xml:space="preserve"> of records relating to VLT revealed that following observations:</w:t>
      </w:r>
    </w:p>
    <w:p w14:paraId="38EC2CAA" w14:textId="77777777" w:rsidR="003F029A" w:rsidRDefault="003F029A" w:rsidP="00F9037F">
      <w:pPr>
        <w:spacing w:after="0"/>
        <w:jc w:val="center"/>
        <w:rPr>
          <w:rFonts w:ascii="Times New Roman" w:hAnsi="Times New Roman" w:cs="Times New Roman"/>
          <w:b/>
          <w:bCs/>
          <w:color w:val="000080"/>
        </w:rPr>
      </w:pPr>
      <w:r w:rsidRPr="00D66A74">
        <w:rPr>
          <w:rFonts w:ascii="Times New Roman" w:hAnsi="Times New Roman" w:cs="Times New Roman"/>
          <w:b/>
          <w:bCs/>
          <w:color w:val="000080"/>
        </w:rPr>
        <w:t>Table – 5.2</w:t>
      </w:r>
    </w:p>
    <w:p w14:paraId="577A49C0" w14:textId="77777777" w:rsidR="00F9037F" w:rsidRPr="00D66A74" w:rsidRDefault="00F9037F" w:rsidP="00F9037F">
      <w:pPr>
        <w:spacing w:after="0"/>
        <w:jc w:val="center"/>
        <w:rPr>
          <w:rFonts w:ascii="Times New Roman" w:hAnsi="Times New Roman" w:cs="Times New Roman"/>
          <w:b/>
          <w:bCs/>
          <w:color w:val="000080"/>
        </w:rPr>
      </w:pPr>
      <w:r>
        <w:rPr>
          <w:rFonts w:ascii="Times New Roman" w:hAnsi="Times New Roman" w:cs="Times New Roman"/>
          <w:b/>
          <w:bCs/>
          <w:color w:val="000080"/>
        </w:rPr>
        <w:t xml:space="preserve">Non-collection of Vacant Land Tax </w:t>
      </w:r>
    </w:p>
    <w:p w14:paraId="096C3C58" w14:textId="77777777" w:rsidR="00F41AE5" w:rsidRPr="00D94B67" w:rsidRDefault="00F41AE5" w:rsidP="00F9037F">
      <w:pPr>
        <w:pStyle w:val="BodyText"/>
        <w:spacing w:line="276" w:lineRule="auto"/>
        <w:ind w:left="567" w:right="-23"/>
      </w:pPr>
      <w:r w:rsidRPr="00D94B67">
        <w:tab/>
      </w:r>
      <w:r w:rsidRPr="00D94B67">
        <w:tab/>
      </w:r>
      <w:r w:rsidRPr="00D94B67">
        <w:tab/>
      </w:r>
      <w:r w:rsidRPr="00D94B67">
        <w:tab/>
      </w:r>
      <w:r w:rsidRPr="00D94B67">
        <w:tab/>
      </w:r>
      <w:r w:rsidRPr="00D94B67">
        <w:tab/>
      </w:r>
      <w:r w:rsidRPr="00D94B67">
        <w:tab/>
      </w:r>
      <w:r w:rsidRPr="0001419E">
        <w:rPr>
          <w:rFonts w:ascii="Times New Roman" w:hAnsi="Times New Roman" w:cs="Times New Roman"/>
          <w:b/>
          <w:bCs/>
          <w:color w:val="000080"/>
          <w:sz w:val="20"/>
          <w:szCs w:val="20"/>
          <w:lang w:val="en-IN"/>
        </w:rPr>
        <w:t>(</w:t>
      </w:r>
      <w:r w:rsidR="000E21F9" w:rsidRPr="0001419E">
        <w:rPr>
          <w:rFonts w:ascii="Times New Roman" w:hAnsi="Times New Roman" w:cs="Times New Roman"/>
          <w:b/>
          <w:bCs/>
          <w:color w:val="000080"/>
          <w:sz w:val="20"/>
          <w:szCs w:val="20"/>
          <w:lang w:val="en-IN"/>
        </w:rPr>
        <w:t>₹</w:t>
      </w:r>
      <w:r w:rsidRPr="0001419E">
        <w:rPr>
          <w:rFonts w:ascii="Times New Roman" w:hAnsi="Times New Roman" w:cs="Times New Roman"/>
          <w:b/>
          <w:bCs/>
          <w:color w:val="000080"/>
          <w:sz w:val="20"/>
          <w:szCs w:val="20"/>
          <w:lang w:val="en-IN"/>
        </w:rPr>
        <w:t xml:space="preserve"> in Lakh)</w:t>
      </w:r>
    </w:p>
    <w:tbl>
      <w:tblPr>
        <w:tblStyle w:val="GridTable5Dark-Accent61"/>
        <w:tblW w:w="5487" w:type="dxa"/>
        <w:jc w:val="center"/>
        <w:tblLook w:val="04A0" w:firstRow="1" w:lastRow="0" w:firstColumn="1" w:lastColumn="0" w:noHBand="0" w:noVBand="1"/>
      </w:tblPr>
      <w:tblGrid>
        <w:gridCol w:w="1617"/>
        <w:gridCol w:w="1260"/>
        <w:gridCol w:w="1272"/>
        <w:gridCol w:w="1338"/>
      </w:tblGrid>
      <w:tr w:rsidR="00F41AE5" w:rsidRPr="006E0FB6" w14:paraId="5D9B9223" w14:textId="77777777" w:rsidTr="006E0FB6">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617" w:type="dxa"/>
            <w:tcBorders>
              <w:right w:val="single" w:sz="4" w:space="0" w:color="FFFFFF" w:themeColor="background1"/>
            </w:tcBorders>
            <w:hideMark/>
          </w:tcPr>
          <w:p w14:paraId="1853BD89" w14:textId="77777777" w:rsidR="00F41AE5" w:rsidRPr="006E0FB6" w:rsidRDefault="00F41AE5" w:rsidP="000018AE">
            <w:pPr>
              <w:spacing w:after="0"/>
              <w:rPr>
                <w:rFonts w:ascii="Times New Roman" w:eastAsia="Times New Roman" w:hAnsi="Times New Roman" w:cs="Times New Roman"/>
                <w:sz w:val="20"/>
                <w:szCs w:val="20"/>
                <w:lang w:eastAsia="en-IN"/>
              </w:rPr>
            </w:pPr>
            <w:r w:rsidRPr="006E0FB6">
              <w:rPr>
                <w:rFonts w:ascii="Times New Roman" w:eastAsia="Times New Roman" w:hAnsi="Times New Roman" w:cs="Times New Roman"/>
                <w:sz w:val="20"/>
                <w:szCs w:val="20"/>
                <w:lang w:eastAsia="en-IN"/>
              </w:rPr>
              <w:t>Name of the ULB</w:t>
            </w:r>
          </w:p>
        </w:tc>
        <w:tc>
          <w:tcPr>
            <w:tcW w:w="1260" w:type="dxa"/>
            <w:tcBorders>
              <w:left w:val="single" w:sz="4" w:space="0" w:color="FFFFFF" w:themeColor="background1"/>
              <w:right w:val="single" w:sz="4" w:space="0" w:color="FFFFFF" w:themeColor="background1"/>
            </w:tcBorders>
            <w:hideMark/>
          </w:tcPr>
          <w:p w14:paraId="5F9AE1C5" w14:textId="77777777" w:rsidR="00F41AE5" w:rsidRPr="006E0FB6" w:rsidRDefault="00F41AE5" w:rsidP="000018AE">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6E0FB6">
              <w:rPr>
                <w:rFonts w:ascii="Times New Roman" w:eastAsia="Times New Roman" w:hAnsi="Times New Roman" w:cs="Times New Roman"/>
                <w:sz w:val="20"/>
                <w:szCs w:val="20"/>
                <w:lang w:eastAsia="en-IN"/>
              </w:rPr>
              <w:t>Balance to the end of</w:t>
            </w:r>
          </w:p>
        </w:tc>
        <w:tc>
          <w:tcPr>
            <w:tcW w:w="1272" w:type="dxa"/>
            <w:tcBorders>
              <w:left w:val="single" w:sz="4" w:space="0" w:color="FFFFFF" w:themeColor="background1"/>
              <w:right w:val="single" w:sz="4" w:space="0" w:color="FFFFFF" w:themeColor="background1"/>
            </w:tcBorders>
            <w:noWrap/>
            <w:hideMark/>
          </w:tcPr>
          <w:p w14:paraId="53D43AD3" w14:textId="77777777" w:rsidR="00F41AE5" w:rsidRPr="006E0FB6" w:rsidRDefault="00F41AE5" w:rsidP="000018AE">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6E0FB6">
              <w:rPr>
                <w:rFonts w:ascii="Times New Roman" w:eastAsia="Times New Roman" w:hAnsi="Times New Roman" w:cs="Times New Roman"/>
                <w:sz w:val="20"/>
                <w:szCs w:val="20"/>
                <w:lang w:eastAsia="en-IN"/>
              </w:rPr>
              <w:t>No. of Assessments</w:t>
            </w:r>
          </w:p>
        </w:tc>
        <w:tc>
          <w:tcPr>
            <w:tcW w:w="1338" w:type="dxa"/>
            <w:tcBorders>
              <w:left w:val="single" w:sz="4" w:space="0" w:color="FFFFFF" w:themeColor="background1"/>
            </w:tcBorders>
            <w:hideMark/>
          </w:tcPr>
          <w:p w14:paraId="0FE19EF3" w14:textId="77777777" w:rsidR="00F41AE5" w:rsidRPr="006E0FB6" w:rsidRDefault="002F6CF2" w:rsidP="000018AE">
            <w:pPr>
              <w:spacing w:after="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VLT to be collected</w:t>
            </w:r>
          </w:p>
        </w:tc>
      </w:tr>
      <w:tr w:rsidR="00F41AE5" w:rsidRPr="000018AE" w14:paraId="15F6D8B8" w14:textId="77777777" w:rsidTr="000018AE">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617" w:type="dxa"/>
            <w:noWrap/>
            <w:hideMark/>
          </w:tcPr>
          <w:p w14:paraId="34423BF5" w14:textId="77777777" w:rsidR="00F41AE5" w:rsidRPr="006E0FB6" w:rsidRDefault="00F41AE5" w:rsidP="000018AE">
            <w:pPr>
              <w:spacing w:after="0"/>
              <w:rPr>
                <w:rFonts w:ascii="Times New Roman" w:eastAsia="Times New Roman" w:hAnsi="Times New Roman" w:cs="Times New Roman"/>
                <w:sz w:val="20"/>
                <w:szCs w:val="20"/>
                <w:lang w:eastAsia="en-IN"/>
              </w:rPr>
            </w:pPr>
            <w:proofErr w:type="spellStart"/>
            <w:r w:rsidRPr="006E0FB6">
              <w:rPr>
                <w:rFonts w:ascii="Times New Roman" w:eastAsia="Times New Roman" w:hAnsi="Times New Roman" w:cs="Times New Roman"/>
                <w:sz w:val="20"/>
                <w:szCs w:val="20"/>
                <w:lang w:eastAsia="en-IN"/>
              </w:rPr>
              <w:t>Jangaon</w:t>
            </w:r>
            <w:proofErr w:type="spellEnd"/>
          </w:p>
        </w:tc>
        <w:tc>
          <w:tcPr>
            <w:tcW w:w="1260" w:type="dxa"/>
            <w:noWrap/>
            <w:hideMark/>
          </w:tcPr>
          <w:p w14:paraId="6C02E76A"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2019-20</w:t>
            </w:r>
          </w:p>
        </w:tc>
        <w:tc>
          <w:tcPr>
            <w:tcW w:w="1272" w:type="dxa"/>
            <w:noWrap/>
            <w:hideMark/>
          </w:tcPr>
          <w:p w14:paraId="4674BD4D"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1199</w:t>
            </w:r>
          </w:p>
        </w:tc>
        <w:tc>
          <w:tcPr>
            <w:tcW w:w="1338" w:type="dxa"/>
            <w:hideMark/>
          </w:tcPr>
          <w:p w14:paraId="078F0D1D"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21.20</w:t>
            </w:r>
          </w:p>
        </w:tc>
      </w:tr>
      <w:tr w:rsidR="00F41AE5" w:rsidRPr="000018AE" w14:paraId="77974953" w14:textId="77777777" w:rsidTr="000018AE">
        <w:trPr>
          <w:trHeight w:val="300"/>
          <w:jc w:val="center"/>
        </w:trPr>
        <w:tc>
          <w:tcPr>
            <w:cnfStyle w:val="001000000000" w:firstRow="0" w:lastRow="0" w:firstColumn="1" w:lastColumn="0" w:oddVBand="0" w:evenVBand="0" w:oddHBand="0" w:evenHBand="0" w:firstRowFirstColumn="0" w:firstRowLastColumn="0" w:lastRowFirstColumn="0" w:lastRowLastColumn="0"/>
            <w:tcW w:w="1617" w:type="dxa"/>
            <w:noWrap/>
            <w:hideMark/>
          </w:tcPr>
          <w:p w14:paraId="39E4D3C0" w14:textId="77777777" w:rsidR="00F41AE5" w:rsidRPr="006E0FB6" w:rsidRDefault="00F41AE5" w:rsidP="000018AE">
            <w:pPr>
              <w:spacing w:after="0"/>
              <w:rPr>
                <w:rFonts w:ascii="Times New Roman" w:eastAsia="Times New Roman" w:hAnsi="Times New Roman" w:cs="Times New Roman"/>
                <w:sz w:val="20"/>
                <w:szCs w:val="20"/>
                <w:lang w:eastAsia="en-IN"/>
              </w:rPr>
            </w:pPr>
            <w:proofErr w:type="spellStart"/>
            <w:r w:rsidRPr="006E0FB6">
              <w:rPr>
                <w:rFonts w:ascii="Times New Roman" w:eastAsia="Times New Roman" w:hAnsi="Times New Roman" w:cs="Times New Roman"/>
                <w:sz w:val="20"/>
                <w:szCs w:val="20"/>
                <w:lang w:eastAsia="en-IN"/>
              </w:rPr>
              <w:t>Miryalguda</w:t>
            </w:r>
            <w:proofErr w:type="spellEnd"/>
          </w:p>
        </w:tc>
        <w:tc>
          <w:tcPr>
            <w:tcW w:w="1260" w:type="dxa"/>
            <w:noWrap/>
            <w:hideMark/>
          </w:tcPr>
          <w:p w14:paraId="1A9C3C7A"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2018-19</w:t>
            </w:r>
          </w:p>
        </w:tc>
        <w:tc>
          <w:tcPr>
            <w:tcW w:w="1272" w:type="dxa"/>
            <w:noWrap/>
            <w:hideMark/>
          </w:tcPr>
          <w:p w14:paraId="76C8D1FC"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617</w:t>
            </w:r>
          </w:p>
        </w:tc>
        <w:tc>
          <w:tcPr>
            <w:tcW w:w="1338" w:type="dxa"/>
            <w:hideMark/>
          </w:tcPr>
          <w:p w14:paraId="112C9D32"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5.05</w:t>
            </w:r>
          </w:p>
        </w:tc>
      </w:tr>
      <w:tr w:rsidR="00F9037F" w:rsidRPr="000018AE" w14:paraId="1B3C0133" w14:textId="77777777" w:rsidTr="00F9037F">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617" w:type="dxa"/>
            <w:noWrap/>
            <w:hideMark/>
          </w:tcPr>
          <w:p w14:paraId="01E4DDE8" w14:textId="77777777" w:rsidR="00F9037F" w:rsidRPr="006E0FB6" w:rsidRDefault="00F9037F" w:rsidP="000018AE">
            <w:pPr>
              <w:spacing w:after="0"/>
              <w:rPr>
                <w:rFonts w:ascii="Times New Roman" w:eastAsia="Times New Roman" w:hAnsi="Times New Roman" w:cs="Times New Roman"/>
                <w:sz w:val="20"/>
                <w:szCs w:val="20"/>
                <w:lang w:eastAsia="en-IN"/>
              </w:rPr>
            </w:pPr>
            <w:proofErr w:type="spellStart"/>
            <w:r w:rsidRPr="006E0FB6">
              <w:rPr>
                <w:rFonts w:ascii="Times New Roman" w:eastAsia="Times New Roman" w:hAnsi="Times New Roman" w:cs="Times New Roman"/>
                <w:sz w:val="20"/>
                <w:szCs w:val="20"/>
                <w:lang w:eastAsia="en-IN"/>
              </w:rPr>
              <w:t>Sadasivpet</w:t>
            </w:r>
            <w:proofErr w:type="spellEnd"/>
          </w:p>
        </w:tc>
        <w:tc>
          <w:tcPr>
            <w:tcW w:w="1260" w:type="dxa"/>
            <w:noWrap/>
            <w:hideMark/>
          </w:tcPr>
          <w:p w14:paraId="4421BE5C" w14:textId="77777777" w:rsidR="00F9037F" w:rsidRPr="000018AE" w:rsidRDefault="00F9037F"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Calibri,sans-serif" w:hAnsi="Times New Roman" w:cs="Times New Roman"/>
              </w:rPr>
              <w:t>2020-21</w:t>
            </w:r>
          </w:p>
        </w:tc>
        <w:tc>
          <w:tcPr>
            <w:tcW w:w="1272" w:type="dxa"/>
            <w:noWrap/>
            <w:hideMark/>
          </w:tcPr>
          <w:p w14:paraId="5D90A84A" w14:textId="77777777" w:rsidR="00F9037F" w:rsidRPr="000018AE" w:rsidRDefault="00F9037F"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1047</w:t>
            </w:r>
          </w:p>
        </w:tc>
        <w:tc>
          <w:tcPr>
            <w:tcW w:w="1338" w:type="dxa"/>
            <w:hideMark/>
          </w:tcPr>
          <w:p w14:paraId="1194F9B3" w14:textId="77777777" w:rsidR="00F9037F" w:rsidRPr="000018AE" w:rsidRDefault="00F9037F" w:rsidP="000018AE">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1.50</w:t>
            </w:r>
          </w:p>
        </w:tc>
      </w:tr>
      <w:tr w:rsidR="00F41AE5" w:rsidRPr="000018AE" w14:paraId="51A06452" w14:textId="77777777" w:rsidTr="000018AE">
        <w:trPr>
          <w:trHeight w:val="300"/>
          <w:jc w:val="center"/>
        </w:trPr>
        <w:tc>
          <w:tcPr>
            <w:cnfStyle w:val="001000000000" w:firstRow="0" w:lastRow="0" w:firstColumn="1" w:lastColumn="0" w:oddVBand="0" w:evenVBand="0" w:oddHBand="0" w:evenHBand="0" w:firstRowFirstColumn="0" w:firstRowLastColumn="0" w:lastRowFirstColumn="0" w:lastRowLastColumn="0"/>
            <w:tcW w:w="1617" w:type="dxa"/>
            <w:noWrap/>
            <w:hideMark/>
          </w:tcPr>
          <w:p w14:paraId="6806CBB4" w14:textId="77777777" w:rsidR="00F41AE5" w:rsidRPr="006E0FB6" w:rsidRDefault="00F41AE5" w:rsidP="000018AE">
            <w:pPr>
              <w:spacing w:after="0"/>
              <w:rPr>
                <w:rFonts w:ascii="Times New Roman" w:eastAsia="Times New Roman" w:hAnsi="Times New Roman" w:cs="Times New Roman"/>
                <w:sz w:val="20"/>
                <w:szCs w:val="20"/>
                <w:lang w:eastAsia="en-IN"/>
              </w:rPr>
            </w:pPr>
            <w:r w:rsidRPr="006E0FB6">
              <w:rPr>
                <w:rFonts w:ascii="Times New Roman" w:eastAsia="Times New Roman" w:hAnsi="Times New Roman" w:cs="Times New Roman"/>
                <w:sz w:val="20"/>
                <w:szCs w:val="20"/>
                <w:lang w:eastAsia="en-IN"/>
              </w:rPr>
              <w:t>Wanaparthy</w:t>
            </w:r>
          </w:p>
        </w:tc>
        <w:tc>
          <w:tcPr>
            <w:tcW w:w="1260" w:type="dxa"/>
            <w:noWrap/>
            <w:hideMark/>
          </w:tcPr>
          <w:p w14:paraId="67C1B1D9"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Calibri,sans-serif" w:hAnsi="Times New Roman" w:cs="Times New Roman"/>
              </w:rPr>
              <w:t>2020-21</w:t>
            </w:r>
          </w:p>
        </w:tc>
        <w:tc>
          <w:tcPr>
            <w:tcW w:w="1272" w:type="dxa"/>
            <w:noWrap/>
            <w:hideMark/>
          </w:tcPr>
          <w:p w14:paraId="0CD0BC89"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0018AE">
              <w:rPr>
                <w:rFonts w:ascii="Times New Roman" w:eastAsia="Times New Roman" w:hAnsi="Times New Roman" w:cs="Times New Roman"/>
                <w:lang w:eastAsia="en-IN"/>
              </w:rPr>
              <w:t>156</w:t>
            </w:r>
          </w:p>
        </w:tc>
        <w:tc>
          <w:tcPr>
            <w:tcW w:w="1338" w:type="dxa"/>
            <w:noWrap/>
            <w:hideMark/>
          </w:tcPr>
          <w:p w14:paraId="3EDD7A0F" w14:textId="77777777" w:rsidR="00F41AE5" w:rsidRPr="000018AE" w:rsidRDefault="00F9037F" w:rsidP="000018AE">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Pr>
                <w:rFonts w:ascii="Times New Roman" w:eastAsia="Times New Roman" w:hAnsi="Times New Roman" w:cs="Times New Roman"/>
                <w:lang w:eastAsia="en-IN"/>
              </w:rPr>
              <w:t>19.84</w:t>
            </w:r>
          </w:p>
        </w:tc>
      </w:tr>
    </w:tbl>
    <w:p w14:paraId="11357396" w14:textId="77777777" w:rsidR="00F41AE5" w:rsidRPr="00D94B67" w:rsidRDefault="00E77459" w:rsidP="00E77459">
      <w:pPr>
        <w:pStyle w:val="00Head2"/>
        <w:numPr>
          <w:ilvl w:val="0"/>
          <w:numId w:val="0"/>
        </w:numPr>
        <w:ind w:left="-142"/>
      </w:pPr>
      <w:r>
        <w:t>5.3</w:t>
      </w:r>
      <w:r>
        <w:tab/>
      </w:r>
      <w:r w:rsidR="00F41AE5" w:rsidRPr="00D94B67">
        <w:t>Arrears in collection of Property Tax</w:t>
      </w:r>
    </w:p>
    <w:p w14:paraId="4A9FF425" w14:textId="77777777" w:rsidR="00C41B01" w:rsidRPr="00D94B67" w:rsidRDefault="00F41AE5"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Property tax is the significant source of revenue to the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ity. Property tax consists of tax on Private properties (Residential, </w:t>
      </w:r>
      <w:proofErr w:type="gramStart"/>
      <w:r w:rsidRPr="00D94B67">
        <w:rPr>
          <w:rFonts w:ascii="Times New Roman" w:hAnsi="Times New Roman" w:cs="Times New Roman"/>
          <w:sz w:val="24"/>
          <w:szCs w:val="24"/>
        </w:rPr>
        <w:t>Non-Residential</w:t>
      </w:r>
      <w:proofErr w:type="gramEnd"/>
      <w:r w:rsidRPr="00D94B67">
        <w:rPr>
          <w:rFonts w:ascii="Times New Roman" w:hAnsi="Times New Roman" w:cs="Times New Roman"/>
          <w:sz w:val="24"/>
          <w:szCs w:val="24"/>
        </w:rPr>
        <w:t xml:space="preserve"> and partly Residential/Non-Residential (mixed); Government Properties (</w:t>
      </w:r>
      <w:r w:rsidR="009F4166">
        <w:rPr>
          <w:rFonts w:ascii="Times New Roman" w:hAnsi="Times New Roman" w:cs="Times New Roman"/>
          <w:sz w:val="24"/>
          <w:szCs w:val="24"/>
        </w:rPr>
        <w:t>State</w:t>
      </w:r>
      <w:r w:rsidRPr="00D94B67">
        <w:rPr>
          <w:rFonts w:ascii="Times New Roman" w:hAnsi="Times New Roman" w:cs="Times New Roman"/>
          <w:sz w:val="24"/>
          <w:szCs w:val="24"/>
        </w:rPr>
        <w:t xml:space="preserve"> Government, </w:t>
      </w:r>
      <w:r w:rsidR="009F4166">
        <w:rPr>
          <w:rFonts w:ascii="Times New Roman" w:hAnsi="Times New Roman" w:cs="Times New Roman"/>
          <w:sz w:val="24"/>
          <w:szCs w:val="24"/>
        </w:rPr>
        <w:t>State</w:t>
      </w:r>
      <w:r w:rsidRPr="00D94B67">
        <w:rPr>
          <w:rFonts w:ascii="Times New Roman" w:hAnsi="Times New Roman" w:cs="Times New Roman"/>
          <w:sz w:val="24"/>
          <w:szCs w:val="24"/>
        </w:rPr>
        <w:t xml:space="preserve"> Government Under takings, Central Government, Central Government Under-takings)</w:t>
      </w:r>
    </w:p>
    <w:p w14:paraId="7566012F" w14:textId="77777777" w:rsidR="00F41AE5" w:rsidRPr="00D94B67" w:rsidRDefault="00F41AE5"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lastRenderedPageBreak/>
        <w:t xml:space="preserve">As per </w:t>
      </w:r>
      <w:r w:rsidR="00393C79">
        <w:rPr>
          <w:rFonts w:ascii="Times New Roman" w:hAnsi="Times New Roman" w:cs="Times New Roman"/>
          <w:sz w:val="24"/>
          <w:szCs w:val="24"/>
        </w:rPr>
        <w:t>Section</w:t>
      </w:r>
      <w:r w:rsidRPr="00D94B67">
        <w:rPr>
          <w:rFonts w:ascii="Times New Roman" w:hAnsi="Times New Roman" w:cs="Times New Roman"/>
          <w:sz w:val="24"/>
          <w:szCs w:val="24"/>
        </w:rPr>
        <w:t xml:space="preserve"> 91 of Telangana </w:t>
      </w:r>
      <w:r w:rsidR="00A241F9">
        <w:rPr>
          <w:rFonts w:ascii="Times New Roman" w:hAnsi="Times New Roman" w:cs="Times New Roman"/>
          <w:sz w:val="24"/>
          <w:szCs w:val="24"/>
        </w:rPr>
        <w:t>Municipal</w:t>
      </w:r>
      <w:r w:rsidRPr="00D94B67">
        <w:rPr>
          <w:rFonts w:ascii="Times New Roman" w:hAnsi="Times New Roman" w:cs="Times New Roman"/>
          <w:sz w:val="24"/>
          <w:szCs w:val="24"/>
        </w:rPr>
        <w:t>ities Act 1965, the Property Tax shall be levied every half year and shall be paid by the owner of the assessed premises within 30 days after commencement of the half year. In case of failure to pay Property Tax within the due date, simple interest @2</w:t>
      </w:r>
      <w:r w:rsidRPr="00D94B67">
        <w:rPr>
          <w:rFonts w:ascii="Times New Roman" w:hAnsi="Times New Roman" w:cs="Times New Roman"/>
          <w:i/>
          <w:iCs/>
          <w:sz w:val="24"/>
          <w:szCs w:val="24"/>
        </w:rPr>
        <w:t>per cent</w:t>
      </w:r>
      <w:r w:rsidRPr="00D94B67">
        <w:rPr>
          <w:rFonts w:ascii="Times New Roman" w:hAnsi="Times New Roman" w:cs="Times New Roman"/>
          <w:sz w:val="24"/>
          <w:szCs w:val="24"/>
        </w:rPr>
        <w:t xml:space="preserve"> per month shall be charged. In case of further delay in payment, the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 Commissioner is vested with the power to disconnect essential services to the premises and the arrears of property tax shall be liable to be recovered as if they were arrears of land revenue. </w:t>
      </w:r>
    </w:p>
    <w:p w14:paraId="65486ECB" w14:textId="77777777" w:rsidR="00F41AE5" w:rsidRDefault="00F41AE5" w:rsidP="00A9627F">
      <w:pPr>
        <w:pStyle w:val="FootnoteText"/>
        <w:spacing w:before="120" w:after="120" w:line="276" w:lineRule="auto"/>
        <w:rPr>
          <w:rFonts w:ascii="Times New Roman" w:hAnsi="Times New Roman" w:cs="Times New Roman"/>
          <w:sz w:val="24"/>
          <w:szCs w:val="24"/>
        </w:rPr>
      </w:pPr>
      <w:r w:rsidRPr="00D94B67">
        <w:rPr>
          <w:rFonts w:ascii="Times New Roman" w:hAnsi="Times New Roman" w:cs="Times New Roman"/>
          <w:sz w:val="24"/>
          <w:szCs w:val="24"/>
        </w:rPr>
        <w:t xml:space="preserve">Scrutiny of DCB registers of Property tax revealed the following: </w:t>
      </w:r>
    </w:p>
    <w:p w14:paraId="26CF525D" w14:textId="77777777" w:rsidR="003F029A" w:rsidRDefault="003F029A" w:rsidP="004F6CC2">
      <w:pPr>
        <w:spacing w:after="0"/>
        <w:jc w:val="center"/>
        <w:rPr>
          <w:rFonts w:ascii="Times New Roman" w:hAnsi="Times New Roman" w:cs="Times New Roman"/>
          <w:b/>
          <w:bCs/>
          <w:color w:val="000080"/>
        </w:rPr>
      </w:pPr>
      <w:r w:rsidRPr="00D66A74">
        <w:rPr>
          <w:rFonts w:ascii="Times New Roman" w:hAnsi="Times New Roman" w:cs="Times New Roman"/>
          <w:b/>
          <w:bCs/>
          <w:color w:val="000080"/>
        </w:rPr>
        <w:t>Table – 5.3</w:t>
      </w:r>
    </w:p>
    <w:p w14:paraId="7A9793D9" w14:textId="77777777" w:rsidR="006F0B2D" w:rsidRPr="00D66A74" w:rsidRDefault="006F0B2D" w:rsidP="004F6CC2">
      <w:pPr>
        <w:spacing w:after="0"/>
        <w:jc w:val="center"/>
        <w:rPr>
          <w:rFonts w:ascii="Times New Roman" w:hAnsi="Times New Roman" w:cs="Times New Roman"/>
          <w:b/>
          <w:bCs/>
          <w:color w:val="000080"/>
        </w:rPr>
      </w:pPr>
      <w:r>
        <w:rPr>
          <w:rFonts w:ascii="Times New Roman" w:hAnsi="Times New Roman" w:cs="Times New Roman"/>
          <w:b/>
          <w:bCs/>
          <w:color w:val="000080"/>
        </w:rPr>
        <w:t xml:space="preserve">Arrears of Property Tax </w:t>
      </w:r>
    </w:p>
    <w:p w14:paraId="240FD269" w14:textId="77777777" w:rsidR="00F41AE5" w:rsidRPr="0001419E" w:rsidRDefault="00F41AE5" w:rsidP="004F6CC2">
      <w:pPr>
        <w:pStyle w:val="BodyText"/>
        <w:spacing w:line="276" w:lineRule="auto"/>
        <w:ind w:left="567" w:right="-23"/>
        <w:jc w:val="right"/>
        <w:rPr>
          <w:rFonts w:ascii="Times New Roman" w:hAnsi="Times New Roman" w:cs="Times New Roman"/>
          <w:b/>
          <w:bCs/>
          <w:color w:val="000080"/>
          <w:sz w:val="20"/>
          <w:szCs w:val="20"/>
          <w:lang w:val="en-IN"/>
        </w:rPr>
      </w:pPr>
      <w:proofErr w:type="gramStart"/>
      <w:r w:rsidRPr="0001419E">
        <w:rPr>
          <w:rFonts w:ascii="Times New Roman" w:hAnsi="Times New Roman" w:cs="Times New Roman"/>
          <w:b/>
          <w:bCs/>
          <w:color w:val="000080"/>
          <w:sz w:val="20"/>
          <w:szCs w:val="20"/>
          <w:lang w:val="en-IN"/>
        </w:rPr>
        <w:t xml:space="preserve">( </w:t>
      </w:r>
      <w:r w:rsidR="0030555A" w:rsidRPr="0001419E">
        <w:rPr>
          <w:rFonts w:ascii="Times New Roman" w:hAnsi="Times New Roman" w:cs="Times New Roman"/>
          <w:b/>
          <w:bCs/>
          <w:color w:val="000080"/>
          <w:sz w:val="20"/>
          <w:szCs w:val="20"/>
          <w:lang w:val="en-IN"/>
        </w:rPr>
        <w:t>₹</w:t>
      </w:r>
      <w:proofErr w:type="gramEnd"/>
      <w:r w:rsidRPr="0001419E">
        <w:rPr>
          <w:rFonts w:ascii="Times New Roman" w:hAnsi="Times New Roman" w:cs="Times New Roman"/>
          <w:b/>
          <w:bCs/>
          <w:color w:val="000080"/>
          <w:sz w:val="20"/>
          <w:szCs w:val="20"/>
          <w:lang w:val="en-IN"/>
        </w:rPr>
        <w:t>in Lakh)</w:t>
      </w:r>
    </w:p>
    <w:tbl>
      <w:tblPr>
        <w:tblStyle w:val="GridTable5Dark-Accent61"/>
        <w:tblW w:w="9412" w:type="dxa"/>
        <w:jc w:val="center"/>
        <w:tblLayout w:type="fixed"/>
        <w:tblLook w:val="04A0" w:firstRow="1" w:lastRow="0" w:firstColumn="1" w:lastColumn="0" w:noHBand="0" w:noVBand="1"/>
      </w:tblPr>
      <w:tblGrid>
        <w:gridCol w:w="952"/>
        <w:gridCol w:w="990"/>
        <w:gridCol w:w="900"/>
        <w:gridCol w:w="900"/>
        <w:gridCol w:w="900"/>
        <w:gridCol w:w="900"/>
        <w:gridCol w:w="990"/>
        <w:gridCol w:w="900"/>
        <w:gridCol w:w="900"/>
        <w:gridCol w:w="1080"/>
      </w:tblGrid>
      <w:tr w:rsidR="006E0FB6" w:rsidRPr="006E0FB6" w14:paraId="76918ADA" w14:textId="77777777" w:rsidTr="006E0FB6">
        <w:trPr>
          <w:cnfStyle w:val="100000000000" w:firstRow="1" w:lastRow="0" w:firstColumn="0" w:lastColumn="0" w:oddVBand="0" w:evenVBand="0" w:oddHBand="0" w:evenHBand="0" w:firstRowFirstColumn="0" w:firstRowLastColumn="0" w:lastRowFirstColumn="0" w:lastRowLastColumn="0"/>
          <w:trHeight w:val="477"/>
          <w:jc w:val="center"/>
        </w:trPr>
        <w:tc>
          <w:tcPr>
            <w:cnfStyle w:val="001000000000" w:firstRow="0" w:lastRow="0" w:firstColumn="1" w:lastColumn="0" w:oddVBand="0" w:evenVBand="0" w:oddHBand="0" w:evenHBand="0" w:firstRowFirstColumn="0" w:firstRowLastColumn="0" w:lastRowFirstColumn="0" w:lastRowLastColumn="0"/>
            <w:tcW w:w="952" w:type="dxa"/>
            <w:vMerge w:val="restart"/>
          </w:tcPr>
          <w:p w14:paraId="0E07D340" w14:textId="77777777" w:rsidR="006E0FB6" w:rsidRPr="006E0FB6" w:rsidRDefault="006E0FB6" w:rsidP="000018AE">
            <w:pPr>
              <w:spacing w:after="0"/>
              <w:rPr>
                <w:rFonts w:asciiTheme="majorBidi" w:eastAsia="Times New Roman" w:hAnsiTheme="majorBidi" w:cstheme="majorBidi"/>
                <w:sz w:val="20"/>
                <w:szCs w:val="20"/>
                <w:lang w:eastAsia="en-IN"/>
              </w:rPr>
            </w:pPr>
            <w:r w:rsidRPr="006E0FB6">
              <w:rPr>
                <w:rFonts w:asciiTheme="majorBidi" w:eastAsia="Times New Roman" w:hAnsiTheme="majorBidi" w:cstheme="majorBidi"/>
                <w:sz w:val="20"/>
                <w:szCs w:val="20"/>
                <w:lang w:eastAsia="en-IN"/>
              </w:rPr>
              <w:t>Year</w:t>
            </w:r>
          </w:p>
        </w:tc>
        <w:tc>
          <w:tcPr>
            <w:tcW w:w="2790" w:type="dxa"/>
            <w:gridSpan w:val="3"/>
          </w:tcPr>
          <w:p w14:paraId="5D3FEE34" w14:textId="77777777" w:rsidR="006E0FB6" w:rsidRPr="006E0FB6" w:rsidRDefault="006E0FB6" w:rsidP="000018AE">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proofErr w:type="spellStart"/>
            <w:r w:rsidRPr="006E0FB6">
              <w:rPr>
                <w:rFonts w:asciiTheme="majorBidi" w:eastAsia="Times New Roman" w:hAnsiTheme="majorBidi" w:cstheme="majorBidi"/>
                <w:sz w:val="20"/>
                <w:szCs w:val="20"/>
                <w:lang w:eastAsia="en-IN"/>
              </w:rPr>
              <w:t>Miryalguda</w:t>
            </w:r>
            <w:proofErr w:type="spellEnd"/>
          </w:p>
        </w:tc>
        <w:tc>
          <w:tcPr>
            <w:tcW w:w="2790" w:type="dxa"/>
            <w:gridSpan w:val="3"/>
          </w:tcPr>
          <w:p w14:paraId="78A22451" w14:textId="77777777" w:rsidR="006E0FB6" w:rsidRPr="006E0FB6" w:rsidRDefault="006E0FB6" w:rsidP="000018AE">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proofErr w:type="spellStart"/>
            <w:r w:rsidRPr="006E0FB6">
              <w:rPr>
                <w:rFonts w:asciiTheme="majorBidi" w:eastAsia="Times New Roman" w:hAnsiTheme="majorBidi" w:cstheme="majorBidi"/>
                <w:sz w:val="20"/>
                <w:szCs w:val="20"/>
                <w:lang w:eastAsia="en-IN"/>
              </w:rPr>
              <w:t>Jangaon</w:t>
            </w:r>
            <w:proofErr w:type="spellEnd"/>
          </w:p>
        </w:tc>
        <w:tc>
          <w:tcPr>
            <w:tcW w:w="2880" w:type="dxa"/>
            <w:gridSpan w:val="3"/>
          </w:tcPr>
          <w:p w14:paraId="7F58390C" w14:textId="77777777" w:rsidR="006E0FB6" w:rsidRPr="006E0FB6" w:rsidRDefault="006E0FB6" w:rsidP="000018AE">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6E0FB6">
              <w:rPr>
                <w:rFonts w:asciiTheme="majorBidi" w:eastAsia="Times New Roman" w:hAnsiTheme="majorBidi" w:cstheme="majorBidi"/>
                <w:sz w:val="20"/>
                <w:szCs w:val="20"/>
                <w:lang w:eastAsia="en-IN"/>
              </w:rPr>
              <w:t>Wanaparthy</w:t>
            </w:r>
          </w:p>
        </w:tc>
      </w:tr>
      <w:tr w:rsidR="006E0FB6" w:rsidRPr="006E0FB6" w14:paraId="0867D049" w14:textId="77777777" w:rsidTr="006E0FB6">
        <w:trPr>
          <w:cnfStyle w:val="000000100000" w:firstRow="0" w:lastRow="0" w:firstColumn="0" w:lastColumn="0" w:oddVBand="0" w:evenVBand="0" w:oddHBand="1" w:evenHBand="0" w:firstRowFirstColumn="0" w:firstRowLastColumn="0" w:lastRowFirstColumn="0" w:lastRowLastColumn="0"/>
          <w:trHeight w:val="477"/>
          <w:jc w:val="center"/>
        </w:trPr>
        <w:tc>
          <w:tcPr>
            <w:cnfStyle w:val="001000000000" w:firstRow="0" w:lastRow="0" w:firstColumn="1" w:lastColumn="0" w:oddVBand="0" w:evenVBand="0" w:oddHBand="0" w:evenHBand="0" w:firstRowFirstColumn="0" w:firstRowLastColumn="0" w:lastRowFirstColumn="0" w:lastRowLastColumn="0"/>
            <w:tcW w:w="952" w:type="dxa"/>
            <w:vMerge/>
            <w:shd w:val="clear" w:color="auto" w:fill="FFC000" w:themeFill="accent4"/>
          </w:tcPr>
          <w:p w14:paraId="4888B306" w14:textId="77777777" w:rsidR="006E0FB6" w:rsidRPr="006E0FB6" w:rsidRDefault="006E0FB6" w:rsidP="000018AE">
            <w:pPr>
              <w:spacing w:after="0"/>
              <w:rPr>
                <w:rFonts w:asciiTheme="majorBidi" w:eastAsia="Times New Roman" w:hAnsiTheme="majorBidi" w:cstheme="majorBidi"/>
                <w:sz w:val="20"/>
                <w:szCs w:val="20"/>
                <w:lang w:eastAsia="en-IN"/>
              </w:rPr>
            </w:pPr>
          </w:p>
        </w:tc>
        <w:tc>
          <w:tcPr>
            <w:tcW w:w="990" w:type="dxa"/>
            <w:shd w:val="clear" w:color="auto" w:fill="FFC000" w:themeFill="accent4"/>
          </w:tcPr>
          <w:p w14:paraId="3F48C153" w14:textId="77777777" w:rsidR="006E0FB6" w:rsidRPr="006E0FB6" w:rsidRDefault="006E0FB6" w:rsidP="000018AE">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en-IN"/>
              </w:rPr>
            </w:pPr>
            <w:r w:rsidRPr="006E0FB6">
              <w:rPr>
                <w:rFonts w:asciiTheme="majorBidi" w:eastAsia="Times New Roman" w:hAnsiTheme="majorBidi" w:cstheme="majorBidi"/>
                <w:b/>
                <w:bCs/>
                <w:sz w:val="20"/>
                <w:szCs w:val="20"/>
                <w:lang w:eastAsia="en-IN"/>
              </w:rPr>
              <w:t xml:space="preserve">No. of </w:t>
            </w:r>
            <w:proofErr w:type="spellStart"/>
            <w:r w:rsidRPr="006E0FB6">
              <w:rPr>
                <w:rFonts w:asciiTheme="majorBidi" w:eastAsia="Times New Roman" w:hAnsiTheme="majorBidi" w:cstheme="majorBidi"/>
                <w:b/>
                <w:bCs/>
                <w:sz w:val="20"/>
                <w:szCs w:val="20"/>
                <w:lang w:eastAsia="en-IN"/>
              </w:rPr>
              <w:t>Assmts</w:t>
            </w:r>
            <w:proofErr w:type="spellEnd"/>
          </w:p>
        </w:tc>
        <w:tc>
          <w:tcPr>
            <w:tcW w:w="900" w:type="dxa"/>
            <w:shd w:val="clear" w:color="auto" w:fill="FFC000" w:themeFill="accent4"/>
          </w:tcPr>
          <w:p w14:paraId="652D6651" w14:textId="77777777" w:rsidR="006E0FB6" w:rsidRPr="006E0FB6" w:rsidRDefault="006E0FB6" w:rsidP="000018AE">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en-IN"/>
              </w:rPr>
            </w:pPr>
            <w:r w:rsidRPr="006E0FB6">
              <w:rPr>
                <w:rFonts w:asciiTheme="majorBidi" w:eastAsia="Times New Roman" w:hAnsiTheme="majorBidi" w:cstheme="majorBidi"/>
                <w:b/>
                <w:bCs/>
                <w:sz w:val="20"/>
                <w:szCs w:val="20"/>
                <w:lang w:eastAsia="en-IN"/>
              </w:rPr>
              <w:t>Balance</w:t>
            </w:r>
          </w:p>
        </w:tc>
        <w:tc>
          <w:tcPr>
            <w:tcW w:w="900" w:type="dxa"/>
            <w:shd w:val="clear" w:color="auto" w:fill="FFC000" w:themeFill="accent4"/>
          </w:tcPr>
          <w:p w14:paraId="19BB111D" w14:textId="77777777" w:rsidR="006E0FB6" w:rsidRPr="006E0FB6" w:rsidRDefault="006E0FB6" w:rsidP="000018AE">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en-IN"/>
              </w:rPr>
            </w:pPr>
            <w:r w:rsidRPr="006E0FB6">
              <w:rPr>
                <w:rFonts w:asciiTheme="majorBidi" w:eastAsia="Times New Roman" w:hAnsiTheme="majorBidi" w:cstheme="majorBidi"/>
                <w:b/>
                <w:bCs/>
                <w:sz w:val="20"/>
                <w:szCs w:val="20"/>
                <w:lang w:eastAsia="en-IN"/>
              </w:rPr>
              <w:t xml:space="preserve">% </w:t>
            </w:r>
            <w:proofErr w:type="gramStart"/>
            <w:r w:rsidRPr="006E0FB6">
              <w:rPr>
                <w:rFonts w:asciiTheme="majorBidi" w:eastAsia="Times New Roman" w:hAnsiTheme="majorBidi" w:cstheme="majorBidi"/>
                <w:b/>
                <w:bCs/>
                <w:sz w:val="20"/>
                <w:szCs w:val="20"/>
                <w:lang w:eastAsia="en-IN"/>
              </w:rPr>
              <w:t>of</w:t>
            </w:r>
            <w:proofErr w:type="gramEnd"/>
            <w:r w:rsidRPr="006E0FB6">
              <w:rPr>
                <w:rFonts w:asciiTheme="majorBidi" w:eastAsia="Times New Roman" w:hAnsiTheme="majorBidi" w:cstheme="majorBidi"/>
                <w:b/>
                <w:bCs/>
                <w:sz w:val="20"/>
                <w:szCs w:val="20"/>
                <w:lang w:eastAsia="en-IN"/>
              </w:rPr>
              <w:t xml:space="preserve"> Balance</w:t>
            </w:r>
          </w:p>
        </w:tc>
        <w:tc>
          <w:tcPr>
            <w:tcW w:w="900" w:type="dxa"/>
            <w:shd w:val="clear" w:color="auto" w:fill="FFC000" w:themeFill="accent4"/>
          </w:tcPr>
          <w:p w14:paraId="388C374A" w14:textId="77777777" w:rsidR="006E0FB6" w:rsidRPr="006E0FB6" w:rsidRDefault="006E0FB6" w:rsidP="000018AE">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en-IN"/>
              </w:rPr>
            </w:pPr>
            <w:r w:rsidRPr="006E0FB6">
              <w:rPr>
                <w:rFonts w:asciiTheme="majorBidi" w:eastAsia="Times New Roman" w:hAnsiTheme="majorBidi" w:cstheme="majorBidi"/>
                <w:b/>
                <w:bCs/>
                <w:sz w:val="20"/>
                <w:szCs w:val="20"/>
                <w:lang w:eastAsia="en-IN"/>
              </w:rPr>
              <w:t xml:space="preserve">No. of </w:t>
            </w:r>
            <w:proofErr w:type="spellStart"/>
            <w:r w:rsidRPr="006E0FB6">
              <w:rPr>
                <w:rFonts w:asciiTheme="majorBidi" w:eastAsia="Times New Roman" w:hAnsiTheme="majorBidi" w:cstheme="majorBidi"/>
                <w:b/>
                <w:bCs/>
                <w:sz w:val="20"/>
                <w:szCs w:val="20"/>
                <w:lang w:eastAsia="en-IN"/>
              </w:rPr>
              <w:t>Assmts</w:t>
            </w:r>
            <w:proofErr w:type="spellEnd"/>
          </w:p>
        </w:tc>
        <w:tc>
          <w:tcPr>
            <w:tcW w:w="900" w:type="dxa"/>
            <w:shd w:val="clear" w:color="auto" w:fill="FFC000" w:themeFill="accent4"/>
          </w:tcPr>
          <w:p w14:paraId="7631DCBC" w14:textId="77777777" w:rsidR="006E0FB6" w:rsidRPr="006E0FB6" w:rsidRDefault="006E0FB6" w:rsidP="000018AE">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en-IN"/>
              </w:rPr>
            </w:pPr>
            <w:r w:rsidRPr="006E0FB6">
              <w:rPr>
                <w:rFonts w:asciiTheme="majorBidi" w:eastAsia="Times New Roman" w:hAnsiTheme="majorBidi" w:cstheme="majorBidi"/>
                <w:b/>
                <w:bCs/>
                <w:sz w:val="20"/>
                <w:szCs w:val="20"/>
                <w:lang w:eastAsia="en-IN"/>
              </w:rPr>
              <w:t>Balance</w:t>
            </w:r>
          </w:p>
        </w:tc>
        <w:tc>
          <w:tcPr>
            <w:tcW w:w="990" w:type="dxa"/>
            <w:shd w:val="clear" w:color="auto" w:fill="FFC000" w:themeFill="accent4"/>
          </w:tcPr>
          <w:p w14:paraId="71EE03BE" w14:textId="77777777" w:rsidR="006E0FB6" w:rsidRPr="006E0FB6" w:rsidRDefault="006E0FB6" w:rsidP="000018AE">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en-IN"/>
              </w:rPr>
            </w:pPr>
            <w:r w:rsidRPr="006E0FB6">
              <w:rPr>
                <w:rFonts w:asciiTheme="majorBidi" w:eastAsia="Times New Roman" w:hAnsiTheme="majorBidi" w:cstheme="majorBidi"/>
                <w:b/>
                <w:bCs/>
                <w:sz w:val="20"/>
                <w:szCs w:val="20"/>
                <w:lang w:eastAsia="en-IN"/>
              </w:rPr>
              <w:t xml:space="preserve">% </w:t>
            </w:r>
            <w:proofErr w:type="gramStart"/>
            <w:r w:rsidRPr="006E0FB6">
              <w:rPr>
                <w:rFonts w:asciiTheme="majorBidi" w:eastAsia="Times New Roman" w:hAnsiTheme="majorBidi" w:cstheme="majorBidi"/>
                <w:b/>
                <w:bCs/>
                <w:sz w:val="20"/>
                <w:szCs w:val="20"/>
                <w:lang w:eastAsia="en-IN"/>
              </w:rPr>
              <w:t>of</w:t>
            </w:r>
            <w:proofErr w:type="gramEnd"/>
            <w:r w:rsidRPr="006E0FB6">
              <w:rPr>
                <w:rFonts w:asciiTheme="majorBidi" w:eastAsia="Times New Roman" w:hAnsiTheme="majorBidi" w:cstheme="majorBidi"/>
                <w:b/>
                <w:bCs/>
                <w:sz w:val="20"/>
                <w:szCs w:val="20"/>
                <w:lang w:eastAsia="en-IN"/>
              </w:rPr>
              <w:t xml:space="preserve"> Balance</w:t>
            </w:r>
          </w:p>
        </w:tc>
        <w:tc>
          <w:tcPr>
            <w:tcW w:w="900" w:type="dxa"/>
            <w:shd w:val="clear" w:color="auto" w:fill="FFC000" w:themeFill="accent4"/>
          </w:tcPr>
          <w:p w14:paraId="53127C25" w14:textId="77777777" w:rsidR="006E0FB6" w:rsidRPr="006E0FB6" w:rsidRDefault="006E0FB6" w:rsidP="000018AE">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en-IN"/>
              </w:rPr>
            </w:pPr>
            <w:r w:rsidRPr="006E0FB6">
              <w:rPr>
                <w:rFonts w:asciiTheme="majorBidi" w:eastAsia="Times New Roman" w:hAnsiTheme="majorBidi" w:cstheme="majorBidi"/>
                <w:b/>
                <w:bCs/>
                <w:sz w:val="20"/>
                <w:szCs w:val="20"/>
                <w:lang w:eastAsia="en-IN"/>
              </w:rPr>
              <w:t xml:space="preserve">No. of </w:t>
            </w:r>
            <w:proofErr w:type="spellStart"/>
            <w:r w:rsidRPr="006E0FB6">
              <w:rPr>
                <w:rFonts w:asciiTheme="majorBidi" w:eastAsia="Times New Roman" w:hAnsiTheme="majorBidi" w:cstheme="majorBidi"/>
                <w:b/>
                <w:bCs/>
                <w:sz w:val="20"/>
                <w:szCs w:val="20"/>
                <w:lang w:eastAsia="en-IN"/>
              </w:rPr>
              <w:t>Assmts</w:t>
            </w:r>
            <w:proofErr w:type="spellEnd"/>
          </w:p>
        </w:tc>
        <w:tc>
          <w:tcPr>
            <w:tcW w:w="900" w:type="dxa"/>
            <w:shd w:val="clear" w:color="auto" w:fill="FFC000" w:themeFill="accent4"/>
          </w:tcPr>
          <w:p w14:paraId="0731757B" w14:textId="77777777" w:rsidR="006E0FB6" w:rsidRPr="006E0FB6" w:rsidRDefault="006E0FB6" w:rsidP="000018AE">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en-IN"/>
              </w:rPr>
            </w:pPr>
            <w:r w:rsidRPr="006E0FB6">
              <w:rPr>
                <w:rFonts w:asciiTheme="majorBidi" w:eastAsia="Times New Roman" w:hAnsiTheme="majorBidi" w:cstheme="majorBidi"/>
                <w:b/>
                <w:bCs/>
                <w:sz w:val="20"/>
                <w:szCs w:val="20"/>
                <w:lang w:eastAsia="en-IN"/>
              </w:rPr>
              <w:t>Balance</w:t>
            </w:r>
          </w:p>
        </w:tc>
        <w:tc>
          <w:tcPr>
            <w:tcW w:w="1080" w:type="dxa"/>
            <w:shd w:val="clear" w:color="auto" w:fill="FFC000" w:themeFill="accent4"/>
          </w:tcPr>
          <w:p w14:paraId="0F74A197" w14:textId="77777777" w:rsidR="006E0FB6" w:rsidRPr="006E0FB6" w:rsidRDefault="006E0FB6" w:rsidP="000018AE">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en-IN"/>
              </w:rPr>
            </w:pPr>
            <w:r w:rsidRPr="006E0FB6">
              <w:rPr>
                <w:rFonts w:asciiTheme="majorBidi" w:eastAsia="Times New Roman" w:hAnsiTheme="majorBidi" w:cstheme="majorBidi"/>
                <w:b/>
                <w:bCs/>
                <w:sz w:val="20"/>
                <w:szCs w:val="20"/>
                <w:lang w:eastAsia="en-IN"/>
              </w:rPr>
              <w:t xml:space="preserve">% </w:t>
            </w:r>
            <w:proofErr w:type="gramStart"/>
            <w:r w:rsidRPr="006E0FB6">
              <w:rPr>
                <w:rFonts w:asciiTheme="majorBidi" w:eastAsia="Times New Roman" w:hAnsiTheme="majorBidi" w:cstheme="majorBidi"/>
                <w:b/>
                <w:bCs/>
                <w:sz w:val="20"/>
                <w:szCs w:val="20"/>
                <w:lang w:eastAsia="en-IN"/>
              </w:rPr>
              <w:t>of</w:t>
            </w:r>
            <w:proofErr w:type="gramEnd"/>
            <w:r w:rsidRPr="006E0FB6">
              <w:rPr>
                <w:rFonts w:asciiTheme="majorBidi" w:eastAsia="Times New Roman" w:hAnsiTheme="majorBidi" w:cstheme="majorBidi"/>
                <w:b/>
                <w:bCs/>
                <w:sz w:val="20"/>
                <w:szCs w:val="20"/>
                <w:lang w:eastAsia="en-IN"/>
              </w:rPr>
              <w:t xml:space="preserve"> Balance</w:t>
            </w:r>
          </w:p>
        </w:tc>
      </w:tr>
      <w:tr w:rsidR="00F41AE5" w:rsidRPr="000018AE" w14:paraId="4000E159" w14:textId="77777777" w:rsidTr="006E0FB6">
        <w:trPr>
          <w:trHeight w:val="222"/>
          <w:jc w:val="center"/>
        </w:trPr>
        <w:tc>
          <w:tcPr>
            <w:cnfStyle w:val="001000000000" w:firstRow="0" w:lastRow="0" w:firstColumn="1" w:lastColumn="0" w:oddVBand="0" w:evenVBand="0" w:oddHBand="0" w:evenHBand="0" w:firstRowFirstColumn="0" w:firstRowLastColumn="0" w:lastRowFirstColumn="0" w:lastRowLastColumn="0"/>
            <w:tcW w:w="952" w:type="dxa"/>
            <w:tcBorders>
              <w:left w:val="none" w:sz="0" w:space="0" w:color="auto"/>
            </w:tcBorders>
            <w:hideMark/>
          </w:tcPr>
          <w:p w14:paraId="11AE3D5D" w14:textId="77777777" w:rsidR="00F41AE5" w:rsidRPr="006E0FB6" w:rsidRDefault="00F41AE5" w:rsidP="000018AE">
            <w:pPr>
              <w:spacing w:after="0"/>
              <w:jc w:val="both"/>
              <w:rPr>
                <w:rFonts w:asciiTheme="majorBidi" w:eastAsia="Times New Roman" w:hAnsiTheme="majorBidi" w:cstheme="majorBidi"/>
                <w:sz w:val="20"/>
                <w:szCs w:val="20"/>
                <w:lang w:eastAsia="en-IN"/>
              </w:rPr>
            </w:pPr>
            <w:r w:rsidRPr="006E0FB6">
              <w:rPr>
                <w:rFonts w:asciiTheme="majorBidi" w:eastAsia="Times New Roman" w:hAnsiTheme="majorBidi" w:cstheme="majorBidi"/>
                <w:sz w:val="20"/>
                <w:szCs w:val="20"/>
                <w:lang w:eastAsia="en-IN"/>
              </w:rPr>
              <w:t>2016-17</w:t>
            </w:r>
          </w:p>
        </w:tc>
        <w:tc>
          <w:tcPr>
            <w:tcW w:w="990" w:type="dxa"/>
            <w:hideMark/>
          </w:tcPr>
          <w:p w14:paraId="6474DF24"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20950</w:t>
            </w:r>
          </w:p>
        </w:tc>
        <w:tc>
          <w:tcPr>
            <w:tcW w:w="900" w:type="dxa"/>
            <w:noWrap/>
            <w:hideMark/>
          </w:tcPr>
          <w:p w14:paraId="72A1576B"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51.25</w:t>
            </w:r>
          </w:p>
        </w:tc>
        <w:tc>
          <w:tcPr>
            <w:tcW w:w="900" w:type="dxa"/>
            <w:noWrap/>
            <w:hideMark/>
          </w:tcPr>
          <w:p w14:paraId="32A3A0ED"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8.51</w:t>
            </w:r>
          </w:p>
        </w:tc>
        <w:tc>
          <w:tcPr>
            <w:tcW w:w="900" w:type="dxa"/>
            <w:noWrap/>
            <w:hideMark/>
          </w:tcPr>
          <w:p w14:paraId="4A618415"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10791</w:t>
            </w:r>
          </w:p>
        </w:tc>
        <w:tc>
          <w:tcPr>
            <w:tcW w:w="900" w:type="dxa"/>
            <w:noWrap/>
            <w:hideMark/>
          </w:tcPr>
          <w:p w14:paraId="1A14E742"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34.79</w:t>
            </w:r>
          </w:p>
        </w:tc>
        <w:tc>
          <w:tcPr>
            <w:tcW w:w="990" w:type="dxa"/>
            <w:noWrap/>
            <w:hideMark/>
          </w:tcPr>
          <w:p w14:paraId="2EF88959"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15.87</w:t>
            </w:r>
          </w:p>
        </w:tc>
        <w:tc>
          <w:tcPr>
            <w:tcW w:w="900" w:type="dxa"/>
            <w:noWrap/>
            <w:hideMark/>
          </w:tcPr>
          <w:p w14:paraId="0FB9E1EB"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12404</w:t>
            </w:r>
          </w:p>
        </w:tc>
        <w:tc>
          <w:tcPr>
            <w:tcW w:w="900" w:type="dxa"/>
            <w:noWrap/>
            <w:hideMark/>
          </w:tcPr>
          <w:p w14:paraId="691CABE4"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279.80</w:t>
            </w:r>
          </w:p>
        </w:tc>
        <w:tc>
          <w:tcPr>
            <w:tcW w:w="1080" w:type="dxa"/>
            <w:noWrap/>
            <w:hideMark/>
          </w:tcPr>
          <w:p w14:paraId="0BFB3A86"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49.13</w:t>
            </w:r>
          </w:p>
        </w:tc>
      </w:tr>
      <w:tr w:rsidR="00F41AE5" w:rsidRPr="000018AE" w14:paraId="50B89E98" w14:textId="77777777" w:rsidTr="006E0FB6">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952" w:type="dxa"/>
            <w:tcBorders>
              <w:left w:val="none" w:sz="0" w:space="0" w:color="auto"/>
            </w:tcBorders>
            <w:hideMark/>
          </w:tcPr>
          <w:p w14:paraId="7CD1F5C9" w14:textId="77777777" w:rsidR="00F41AE5" w:rsidRPr="006E0FB6" w:rsidRDefault="00F41AE5" w:rsidP="000018AE">
            <w:pPr>
              <w:spacing w:after="0"/>
              <w:jc w:val="both"/>
              <w:rPr>
                <w:rFonts w:asciiTheme="majorBidi" w:eastAsia="Times New Roman" w:hAnsiTheme="majorBidi" w:cstheme="majorBidi"/>
                <w:sz w:val="20"/>
                <w:szCs w:val="20"/>
                <w:lang w:eastAsia="en-IN"/>
              </w:rPr>
            </w:pPr>
            <w:r w:rsidRPr="006E0FB6">
              <w:rPr>
                <w:rFonts w:asciiTheme="majorBidi" w:eastAsia="Times New Roman" w:hAnsiTheme="majorBidi" w:cstheme="majorBidi"/>
                <w:sz w:val="20"/>
                <w:szCs w:val="20"/>
                <w:lang w:eastAsia="en-IN"/>
              </w:rPr>
              <w:t>2017-18</w:t>
            </w:r>
          </w:p>
        </w:tc>
        <w:tc>
          <w:tcPr>
            <w:tcW w:w="990" w:type="dxa"/>
            <w:hideMark/>
          </w:tcPr>
          <w:p w14:paraId="1DCF13C9"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20950</w:t>
            </w:r>
          </w:p>
        </w:tc>
        <w:tc>
          <w:tcPr>
            <w:tcW w:w="900" w:type="dxa"/>
            <w:noWrap/>
            <w:hideMark/>
          </w:tcPr>
          <w:p w14:paraId="2C36D1EC"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44.28</w:t>
            </w:r>
          </w:p>
        </w:tc>
        <w:tc>
          <w:tcPr>
            <w:tcW w:w="900" w:type="dxa"/>
            <w:noWrap/>
            <w:hideMark/>
          </w:tcPr>
          <w:p w14:paraId="4E2024A6"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6.55</w:t>
            </w:r>
          </w:p>
        </w:tc>
        <w:tc>
          <w:tcPr>
            <w:tcW w:w="900" w:type="dxa"/>
            <w:noWrap/>
            <w:hideMark/>
          </w:tcPr>
          <w:p w14:paraId="422ACCF2"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11132</w:t>
            </w:r>
          </w:p>
        </w:tc>
        <w:tc>
          <w:tcPr>
            <w:tcW w:w="900" w:type="dxa"/>
            <w:noWrap/>
            <w:hideMark/>
          </w:tcPr>
          <w:p w14:paraId="7F05352E"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8.96</w:t>
            </w:r>
          </w:p>
        </w:tc>
        <w:tc>
          <w:tcPr>
            <w:tcW w:w="990" w:type="dxa"/>
            <w:noWrap/>
            <w:hideMark/>
          </w:tcPr>
          <w:p w14:paraId="05D61AAE"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3.59</w:t>
            </w:r>
          </w:p>
        </w:tc>
        <w:tc>
          <w:tcPr>
            <w:tcW w:w="900" w:type="dxa"/>
            <w:noWrap/>
            <w:hideMark/>
          </w:tcPr>
          <w:p w14:paraId="01CA2728"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12601</w:t>
            </w:r>
          </w:p>
        </w:tc>
        <w:tc>
          <w:tcPr>
            <w:tcW w:w="900" w:type="dxa"/>
            <w:noWrap/>
            <w:hideMark/>
          </w:tcPr>
          <w:p w14:paraId="434CE7DF"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330.96</w:t>
            </w:r>
          </w:p>
        </w:tc>
        <w:tc>
          <w:tcPr>
            <w:tcW w:w="1080" w:type="dxa"/>
            <w:noWrap/>
            <w:hideMark/>
          </w:tcPr>
          <w:p w14:paraId="786834A5"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47.33</w:t>
            </w:r>
          </w:p>
        </w:tc>
      </w:tr>
      <w:tr w:rsidR="00F41AE5" w:rsidRPr="000018AE" w14:paraId="5C22DE9B" w14:textId="77777777" w:rsidTr="006E0FB6">
        <w:trPr>
          <w:trHeight w:val="222"/>
          <w:jc w:val="center"/>
        </w:trPr>
        <w:tc>
          <w:tcPr>
            <w:cnfStyle w:val="001000000000" w:firstRow="0" w:lastRow="0" w:firstColumn="1" w:lastColumn="0" w:oddVBand="0" w:evenVBand="0" w:oddHBand="0" w:evenHBand="0" w:firstRowFirstColumn="0" w:firstRowLastColumn="0" w:lastRowFirstColumn="0" w:lastRowLastColumn="0"/>
            <w:tcW w:w="952" w:type="dxa"/>
            <w:tcBorders>
              <w:left w:val="none" w:sz="0" w:space="0" w:color="auto"/>
            </w:tcBorders>
            <w:hideMark/>
          </w:tcPr>
          <w:p w14:paraId="55A90269" w14:textId="77777777" w:rsidR="00F41AE5" w:rsidRPr="006E0FB6" w:rsidRDefault="00F41AE5" w:rsidP="000018AE">
            <w:pPr>
              <w:spacing w:after="0"/>
              <w:jc w:val="both"/>
              <w:rPr>
                <w:rFonts w:asciiTheme="majorBidi" w:eastAsia="Times New Roman" w:hAnsiTheme="majorBidi" w:cstheme="majorBidi"/>
                <w:sz w:val="20"/>
                <w:szCs w:val="20"/>
                <w:lang w:eastAsia="en-IN"/>
              </w:rPr>
            </w:pPr>
            <w:r w:rsidRPr="006E0FB6">
              <w:rPr>
                <w:rFonts w:asciiTheme="majorBidi" w:eastAsia="Times New Roman" w:hAnsiTheme="majorBidi" w:cstheme="majorBidi"/>
                <w:sz w:val="20"/>
                <w:szCs w:val="20"/>
                <w:lang w:eastAsia="en-IN"/>
              </w:rPr>
              <w:t>2018-19</w:t>
            </w:r>
          </w:p>
        </w:tc>
        <w:tc>
          <w:tcPr>
            <w:tcW w:w="990" w:type="dxa"/>
            <w:hideMark/>
          </w:tcPr>
          <w:p w14:paraId="4FCE6423"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20950</w:t>
            </w:r>
          </w:p>
        </w:tc>
        <w:tc>
          <w:tcPr>
            <w:tcW w:w="900" w:type="dxa"/>
            <w:noWrap/>
            <w:hideMark/>
          </w:tcPr>
          <w:p w14:paraId="3BE4856E"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8.06</w:t>
            </w:r>
          </w:p>
        </w:tc>
        <w:tc>
          <w:tcPr>
            <w:tcW w:w="900" w:type="dxa"/>
            <w:noWrap/>
            <w:hideMark/>
          </w:tcPr>
          <w:p w14:paraId="48DFAA52"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1.20</w:t>
            </w:r>
          </w:p>
        </w:tc>
        <w:tc>
          <w:tcPr>
            <w:tcW w:w="900" w:type="dxa"/>
            <w:noWrap/>
            <w:hideMark/>
          </w:tcPr>
          <w:p w14:paraId="4795F211"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11388</w:t>
            </w:r>
          </w:p>
        </w:tc>
        <w:tc>
          <w:tcPr>
            <w:tcW w:w="900" w:type="dxa"/>
            <w:noWrap/>
            <w:hideMark/>
          </w:tcPr>
          <w:p w14:paraId="5E744DB1"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19.37</w:t>
            </w:r>
          </w:p>
        </w:tc>
        <w:tc>
          <w:tcPr>
            <w:tcW w:w="990" w:type="dxa"/>
            <w:noWrap/>
            <w:hideMark/>
          </w:tcPr>
          <w:p w14:paraId="2ED55F23"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4.70</w:t>
            </w:r>
          </w:p>
        </w:tc>
        <w:tc>
          <w:tcPr>
            <w:tcW w:w="900" w:type="dxa"/>
            <w:noWrap/>
            <w:hideMark/>
          </w:tcPr>
          <w:p w14:paraId="4AAF8167"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12502</w:t>
            </w:r>
          </w:p>
        </w:tc>
        <w:tc>
          <w:tcPr>
            <w:tcW w:w="900" w:type="dxa"/>
            <w:noWrap/>
            <w:hideMark/>
          </w:tcPr>
          <w:p w14:paraId="4A043564"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248.75</w:t>
            </w:r>
          </w:p>
        </w:tc>
        <w:tc>
          <w:tcPr>
            <w:tcW w:w="1080" w:type="dxa"/>
            <w:noWrap/>
            <w:hideMark/>
          </w:tcPr>
          <w:p w14:paraId="1E812987" w14:textId="77777777" w:rsidR="00F41AE5" w:rsidRPr="000018AE" w:rsidRDefault="00F41AE5" w:rsidP="000018AE">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36.51</w:t>
            </w:r>
          </w:p>
        </w:tc>
      </w:tr>
      <w:tr w:rsidR="00F41AE5" w:rsidRPr="000018AE" w14:paraId="7995B758" w14:textId="77777777" w:rsidTr="006E0FB6">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952" w:type="dxa"/>
            <w:tcBorders>
              <w:left w:val="none" w:sz="0" w:space="0" w:color="auto"/>
              <w:bottom w:val="none" w:sz="0" w:space="0" w:color="auto"/>
            </w:tcBorders>
            <w:hideMark/>
          </w:tcPr>
          <w:p w14:paraId="40C2D3D9" w14:textId="77777777" w:rsidR="00F41AE5" w:rsidRPr="006E0FB6" w:rsidRDefault="00F41AE5" w:rsidP="000018AE">
            <w:pPr>
              <w:spacing w:after="0"/>
              <w:jc w:val="both"/>
              <w:rPr>
                <w:rFonts w:asciiTheme="majorBidi" w:eastAsia="Times New Roman" w:hAnsiTheme="majorBidi" w:cstheme="majorBidi"/>
                <w:sz w:val="20"/>
                <w:szCs w:val="20"/>
                <w:lang w:eastAsia="en-IN"/>
              </w:rPr>
            </w:pPr>
            <w:r w:rsidRPr="006E0FB6">
              <w:rPr>
                <w:rFonts w:asciiTheme="majorBidi" w:eastAsia="Times New Roman" w:hAnsiTheme="majorBidi" w:cstheme="majorBidi"/>
                <w:sz w:val="20"/>
                <w:szCs w:val="20"/>
                <w:lang w:eastAsia="en-IN"/>
              </w:rPr>
              <w:t>2019-20</w:t>
            </w:r>
          </w:p>
        </w:tc>
        <w:tc>
          <w:tcPr>
            <w:tcW w:w="990" w:type="dxa"/>
            <w:hideMark/>
          </w:tcPr>
          <w:p w14:paraId="0D46091F"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21711</w:t>
            </w:r>
          </w:p>
        </w:tc>
        <w:tc>
          <w:tcPr>
            <w:tcW w:w="900" w:type="dxa"/>
            <w:noWrap/>
            <w:hideMark/>
          </w:tcPr>
          <w:p w14:paraId="52D8A335"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181.53</w:t>
            </w:r>
          </w:p>
        </w:tc>
        <w:tc>
          <w:tcPr>
            <w:tcW w:w="900" w:type="dxa"/>
            <w:noWrap/>
            <w:hideMark/>
          </w:tcPr>
          <w:p w14:paraId="5BFA03E4"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26.27</w:t>
            </w:r>
          </w:p>
        </w:tc>
        <w:tc>
          <w:tcPr>
            <w:tcW w:w="900" w:type="dxa"/>
            <w:noWrap/>
            <w:hideMark/>
          </w:tcPr>
          <w:p w14:paraId="2174214A"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11969</w:t>
            </w:r>
          </w:p>
        </w:tc>
        <w:tc>
          <w:tcPr>
            <w:tcW w:w="900" w:type="dxa"/>
            <w:noWrap/>
            <w:hideMark/>
          </w:tcPr>
          <w:p w14:paraId="7F2DD717"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24.86</w:t>
            </w:r>
          </w:p>
        </w:tc>
        <w:tc>
          <w:tcPr>
            <w:tcW w:w="990" w:type="dxa"/>
            <w:noWrap/>
            <w:hideMark/>
          </w:tcPr>
          <w:p w14:paraId="1CA18AF0"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6.33</w:t>
            </w:r>
          </w:p>
        </w:tc>
        <w:tc>
          <w:tcPr>
            <w:tcW w:w="900" w:type="dxa"/>
            <w:noWrap/>
            <w:hideMark/>
          </w:tcPr>
          <w:p w14:paraId="7C5BDD25"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12800</w:t>
            </w:r>
          </w:p>
        </w:tc>
        <w:tc>
          <w:tcPr>
            <w:tcW w:w="900" w:type="dxa"/>
            <w:noWrap/>
            <w:hideMark/>
          </w:tcPr>
          <w:p w14:paraId="6B3FCAFA"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317.52</w:t>
            </w:r>
          </w:p>
        </w:tc>
        <w:tc>
          <w:tcPr>
            <w:tcW w:w="1080" w:type="dxa"/>
            <w:noWrap/>
            <w:hideMark/>
          </w:tcPr>
          <w:p w14:paraId="095AC073" w14:textId="77777777" w:rsidR="00F41AE5" w:rsidRPr="000018AE" w:rsidRDefault="00F41AE5" w:rsidP="000018AE">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0018AE">
              <w:rPr>
                <w:rFonts w:asciiTheme="majorBidi" w:eastAsia="Times New Roman" w:hAnsiTheme="majorBidi" w:cstheme="majorBidi"/>
                <w:lang w:eastAsia="en-IN"/>
              </w:rPr>
              <w:t>46.28</w:t>
            </w:r>
          </w:p>
        </w:tc>
      </w:tr>
    </w:tbl>
    <w:p w14:paraId="7FA79450" w14:textId="77777777" w:rsidR="00AB3EBE" w:rsidRPr="001A02A4" w:rsidRDefault="00E77459" w:rsidP="00E77459">
      <w:pPr>
        <w:pStyle w:val="00Head2"/>
        <w:numPr>
          <w:ilvl w:val="0"/>
          <w:numId w:val="0"/>
        </w:numPr>
        <w:ind w:left="-142"/>
        <w:rPr>
          <w:rStyle w:val="Heading2Char"/>
          <w:rFonts w:ascii="Cambria" w:eastAsia="SimSun" w:hAnsi="Cambria" w:cs="Times New Roman"/>
          <w:b/>
          <w:color w:val="C00000"/>
          <w:sz w:val="28"/>
          <w:szCs w:val="32"/>
          <w:lang w:val="en-IN"/>
        </w:rPr>
      </w:pPr>
      <w:r>
        <w:rPr>
          <w:rStyle w:val="Heading2Char"/>
          <w:rFonts w:ascii="Cambria" w:eastAsia="SimSun" w:hAnsi="Cambria" w:cs="Times New Roman"/>
          <w:b/>
          <w:color w:val="C00000"/>
          <w:sz w:val="28"/>
          <w:szCs w:val="32"/>
          <w:lang w:val="en-IN"/>
        </w:rPr>
        <w:t>5.4</w:t>
      </w:r>
      <w:r>
        <w:rPr>
          <w:rStyle w:val="Heading2Char"/>
          <w:rFonts w:ascii="Cambria" w:eastAsia="SimSun" w:hAnsi="Cambria" w:cs="Times New Roman"/>
          <w:b/>
          <w:color w:val="C00000"/>
          <w:sz w:val="28"/>
          <w:szCs w:val="32"/>
          <w:lang w:val="en-IN"/>
        </w:rPr>
        <w:tab/>
      </w:r>
      <w:r w:rsidR="001C3166" w:rsidRPr="001A02A4">
        <w:rPr>
          <w:rStyle w:val="Heading2Char"/>
          <w:rFonts w:ascii="Cambria" w:eastAsia="SimSun" w:hAnsi="Cambria" w:cs="Times New Roman"/>
          <w:b/>
          <w:color w:val="C00000"/>
          <w:sz w:val="28"/>
          <w:szCs w:val="32"/>
          <w:lang w:val="en-IN"/>
        </w:rPr>
        <w:t>Variations</w:t>
      </w:r>
      <w:r w:rsidR="00B47B9B" w:rsidRPr="001A02A4">
        <w:rPr>
          <w:rStyle w:val="Heading2Char"/>
          <w:rFonts w:ascii="Cambria" w:eastAsia="SimSun" w:hAnsi="Cambria" w:cs="Times New Roman"/>
          <w:b/>
          <w:color w:val="C00000"/>
          <w:sz w:val="28"/>
          <w:szCs w:val="32"/>
          <w:lang w:val="en-IN"/>
        </w:rPr>
        <w:t xml:space="preserve"> noticed in figures exhibited in </w:t>
      </w:r>
      <w:r w:rsidR="000E45A5" w:rsidRPr="001A02A4">
        <w:rPr>
          <w:rStyle w:val="Heading2Char"/>
          <w:rFonts w:ascii="Cambria" w:eastAsia="SimSun" w:hAnsi="Cambria" w:cs="Times New Roman"/>
          <w:b/>
          <w:color w:val="C00000"/>
          <w:sz w:val="28"/>
          <w:szCs w:val="32"/>
          <w:lang w:val="en-IN"/>
        </w:rPr>
        <w:t>Annual</w:t>
      </w:r>
      <w:r w:rsidR="00B47B9B" w:rsidRPr="001A02A4">
        <w:rPr>
          <w:rStyle w:val="Heading2Char"/>
          <w:rFonts w:ascii="Cambria" w:eastAsia="SimSun" w:hAnsi="Cambria" w:cs="Times New Roman"/>
          <w:b/>
          <w:color w:val="C00000"/>
          <w:sz w:val="28"/>
          <w:szCs w:val="32"/>
          <w:lang w:val="en-IN"/>
        </w:rPr>
        <w:t xml:space="preserve"> accounts </w:t>
      </w:r>
      <w:r>
        <w:rPr>
          <w:rStyle w:val="Heading2Char"/>
          <w:rFonts w:ascii="Cambria" w:eastAsia="SimSun" w:hAnsi="Cambria" w:cs="Times New Roman"/>
          <w:b/>
          <w:color w:val="C00000"/>
          <w:sz w:val="28"/>
          <w:szCs w:val="32"/>
          <w:lang w:val="en-IN"/>
        </w:rPr>
        <w:br/>
      </w:r>
      <w:r w:rsidR="00B47B9B" w:rsidRPr="001A02A4">
        <w:rPr>
          <w:rStyle w:val="Heading2Char"/>
          <w:rFonts w:ascii="Cambria" w:eastAsia="SimSun" w:hAnsi="Cambria" w:cs="Times New Roman"/>
          <w:b/>
          <w:color w:val="C00000"/>
          <w:sz w:val="28"/>
          <w:szCs w:val="32"/>
          <w:lang w:val="en-IN"/>
        </w:rPr>
        <w:t>and DE</w:t>
      </w:r>
      <w:r w:rsidR="00F033F7">
        <w:rPr>
          <w:rStyle w:val="Heading2Char"/>
          <w:rFonts w:ascii="Cambria" w:eastAsia="SimSun" w:hAnsi="Cambria" w:cs="Times New Roman"/>
          <w:b/>
          <w:color w:val="C00000"/>
          <w:sz w:val="28"/>
          <w:szCs w:val="32"/>
          <w:lang w:val="en-IN"/>
        </w:rPr>
        <w:t>A</w:t>
      </w:r>
      <w:r w:rsidR="00B47B9B" w:rsidRPr="001A02A4">
        <w:rPr>
          <w:rStyle w:val="Heading2Char"/>
          <w:rFonts w:ascii="Cambria" w:eastAsia="SimSun" w:hAnsi="Cambria" w:cs="Times New Roman"/>
          <w:b/>
          <w:color w:val="C00000"/>
          <w:sz w:val="28"/>
          <w:szCs w:val="32"/>
          <w:lang w:val="en-IN"/>
        </w:rPr>
        <w:t>BAS</w:t>
      </w:r>
    </w:p>
    <w:p w14:paraId="5AF1D040" w14:textId="0F426C60" w:rsidR="008C11C6" w:rsidRDefault="008653D9" w:rsidP="008653D9">
      <w:pPr>
        <w:pStyle w:val="Heading2"/>
        <w:spacing w:before="120" w:after="120"/>
        <w:ind w:right="-60"/>
        <w:jc w:val="both"/>
        <w:rPr>
          <w:rFonts w:eastAsia="Calibri," w:cs="Times New Roman"/>
          <w:b w:val="0"/>
          <w:bCs/>
          <w:color w:val="auto"/>
          <w:szCs w:val="24"/>
        </w:rPr>
      </w:pPr>
      <w:r>
        <w:rPr>
          <w:rFonts w:eastAsia="Calibri," w:cs="Times New Roman"/>
          <w:b w:val="0"/>
          <w:bCs/>
          <w:color w:val="auto"/>
          <w:szCs w:val="24"/>
        </w:rPr>
        <w:t xml:space="preserve">During </w:t>
      </w:r>
      <w:r w:rsidR="001E7720">
        <w:rPr>
          <w:rFonts w:eastAsia="Calibri," w:cs="Times New Roman"/>
          <w:b w:val="0"/>
          <w:bCs/>
          <w:color w:val="auto"/>
          <w:szCs w:val="24"/>
        </w:rPr>
        <w:t xml:space="preserve">scrutiny of General Ledger and Annual Accounts </w:t>
      </w:r>
      <w:r w:rsidR="004327E6">
        <w:rPr>
          <w:rFonts w:eastAsia="Calibri," w:cs="Times New Roman"/>
          <w:b w:val="0"/>
          <w:bCs/>
          <w:color w:val="auto"/>
          <w:szCs w:val="24"/>
        </w:rPr>
        <w:t>in</w:t>
      </w:r>
      <w:r w:rsidR="00251FD2">
        <w:rPr>
          <w:rFonts w:eastAsia="Calibri," w:cs="Times New Roman"/>
          <w:b w:val="0"/>
          <w:bCs/>
          <w:color w:val="auto"/>
          <w:szCs w:val="24"/>
        </w:rPr>
        <w:t xml:space="preserve"> </w:t>
      </w:r>
      <w:proofErr w:type="spellStart"/>
      <w:r>
        <w:rPr>
          <w:rFonts w:eastAsia="Calibri," w:cs="Times New Roman"/>
          <w:b w:val="0"/>
          <w:bCs/>
          <w:color w:val="auto"/>
          <w:szCs w:val="24"/>
        </w:rPr>
        <w:t>Miryalaguda</w:t>
      </w:r>
      <w:proofErr w:type="spellEnd"/>
      <w:r>
        <w:rPr>
          <w:rFonts w:eastAsia="Calibri," w:cs="Times New Roman"/>
          <w:b w:val="0"/>
          <w:bCs/>
          <w:color w:val="auto"/>
          <w:szCs w:val="24"/>
        </w:rPr>
        <w:t xml:space="preserve"> Municipality</w:t>
      </w:r>
      <w:r w:rsidR="00251FD2">
        <w:rPr>
          <w:rFonts w:eastAsia="Calibri," w:cs="Times New Roman"/>
          <w:b w:val="0"/>
          <w:bCs/>
          <w:color w:val="auto"/>
          <w:szCs w:val="24"/>
        </w:rPr>
        <w:t xml:space="preserve"> </w:t>
      </w:r>
      <w:r w:rsidR="008C11C6">
        <w:rPr>
          <w:rFonts w:eastAsia="Calibri," w:cs="Times New Roman"/>
          <w:b w:val="0"/>
          <w:bCs/>
          <w:color w:val="auto"/>
          <w:szCs w:val="24"/>
        </w:rPr>
        <w:t xml:space="preserve">huge variations were noticed </w:t>
      </w:r>
      <w:r w:rsidR="008C11C6" w:rsidRPr="00D94B67">
        <w:rPr>
          <w:rFonts w:eastAsia="Calibri," w:cs="Times New Roman"/>
          <w:b w:val="0"/>
          <w:bCs/>
          <w:color w:val="auto"/>
          <w:szCs w:val="24"/>
        </w:rPr>
        <w:t xml:space="preserve">in the </w:t>
      </w:r>
      <w:r w:rsidR="000607DB" w:rsidRPr="00D94B67">
        <w:rPr>
          <w:rFonts w:eastAsia="Calibri," w:cs="Times New Roman"/>
          <w:b w:val="0"/>
          <w:bCs/>
          <w:color w:val="auto"/>
          <w:szCs w:val="24"/>
        </w:rPr>
        <w:t xml:space="preserve">figures </w:t>
      </w:r>
      <w:proofErr w:type="gramStart"/>
      <w:r w:rsidR="000607DB" w:rsidRPr="00D94B67">
        <w:rPr>
          <w:rFonts w:eastAsia="Calibri," w:cs="Times New Roman"/>
          <w:b w:val="0"/>
          <w:bCs/>
          <w:color w:val="auto"/>
          <w:szCs w:val="24"/>
        </w:rPr>
        <w:t>of</w:t>
      </w:r>
      <w:r w:rsidR="00C10118">
        <w:rPr>
          <w:rFonts w:eastAsia="Calibri," w:cs="Times New Roman"/>
          <w:b w:val="0"/>
          <w:bCs/>
          <w:color w:val="auto"/>
          <w:szCs w:val="24"/>
        </w:rPr>
        <w:t xml:space="preserve"> </w:t>
      </w:r>
      <w:r w:rsidR="008C11C6" w:rsidRPr="00D94B67">
        <w:rPr>
          <w:rFonts w:eastAsia="Calibri," w:cs="Times New Roman"/>
          <w:b w:val="0"/>
          <w:bCs/>
          <w:color w:val="auto"/>
          <w:szCs w:val="24"/>
        </w:rPr>
        <w:t xml:space="preserve"> the</w:t>
      </w:r>
      <w:proofErr w:type="gramEnd"/>
      <w:r w:rsidR="008C11C6" w:rsidRPr="00D94B67">
        <w:rPr>
          <w:rFonts w:eastAsia="Calibri," w:cs="Times New Roman"/>
          <w:b w:val="0"/>
          <w:bCs/>
          <w:color w:val="auto"/>
          <w:szCs w:val="24"/>
        </w:rPr>
        <w:t xml:space="preserve"> Receipts and Payments accounts</w:t>
      </w:r>
      <w:r w:rsidR="00251FD2">
        <w:rPr>
          <w:rFonts w:eastAsia="Calibri," w:cs="Times New Roman"/>
          <w:b w:val="0"/>
          <w:bCs/>
          <w:color w:val="auto"/>
          <w:szCs w:val="24"/>
        </w:rPr>
        <w:t xml:space="preserve"> </w:t>
      </w:r>
      <w:r w:rsidR="008C11C6" w:rsidRPr="00D94B67">
        <w:rPr>
          <w:rFonts w:eastAsia="Calibri," w:cs="Times New Roman"/>
          <w:b w:val="0"/>
          <w:bCs/>
          <w:color w:val="auto"/>
          <w:szCs w:val="24"/>
        </w:rPr>
        <w:t>for the years from 2015-16 to 2020-21</w:t>
      </w:r>
      <w:r w:rsidR="0014091B">
        <w:rPr>
          <w:rFonts w:eastAsia="Calibri," w:cs="Times New Roman"/>
          <w:b w:val="0"/>
          <w:bCs/>
          <w:color w:val="auto"/>
          <w:szCs w:val="24"/>
        </w:rPr>
        <w:t xml:space="preserve"> </w:t>
      </w:r>
      <w:r w:rsidR="008C11C6">
        <w:rPr>
          <w:rFonts w:eastAsia="Calibri," w:cs="Times New Roman"/>
          <w:b w:val="0"/>
          <w:bCs/>
          <w:color w:val="auto"/>
          <w:szCs w:val="24"/>
        </w:rPr>
        <w:t>when</w:t>
      </w:r>
      <w:r w:rsidR="008C11C6" w:rsidRPr="00D94B67">
        <w:rPr>
          <w:rFonts w:eastAsia="Calibri," w:cs="Times New Roman"/>
          <w:b w:val="0"/>
          <w:bCs/>
          <w:color w:val="auto"/>
          <w:szCs w:val="24"/>
        </w:rPr>
        <w:t xml:space="preserve"> compared with the DEABAS software of CDMA</w:t>
      </w:r>
      <w:r w:rsidR="008C11C6">
        <w:rPr>
          <w:rFonts w:eastAsia="Calibri," w:cs="Times New Roman"/>
          <w:b w:val="0"/>
          <w:bCs/>
          <w:color w:val="auto"/>
          <w:szCs w:val="24"/>
        </w:rPr>
        <w:t xml:space="preserve"> . This resulted in incorrect exhibition/under-statement of property tax receipts as shown </w:t>
      </w:r>
      <w:r w:rsidR="00F104A7">
        <w:rPr>
          <w:rFonts w:eastAsia="Calibri," w:cs="Times New Roman"/>
          <w:b w:val="0"/>
          <w:bCs/>
          <w:color w:val="auto"/>
          <w:szCs w:val="24"/>
        </w:rPr>
        <w:t>in</w:t>
      </w:r>
      <w:r w:rsidR="008C11C6">
        <w:rPr>
          <w:rFonts w:eastAsia="Calibri," w:cs="Times New Roman"/>
          <w:b w:val="0"/>
          <w:bCs/>
          <w:color w:val="auto"/>
          <w:szCs w:val="24"/>
        </w:rPr>
        <w:t xml:space="preserve"> table below. </w:t>
      </w:r>
    </w:p>
    <w:p w14:paraId="09CF0597" w14:textId="77777777" w:rsidR="00F41AE5" w:rsidRDefault="00F41AE5" w:rsidP="008653D9">
      <w:pPr>
        <w:pStyle w:val="Heading2"/>
        <w:spacing w:before="120" w:after="120"/>
        <w:ind w:right="-60"/>
        <w:jc w:val="both"/>
        <w:rPr>
          <w:rFonts w:eastAsia="Calibri," w:cs="Times New Roman"/>
          <w:b w:val="0"/>
          <w:bCs/>
          <w:color w:val="auto"/>
          <w:szCs w:val="24"/>
        </w:rPr>
      </w:pPr>
    </w:p>
    <w:p w14:paraId="66161944" w14:textId="77777777" w:rsidR="003F029A" w:rsidRDefault="003F029A" w:rsidP="00106133">
      <w:pPr>
        <w:spacing w:after="0"/>
        <w:jc w:val="center"/>
        <w:rPr>
          <w:rFonts w:ascii="Times New Roman" w:hAnsi="Times New Roman" w:cs="Times New Roman"/>
          <w:b/>
          <w:bCs/>
          <w:color w:val="000080"/>
        </w:rPr>
      </w:pPr>
      <w:r w:rsidRPr="00D66A74">
        <w:rPr>
          <w:rFonts w:ascii="Times New Roman" w:hAnsi="Times New Roman" w:cs="Times New Roman"/>
          <w:b/>
          <w:bCs/>
          <w:color w:val="000080"/>
        </w:rPr>
        <w:t>Table – 5.4</w:t>
      </w:r>
    </w:p>
    <w:p w14:paraId="78D4345E" w14:textId="77777777" w:rsidR="00106133" w:rsidRPr="00D66A74" w:rsidRDefault="00106133" w:rsidP="00106133">
      <w:pPr>
        <w:spacing w:after="0"/>
        <w:jc w:val="center"/>
        <w:rPr>
          <w:rFonts w:ascii="Times New Roman" w:hAnsi="Times New Roman" w:cs="Times New Roman"/>
          <w:b/>
          <w:bCs/>
          <w:color w:val="000080"/>
        </w:rPr>
      </w:pPr>
      <w:r>
        <w:rPr>
          <w:rFonts w:ascii="Times New Roman" w:hAnsi="Times New Roman" w:cs="Times New Roman"/>
          <w:b/>
          <w:bCs/>
          <w:color w:val="000080"/>
        </w:rPr>
        <w:t>Variations in Annual Accounts and DE</w:t>
      </w:r>
      <w:r w:rsidR="002504AB">
        <w:rPr>
          <w:rFonts w:ascii="Times New Roman" w:hAnsi="Times New Roman" w:cs="Times New Roman"/>
          <w:b/>
          <w:bCs/>
          <w:color w:val="000080"/>
        </w:rPr>
        <w:t>A</w:t>
      </w:r>
      <w:r>
        <w:rPr>
          <w:rFonts w:ascii="Times New Roman" w:hAnsi="Times New Roman" w:cs="Times New Roman"/>
          <w:b/>
          <w:bCs/>
          <w:color w:val="000080"/>
        </w:rPr>
        <w:t>BAS figures</w:t>
      </w:r>
    </w:p>
    <w:p w14:paraId="7FEA0536" w14:textId="77777777" w:rsidR="0030555A" w:rsidRPr="00D94B67" w:rsidRDefault="0001419E" w:rsidP="00106133">
      <w:pPr>
        <w:pStyle w:val="BodyText"/>
        <w:spacing w:line="276" w:lineRule="auto"/>
        <w:ind w:left="0" w:right="296"/>
        <w:jc w:val="right"/>
        <w:rPr>
          <w:rFonts w:ascii="Times New Roman" w:hAnsi="Times New Roman" w:cs="Times New Roman"/>
          <w:lang w:val="en-IN"/>
        </w:rPr>
      </w:pP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sidR="0030555A" w:rsidRPr="0001419E">
        <w:rPr>
          <w:rFonts w:ascii="Times New Roman" w:hAnsi="Times New Roman" w:cs="Times New Roman"/>
          <w:b/>
          <w:bCs/>
          <w:color w:val="000080"/>
          <w:sz w:val="20"/>
          <w:szCs w:val="20"/>
          <w:lang w:val="en-IN"/>
        </w:rPr>
        <w:t>(Amount in ₹)</w:t>
      </w:r>
    </w:p>
    <w:tbl>
      <w:tblPr>
        <w:tblStyle w:val="GridTable5Dark-Accent61"/>
        <w:tblW w:w="8025" w:type="dxa"/>
        <w:jc w:val="center"/>
        <w:tblLook w:val="04A0" w:firstRow="1" w:lastRow="0" w:firstColumn="1" w:lastColumn="0" w:noHBand="0" w:noVBand="1"/>
      </w:tblPr>
      <w:tblGrid>
        <w:gridCol w:w="1900"/>
        <w:gridCol w:w="2210"/>
        <w:gridCol w:w="2113"/>
        <w:gridCol w:w="1802"/>
      </w:tblGrid>
      <w:tr w:rsidR="00655309" w:rsidRPr="00716FA2" w14:paraId="253707F7" w14:textId="77777777" w:rsidTr="00716FA2">
        <w:trPr>
          <w:cnfStyle w:val="100000000000" w:firstRow="1" w:lastRow="0" w:firstColumn="0" w:lastColumn="0" w:oddVBand="0" w:evenVBand="0" w:oddHBand="0"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1900" w:type="dxa"/>
            <w:tcBorders>
              <w:right w:val="single" w:sz="4" w:space="0" w:color="FFFFFF" w:themeColor="background1"/>
            </w:tcBorders>
            <w:hideMark/>
          </w:tcPr>
          <w:p w14:paraId="4FD6ED9D" w14:textId="77777777" w:rsidR="00F41AE5" w:rsidRPr="00716FA2" w:rsidRDefault="00F41AE5" w:rsidP="000018AE">
            <w:pPr>
              <w:spacing w:after="0"/>
              <w:jc w:val="center"/>
              <w:rPr>
                <w:rFonts w:ascii="Times New Roman" w:eastAsia="Times New Roman" w:hAnsi="Times New Roman" w:cs="Times New Roman"/>
                <w:sz w:val="20"/>
                <w:szCs w:val="20"/>
                <w:lang w:eastAsia="en-IN"/>
              </w:rPr>
            </w:pPr>
            <w:r w:rsidRPr="00716FA2">
              <w:rPr>
                <w:rFonts w:ascii="Times New Roman" w:eastAsia="Times New Roman" w:hAnsi="Times New Roman" w:cs="Times New Roman"/>
                <w:sz w:val="20"/>
                <w:szCs w:val="20"/>
                <w:lang w:eastAsia="en-IN"/>
              </w:rPr>
              <w:t>Year</w:t>
            </w:r>
          </w:p>
        </w:tc>
        <w:tc>
          <w:tcPr>
            <w:tcW w:w="2210" w:type="dxa"/>
            <w:tcBorders>
              <w:left w:val="single" w:sz="4" w:space="0" w:color="FFFFFF" w:themeColor="background1"/>
              <w:right w:val="single" w:sz="4" w:space="0" w:color="FFFFFF" w:themeColor="background1"/>
            </w:tcBorders>
            <w:hideMark/>
          </w:tcPr>
          <w:p w14:paraId="036689C3" w14:textId="77777777" w:rsidR="00F41AE5" w:rsidRPr="00716FA2" w:rsidRDefault="00F41AE5" w:rsidP="000018A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716FA2">
              <w:rPr>
                <w:rFonts w:ascii="Times New Roman" w:eastAsia="Times New Roman" w:hAnsi="Times New Roman" w:cs="Times New Roman"/>
                <w:sz w:val="20"/>
                <w:szCs w:val="20"/>
                <w:lang w:eastAsia="en-IN"/>
              </w:rPr>
              <w:t>Figures as per General Ledger in DE</w:t>
            </w:r>
            <w:r w:rsidR="002C20E9">
              <w:rPr>
                <w:rFonts w:ascii="Times New Roman" w:eastAsia="Times New Roman" w:hAnsi="Times New Roman" w:cs="Times New Roman"/>
                <w:sz w:val="20"/>
                <w:szCs w:val="20"/>
                <w:lang w:eastAsia="en-IN"/>
              </w:rPr>
              <w:t>A</w:t>
            </w:r>
            <w:r w:rsidRPr="00716FA2">
              <w:rPr>
                <w:rFonts w:ascii="Times New Roman" w:eastAsia="Times New Roman" w:hAnsi="Times New Roman" w:cs="Times New Roman"/>
                <w:sz w:val="20"/>
                <w:szCs w:val="20"/>
                <w:lang w:eastAsia="en-IN"/>
              </w:rPr>
              <w:t>BAS</w:t>
            </w:r>
          </w:p>
        </w:tc>
        <w:tc>
          <w:tcPr>
            <w:tcW w:w="2113" w:type="dxa"/>
            <w:tcBorders>
              <w:left w:val="single" w:sz="4" w:space="0" w:color="FFFFFF" w:themeColor="background1"/>
              <w:right w:val="single" w:sz="4" w:space="0" w:color="FFFFFF" w:themeColor="background1"/>
            </w:tcBorders>
            <w:hideMark/>
          </w:tcPr>
          <w:p w14:paraId="0FBFBCA2" w14:textId="77777777" w:rsidR="00F41AE5" w:rsidRPr="00716FA2" w:rsidRDefault="00F41AE5" w:rsidP="000018A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716FA2">
              <w:rPr>
                <w:rFonts w:ascii="Times New Roman" w:eastAsia="Times New Roman" w:hAnsi="Times New Roman" w:cs="Times New Roman"/>
                <w:sz w:val="20"/>
                <w:szCs w:val="20"/>
                <w:lang w:eastAsia="en-IN"/>
              </w:rPr>
              <w:t xml:space="preserve">Figures exhibited in </w:t>
            </w:r>
            <w:r w:rsidR="000E45A5" w:rsidRPr="00716FA2">
              <w:rPr>
                <w:rFonts w:ascii="Times New Roman" w:eastAsia="Times New Roman" w:hAnsi="Times New Roman" w:cs="Times New Roman"/>
                <w:sz w:val="20"/>
                <w:szCs w:val="20"/>
                <w:lang w:eastAsia="en-IN"/>
              </w:rPr>
              <w:t>Annual</w:t>
            </w:r>
            <w:r w:rsidRPr="00716FA2">
              <w:rPr>
                <w:rFonts w:ascii="Times New Roman" w:eastAsia="Times New Roman" w:hAnsi="Times New Roman" w:cs="Times New Roman"/>
                <w:sz w:val="20"/>
                <w:szCs w:val="20"/>
                <w:lang w:eastAsia="en-IN"/>
              </w:rPr>
              <w:t xml:space="preserve"> Accounts</w:t>
            </w:r>
          </w:p>
        </w:tc>
        <w:tc>
          <w:tcPr>
            <w:tcW w:w="1802" w:type="dxa"/>
            <w:tcBorders>
              <w:left w:val="single" w:sz="4" w:space="0" w:color="FFFFFF" w:themeColor="background1"/>
            </w:tcBorders>
            <w:hideMark/>
          </w:tcPr>
          <w:p w14:paraId="49B44E92" w14:textId="77777777" w:rsidR="00F41AE5" w:rsidRPr="00716FA2" w:rsidRDefault="00F41AE5" w:rsidP="000018A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716FA2">
              <w:rPr>
                <w:rFonts w:ascii="Times New Roman" w:eastAsia="Times New Roman" w:hAnsi="Times New Roman" w:cs="Times New Roman"/>
                <w:sz w:val="20"/>
                <w:szCs w:val="20"/>
                <w:lang w:eastAsia="en-IN"/>
              </w:rPr>
              <w:t>Variation</w:t>
            </w:r>
          </w:p>
        </w:tc>
      </w:tr>
      <w:tr w:rsidR="004A2706" w:rsidRPr="00D94B67" w14:paraId="34239750" w14:textId="77777777" w:rsidTr="00716FA2">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900" w:type="dxa"/>
          </w:tcPr>
          <w:p w14:paraId="4B3948CD" w14:textId="77777777" w:rsidR="004A2706" w:rsidRPr="00716FA2" w:rsidRDefault="004A2706" w:rsidP="004A2706">
            <w:pPr>
              <w:spacing w:after="0"/>
              <w:jc w:val="center"/>
              <w:rPr>
                <w:rFonts w:ascii="Times New Roman" w:eastAsia="Times New Roman" w:hAnsi="Times New Roman" w:cs="Times New Roman"/>
                <w:b w:val="0"/>
                <w:bCs w:val="0"/>
                <w:sz w:val="20"/>
                <w:szCs w:val="20"/>
                <w:lang w:eastAsia="en-IN"/>
              </w:rPr>
            </w:pPr>
            <w:r w:rsidRPr="00716FA2">
              <w:rPr>
                <w:rFonts w:ascii="Times New Roman" w:eastAsia="Times New Roman" w:hAnsi="Times New Roman" w:cs="Times New Roman"/>
                <w:sz w:val="20"/>
                <w:szCs w:val="20"/>
                <w:lang w:eastAsia="en-IN"/>
              </w:rPr>
              <w:t>2015-16</w:t>
            </w:r>
          </w:p>
        </w:tc>
        <w:tc>
          <w:tcPr>
            <w:tcW w:w="2210" w:type="dxa"/>
          </w:tcPr>
          <w:p w14:paraId="6FAAB18B" w14:textId="77777777" w:rsidR="004A2706" w:rsidRPr="00D94B67" w:rsidRDefault="004A2706" w:rsidP="004A270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5,66,76,464</w:t>
            </w:r>
          </w:p>
        </w:tc>
        <w:tc>
          <w:tcPr>
            <w:tcW w:w="2113" w:type="dxa"/>
          </w:tcPr>
          <w:p w14:paraId="026A0FDF" w14:textId="77777777" w:rsidR="004A2706" w:rsidRPr="00D94B67" w:rsidRDefault="004A2706" w:rsidP="004A270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5,39,73,464</w:t>
            </w:r>
          </w:p>
        </w:tc>
        <w:tc>
          <w:tcPr>
            <w:tcW w:w="1802" w:type="dxa"/>
          </w:tcPr>
          <w:p w14:paraId="39EF808E" w14:textId="77777777" w:rsidR="004A2706" w:rsidRPr="00D94B67" w:rsidRDefault="004A2706" w:rsidP="004A270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27,03,000</w:t>
            </w:r>
          </w:p>
        </w:tc>
      </w:tr>
      <w:tr w:rsidR="004A2706" w:rsidRPr="00D94B67" w14:paraId="76EF7C4A" w14:textId="77777777" w:rsidTr="00716FA2">
        <w:trPr>
          <w:trHeight w:val="377"/>
          <w:jc w:val="center"/>
        </w:trPr>
        <w:tc>
          <w:tcPr>
            <w:cnfStyle w:val="001000000000" w:firstRow="0" w:lastRow="0" w:firstColumn="1" w:lastColumn="0" w:oddVBand="0" w:evenVBand="0" w:oddHBand="0" w:evenHBand="0" w:firstRowFirstColumn="0" w:firstRowLastColumn="0" w:lastRowFirstColumn="0" w:lastRowLastColumn="0"/>
            <w:tcW w:w="1900" w:type="dxa"/>
          </w:tcPr>
          <w:p w14:paraId="5470ACBB" w14:textId="77777777" w:rsidR="004A2706" w:rsidRPr="00716FA2" w:rsidRDefault="004A2706" w:rsidP="004A2706">
            <w:pPr>
              <w:spacing w:after="0"/>
              <w:jc w:val="center"/>
              <w:rPr>
                <w:rFonts w:ascii="Times New Roman" w:eastAsia="Times New Roman" w:hAnsi="Times New Roman" w:cs="Times New Roman"/>
                <w:b w:val="0"/>
                <w:bCs w:val="0"/>
                <w:sz w:val="20"/>
                <w:szCs w:val="20"/>
                <w:lang w:eastAsia="en-IN"/>
              </w:rPr>
            </w:pPr>
            <w:r w:rsidRPr="00716FA2">
              <w:rPr>
                <w:rFonts w:ascii="Times New Roman" w:eastAsia="Times New Roman" w:hAnsi="Times New Roman" w:cs="Times New Roman"/>
                <w:sz w:val="20"/>
                <w:szCs w:val="20"/>
                <w:lang w:eastAsia="en-IN"/>
              </w:rPr>
              <w:t>2016-17</w:t>
            </w:r>
          </w:p>
        </w:tc>
        <w:tc>
          <w:tcPr>
            <w:tcW w:w="2210" w:type="dxa"/>
          </w:tcPr>
          <w:p w14:paraId="019F6584" w14:textId="77777777" w:rsidR="004A2706" w:rsidRPr="00D94B67" w:rsidRDefault="004A2706" w:rsidP="004A270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5,75,48,000</w:t>
            </w:r>
          </w:p>
        </w:tc>
        <w:tc>
          <w:tcPr>
            <w:tcW w:w="2113" w:type="dxa"/>
          </w:tcPr>
          <w:p w14:paraId="5B063BCA" w14:textId="77777777" w:rsidR="004A2706" w:rsidRPr="00D94B67" w:rsidRDefault="004A2706" w:rsidP="004A270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4,13,52,884</w:t>
            </w:r>
          </w:p>
        </w:tc>
        <w:tc>
          <w:tcPr>
            <w:tcW w:w="1802" w:type="dxa"/>
          </w:tcPr>
          <w:p w14:paraId="19308F20" w14:textId="77777777" w:rsidR="004A2706" w:rsidRPr="00D94B67" w:rsidRDefault="004A2706" w:rsidP="004A270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1,61,95,116</w:t>
            </w:r>
          </w:p>
        </w:tc>
      </w:tr>
      <w:tr w:rsidR="004A2706" w:rsidRPr="00D94B67" w14:paraId="756BDAC1" w14:textId="77777777" w:rsidTr="00716FA2">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900" w:type="dxa"/>
          </w:tcPr>
          <w:p w14:paraId="5C800F87" w14:textId="77777777" w:rsidR="004A2706" w:rsidRPr="00716FA2" w:rsidRDefault="004A2706" w:rsidP="004A2706">
            <w:pPr>
              <w:spacing w:after="0"/>
              <w:jc w:val="center"/>
              <w:rPr>
                <w:rFonts w:ascii="Times New Roman" w:eastAsia="Times New Roman" w:hAnsi="Times New Roman" w:cs="Times New Roman"/>
                <w:b w:val="0"/>
                <w:bCs w:val="0"/>
                <w:sz w:val="20"/>
                <w:szCs w:val="20"/>
                <w:lang w:eastAsia="en-IN"/>
              </w:rPr>
            </w:pPr>
            <w:r w:rsidRPr="00716FA2">
              <w:rPr>
                <w:rFonts w:ascii="Times New Roman" w:eastAsia="Times New Roman" w:hAnsi="Times New Roman" w:cs="Times New Roman"/>
                <w:sz w:val="20"/>
                <w:szCs w:val="20"/>
                <w:lang w:eastAsia="en-IN"/>
              </w:rPr>
              <w:t>2017-18</w:t>
            </w:r>
          </w:p>
        </w:tc>
        <w:tc>
          <w:tcPr>
            <w:tcW w:w="2210" w:type="dxa"/>
          </w:tcPr>
          <w:p w14:paraId="37E09692" w14:textId="77777777" w:rsidR="004A2706" w:rsidRPr="00D94B67" w:rsidRDefault="004A2706" w:rsidP="004A270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5,15,56,905</w:t>
            </w:r>
          </w:p>
        </w:tc>
        <w:tc>
          <w:tcPr>
            <w:tcW w:w="2113" w:type="dxa"/>
          </w:tcPr>
          <w:p w14:paraId="3DFD216D" w14:textId="77777777" w:rsidR="004A2706" w:rsidRPr="00D94B67" w:rsidRDefault="004A2706" w:rsidP="004A270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5,15,56,905</w:t>
            </w:r>
          </w:p>
        </w:tc>
        <w:tc>
          <w:tcPr>
            <w:tcW w:w="1802" w:type="dxa"/>
          </w:tcPr>
          <w:p w14:paraId="32F829E4" w14:textId="77777777" w:rsidR="004A2706" w:rsidRPr="00D94B67" w:rsidRDefault="004A2706" w:rsidP="004A270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No variation</w:t>
            </w:r>
          </w:p>
        </w:tc>
      </w:tr>
      <w:tr w:rsidR="004A2706" w:rsidRPr="00D94B67" w14:paraId="4AE52A35" w14:textId="77777777" w:rsidTr="00716FA2">
        <w:trPr>
          <w:trHeight w:val="332"/>
          <w:jc w:val="center"/>
        </w:trPr>
        <w:tc>
          <w:tcPr>
            <w:cnfStyle w:val="001000000000" w:firstRow="0" w:lastRow="0" w:firstColumn="1" w:lastColumn="0" w:oddVBand="0" w:evenVBand="0" w:oddHBand="0" w:evenHBand="0" w:firstRowFirstColumn="0" w:firstRowLastColumn="0" w:lastRowFirstColumn="0" w:lastRowLastColumn="0"/>
            <w:tcW w:w="1900" w:type="dxa"/>
          </w:tcPr>
          <w:p w14:paraId="45B41087" w14:textId="77777777" w:rsidR="004A2706" w:rsidRPr="00716FA2" w:rsidRDefault="004A2706" w:rsidP="004A2706">
            <w:pPr>
              <w:spacing w:after="0"/>
              <w:jc w:val="center"/>
              <w:rPr>
                <w:rFonts w:ascii="Times New Roman" w:eastAsia="Times New Roman" w:hAnsi="Times New Roman" w:cs="Times New Roman"/>
                <w:b w:val="0"/>
                <w:bCs w:val="0"/>
                <w:sz w:val="20"/>
                <w:szCs w:val="20"/>
                <w:lang w:eastAsia="en-IN"/>
              </w:rPr>
            </w:pPr>
            <w:r w:rsidRPr="00716FA2">
              <w:rPr>
                <w:rFonts w:ascii="Times New Roman" w:eastAsia="Times New Roman" w:hAnsi="Times New Roman" w:cs="Times New Roman"/>
                <w:sz w:val="20"/>
                <w:szCs w:val="20"/>
                <w:lang w:eastAsia="en-IN"/>
              </w:rPr>
              <w:t>2018-19</w:t>
            </w:r>
          </w:p>
        </w:tc>
        <w:tc>
          <w:tcPr>
            <w:tcW w:w="2210" w:type="dxa"/>
          </w:tcPr>
          <w:p w14:paraId="27EAF2F8" w14:textId="77777777" w:rsidR="004A2706" w:rsidRPr="00D94B67" w:rsidRDefault="004A2706" w:rsidP="004A270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5,99,12,711</w:t>
            </w:r>
          </w:p>
        </w:tc>
        <w:tc>
          <w:tcPr>
            <w:tcW w:w="2113" w:type="dxa"/>
          </w:tcPr>
          <w:p w14:paraId="7B77EB75" w14:textId="77777777" w:rsidR="004A2706" w:rsidRPr="00D94B67" w:rsidRDefault="004A2706" w:rsidP="004A270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1,65,48,334</w:t>
            </w:r>
          </w:p>
        </w:tc>
        <w:tc>
          <w:tcPr>
            <w:tcW w:w="1802" w:type="dxa"/>
          </w:tcPr>
          <w:p w14:paraId="4290DFC4" w14:textId="77777777" w:rsidR="004A2706" w:rsidRPr="00D94B67" w:rsidRDefault="004A2706" w:rsidP="004A270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4,33,64,377</w:t>
            </w:r>
          </w:p>
        </w:tc>
      </w:tr>
      <w:tr w:rsidR="004A2706" w:rsidRPr="00D94B67" w14:paraId="57146B74" w14:textId="77777777" w:rsidTr="00716FA2">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900" w:type="dxa"/>
          </w:tcPr>
          <w:p w14:paraId="54912272" w14:textId="77777777" w:rsidR="004A2706" w:rsidRPr="00716FA2" w:rsidRDefault="004A2706" w:rsidP="004A2706">
            <w:pPr>
              <w:spacing w:after="0"/>
              <w:jc w:val="center"/>
              <w:rPr>
                <w:rFonts w:ascii="Times New Roman" w:eastAsia="Times New Roman" w:hAnsi="Times New Roman" w:cs="Times New Roman"/>
                <w:b w:val="0"/>
                <w:bCs w:val="0"/>
                <w:sz w:val="20"/>
                <w:szCs w:val="20"/>
                <w:lang w:eastAsia="en-IN"/>
              </w:rPr>
            </w:pPr>
            <w:r w:rsidRPr="00716FA2">
              <w:rPr>
                <w:rFonts w:ascii="Times New Roman" w:eastAsia="Times New Roman" w:hAnsi="Times New Roman" w:cs="Times New Roman"/>
                <w:sz w:val="20"/>
                <w:szCs w:val="20"/>
                <w:lang w:eastAsia="en-IN"/>
              </w:rPr>
              <w:t>2019-20</w:t>
            </w:r>
          </w:p>
        </w:tc>
        <w:tc>
          <w:tcPr>
            <w:tcW w:w="2210" w:type="dxa"/>
          </w:tcPr>
          <w:p w14:paraId="5EE35E88" w14:textId="77777777" w:rsidR="004A2706" w:rsidRPr="00D94B67" w:rsidRDefault="004A2706" w:rsidP="004A270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5,16,19,076</w:t>
            </w:r>
          </w:p>
        </w:tc>
        <w:tc>
          <w:tcPr>
            <w:tcW w:w="2113" w:type="dxa"/>
          </w:tcPr>
          <w:p w14:paraId="53AE6F8E" w14:textId="77777777" w:rsidR="004A2706" w:rsidRPr="00D94B67" w:rsidRDefault="004A2706" w:rsidP="004A270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4,99,72,003</w:t>
            </w:r>
          </w:p>
        </w:tc>
        <w:tc>
          <w:tcPr>
            <w:tcW w:w="1802" w:type="dxa"/>
          </w:tcPr>
          <w:p w14:paraId="65FA86DB" w14:textId="77777777" w:rsidR="004A2706" w:rsidRPr="00D94B67" w:rsidRDefault="004A2706" w:rsidP="004A270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16,47,073</w:t>
            </w:r>
          </w:p>
        </w:tc>
      </w:tr>
      <w:tr w:rsidR="004A2706" w:rsidRPr="00D94B67" w14:paraId="3E729CE3" w14:textId="77777777" w:rsidTr="00716FA2">
        <w:trPr>
          <w:trHeight w:val="323"/>
          <w:jc w:val="center"/>
        </w:trPr>
        <w:tc>
          <w:tcPr>
            <w:cnfStyle w:val="001000000000" w:firstRow="0" w:lastRow="0" w:firstColumn="1" w:lastColumn="0" w:oddVBand="0" w:evenVBand="0" w:oddHBand="0" w:evenHBand="0" w:firstRowFirstColumn="0" w:firstRowLastColumn="0" w:lastRowFirstColumn="0" w:lastRowLastColumn="0"/>
            <w:tcW w:w="1900" w:type="dxa"/>
          </w:tcPr>
          <w:p w14:paraId="456B308F" w14:textId="77777777" w:rsidR="004A2706" w:rsidRPr="00716FA2" w:rsidRDefault="004A2706" w:rsidP="004A2706">
            <w:pPr>
              <w:spacing w:after="0"/>
              <w:jc w:val="center"/>
              <w:rPr>
                <w:rFonts w:ascii="Times New Roman" w:eastAsia="Times New Roman" w:hAnsi="Times New Roman" w:cs="Times New Roman"/>
                <w:b w:val="0"/>
                <w:bCs w:val="0"/>
                <w:sz w:val="20"/>
                <w:szCs w:val="20"/>
                <w:lang w:eastAsia="en-IN"/>
              </w:rPr>
            </w:pPr>
            <w:r w:rsidRPr="00716FA2">
              <w:rPr>
                <w:rFonts w:ascii="Times New Roman" w:eastAsia="Times New Roman" w:hAnsi="Times New Roman" w:cs="Times New Roman"/>
                <w:sz w:val="20"/>
                <w:szCs w:val="20"/>
                <w:lang w:eastAsia="en-IN"/>
              </w:rPr>
              <w:t>2020-21</w:t>
            </w:r>
          </w:p>
        </w:tc>
        <w:tc>
          <w:tcPr>
            <w:tcW w:w="2210" w:type="dxa"/>
          </w:tcPr>
          <w:p w14:paraId="3C32BB9C" w14:textId="77777777" w:rsidR="004A2706" w:rsidRPr="00D94B67" w:rsidRDefault="004A2706" w:rsidP="004A270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7,88,47,720</w:t>
            </w:r>
          </w:p>
        </w:tc>
        <w:tc>
          <w:tcPr>
            <w:tcW w:w="2113" w:type="dxa"/>
          </w:tcPr>
          <w:p w14:paraId="01542B77" w14:textId="77777777" w:rsidR="004A2706" w:rsidRPr="00D94B67" w:rsidRDefault="004A2706" w:rsidP="004A270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7,88,47,720</w:t>
            </w:r>
          </w:p>
        </w:tc>
        <w:tc>
          <w:tcPr>
            <w:tcW w:w="1802" w:type="dxa"/>
          </w:tcPr>
          <w:p w14:paraId="151414E7" w14:textId="77777777" w:rsidR="004A2706" w:rsidRPr="00D94B67" w:rsidRDefault="004A2706" w:rsidP="004A270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lang w:eastAsia="en-IN"/>
              </w:rPr>
              <w:t>No variation</w:t>
            </w:r>
          </w:p>
        </w:tc>
      </w:tr>
      <w:tr w:rsidR="004A2706" w:rsidRPr="00D94B67" w14:paraId="028C6D11" w14:textId="77777777" w:rsidTr="00716FA2">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900" w:type="dxa"/>
          </w:tcPr>
          <w:p w14:paraId="4DF993EE" w14:textId="77777777" w:rsidR="004A2706" w:rsidRPr="0099332D" w:rsidRDefault="004A2706" w:rsidP="004A2706">
            <w:pPr>
              <w:spacing w:after="0"/>
              <w:jc w:val="center"/>
              <w:rPr>
                <w:rFonts w:ascii="Times New Roman" w:eastAsia="Times New Roman" w:hAnsi="Times New Roman" w:cs="Times New Roman"/>
                <w:sz w:val="20"/>
                <w:szCs w:val="20"/>
                <w:lang w:eastAsia="en-IN"/>
              </w:rPr>
            </w:pPr>
            <w:r w:rsidRPr="0099332D">
              <w:rPr>
                <w:rFonts w:ascii="Times New Roman" w:eastAsia="Times New Roman" w:hAnsi="Times New Roman" w:cs="Times New Roman"/>
                <w:sz w:val="20"/>
                <w:szCs w:val="20"/>
                <w:lang w:eastAsia="en-IN"/>
              </w:rPr>
              <w:t>Total</w:t>
            </w:r>
          </w:p>
        </w:tc>
        <w:tc>
          <w:tcPr>
            <w:tcW w:w="2210" w:type="dxa"/>
          </w:tcPr>
          <w:p w14:paraId="7AAD0359" w14:textId="77777777" w:rsidR="004A2706" w:rsidRPr="00D94B67" w:rsidRDefault="004A2706" w:rsidP="004A270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b/>
                <w:bCs/>
                <w:lang w:eastAsia="en-IN"/>
              </w:rPr>
              <w:t>35,61,60,876</w:t>
            </w:r>
          </w:p>
        </w:tc>
        <w:tc>
          <w:tcPr>
            <w:tcW w:w="2113" w:type="dxa"/>
          </w:tcPr>
          <w:p w14:paraId="5A667121" w14:textId="77777777" w:rsidR="004A2706" w:rsidRPr="00D94B67" w:rsidRDefault="004A2706" w:rsidP="004A270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b/>
                <w:bCs/>
                <w:lang w:eastAsia="en-IN"/>
              </w:rPr>
              <w:t>29,22,51,310</w:t>
            </w:r>
          </w:p>
        </w:tc>
        <w:tc>
          <w:tcPr>
            <w:tcW w:w="1802" w:type="dxa"/>
          </w:tcPr>
          <w:p w14:paraId="270EEC4F" w14:textId="77777777" w:rsidR="004A2706" w:rsidRPr="00D94B67" w:rsidRDefault="004A2706" w:rsidP="004A270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4A2706">
              <w:rPr>
                <w:rFonts w:ascii="Times New Roman" w:eastAsia="Times New Roman" w:hAnsi="Times New Roman" w:cs="Times New Roman"/>
                <w:b/>
                <w:bCs/>
                <w:lang w:eastAsia="en-IN"/>
              </w:rPr>
              <w:t>6,39,09,566</w:t>
            </w:r>
          </w:p>
        </w:tc>
      </w:tr>
    </w:tbl>
    <w:p w14:paraId="6040DAE6" w14:textId="77777777" w:rsidR="00F41AE5" w:rsidRPr="00D94B67" w:rsidRDefault="00A36560" w:rsidP="00A36560">
      <w:pPr>
        <w:pStyle w:val="00Head2"/>
        <w:numPr>
          <w:ilvl w:val="0"/>
          <w:numId w:val="0"/>
        </w:numPr>
        <w:ind w:left="-142"/>
      </w:pPr>
      <w:bookmarkStart w:id="11" w:name="_Toc109550856"/>
      <w:r>
        <w:lastRenderedPageBreak/>
        <w:t>5.5</w:t>
      </w:r>
      <w:r>
        <w:tab/>
      </w:r>
      <w:r w:rsidR="00AF625C">
        <w:t>Non/</w:t>
      </w:r>
      <w:r w:rsidR="00F41AE5" w:rsidRPr="00D94B67">
        <w:t>Short remittance of Library Cess</w:t>
      </w:r>
      <w:bookmarkEnd w:id="11"/>
    </w:p>
    <w:p w14:paraId="331A8C77" w14:textId="77777777" w:rsidR="0030555A" w:rsidRPr="00D94B67" w:rsidRDefault="00F41AE5" w:rsidP="00A9627F">
      <w:pPr>
        <w:pStyle w:val="FootnoteText"/>
        <w:spacing w:before="120" w:after="120" w:line="276" w:lineRule="auto"/>
        <w:ind w:right="90"/>
        <w:jc w:val="both"/>
        <w:rPr>
          <w:rFonts w:ascii="Times New Roman" w:hAnsi="Times New Roman" w:cs="Times New Roman"/>
          <w:sz w:val="24"/>
          <w:szCs w:val="24"/>
        </w:rPr>
      </w:pPr>
      <w:r w:rsidRPr="00D94B67">
        <w:rPr>
          <w:rFonts w:ascii="Times New Roman" w:hAnsi="Times New Roman" w:cs="Times New Roman"/>
          <w:sz w:val="24"/>
          <w:szCs w:val="24"/>
        </w:rPr>
        <w:t xml:space="preserve">As per GO </w:t>
      </w:r>
      <w:proofErr w:type="spellStart"/>
      <w:r w:rsidRPr="00D94B67">
        <w:rPr>
          <w:rFonts w:ascii="Times New Roman" w:hAnsi="Times New Roman" w:cs="Times New Roman"/>
          <w:sz w:val="24"/>
          <w:szCs w:val="24"/>
        </w:rPr>
        <w:t>Ms</w:t>
      </w:r>
      <w:proofErr w:type="spellEnd"/>
      <w:r w:rsidRPr="00D94B67">
        <w:rPr>
          <w:rFonts w:ascii="Times New Roman" w:hAnsi="Times New Roman" w:cs="Times New Roman"/>
          <w:sz w:val="24"/>
          <w:szCs w:val="24"/>
        </w:rPr>
        <w:t xml:space="preserve"> No 68 dated 12.9.2009, under </w:t>
      </w:r>
      <w:r w:rsidR="00393C79">
        <w:rPr>
          <w:rFonts w:ascii="Times New Roman" w:hAnsi="Times New Roman" w:cs="Times New Roman"/>
          <w:sz w:val="24"/>
          <w:szCs w:val="24"/>
        </w:rPr>
        <w:t>Section</w:t>
      </w:r>
      <w:r w:rsidRPr="00D94B67">
        <w:rPr>
          <w:rFonts w:ascii="Times New Roman" w:hAnsi="Times New Roman" w:cs="Times New Roman"/>
          <w:sz w:val="24"/>
          <w:szCs w:val="24"/>
        </w:rPr>
        <w:t xml:space="preserve"> 85 (2) of the TS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ity Act read with </w:t>
      </w:r>
      <w:r w:rsidR="00393C79">
        <w:rPr>
          <w:rFonts w:ascii="Times New Roman" w:hAnsi="Times New Roman" w:cs="Times New Roman"/>
          <w:sz w:val="24"/>
          <w:szCs w:val="24"/>
        </w:rPr>
        <w:t>Section</w:t>
      </w:r>
      <w:r w:rsidRPr="00D94B67">
        <w:rPr>
          <w:rFonts w:ascii="Times New Roman" w:hAnsi="Times New Roman" w:cs="Times New Roman"/>
          <w:sz w:val="24"/>
          <w:szCs w:val="24"/>
        </w:rPr>
        <w:t xml:space="preserve"> 20 of Andhra Pradesh Libraries Act 1960, the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 Council is required to levy and collect the amount of library </w:t>
      </w:r>
      <w:proofErr w:type="spellStart"/>
      <w:r w:rsidRPr="00D94B67">
        <w:rPr>
          <w:rFonts w:ascii="Times New Roman" w:hAnsi="Times New Roman" w:cs="Times New Roman"/>
          <w:sz w:val="24"/>
          <w:szCs w:val="24"/>
        </w:rPr>
        <w:t>cess</w:t>
      </w:r>
      <w:proofErr w:type="spellEnd"/>
      <w:r w:rsidRPr="00D94B67">
        <w:rPr>
          <w:rFonts w:ascii="Times New Roman" w:hAnsi="Times New Roman" w:cs="Times New Roman"/>
          <w:sz w:val="24"/>
          <w:szCs w:val="24"/>
        </w:rPr>
        <w:t xml:space="preserve"> @</w:t>
      </w:r>
      <w:r w:rsidR="0030555A" w:rsidRPr="00D94B67">
        <w:rPr>
          <w:rFonts w:ascii="Times New Roman" w:hAnsi="Times New Roman" w:cs="Times New Roman"/>
          <w:sz w:val="24"/>
          <w:szCs w:val="24"/>
        </w:rPr>
        <w:t xml:space="preserve"> ₹</w:t>
      </w:r>
      <w:r w:rsidRPr="00D94B67">
        <w:rPr>
          <w:rFonts w:ascii="Times New Roman" w:hAnsi="Times New Roman" w:cs="Times New Roman"/>
          <w:sz w:val="24"/>
          <w:szCs w:val="24"/>
        </w:rPr>
        <w:t>8 paise for every rupee on the Property Tax collected and transfer the same to Zilla</w:t>
      </w:r>
      <w:r w:rsidR="00251FD2">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Grandhalaya</w:t>
      </w:r>
      <w:proofErr w:type="spellEnd"/>
      <w:r w:rsidR="00251FD2">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Samstha</w:t>
      </w:r>
      <w:proofErr w:type="spellEnd"/>
      <w:r w:rsidRPr="00D94B67">
        <w:rPr>
          <w:rFonts w:ascii="Times New Roman" w:hAnsi="Times New Roman" w:cs="Times New Roman"/>
          <w:sz w:val="24"/>
          <w:szCs w:val="24"/>
        </w:rPr>
        <w:t xml:space="preserve"> (ZGS) concerned to provide library services to public.  Further, as per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 Administration circular No.003/DE</w:t>
      </w:r>
      <w:r w:rsidR="002504AB">
        <w:rPr>
          <w:rFonts w:ascii="Times New Roman" w:hAnsi="Times New Roman" w:cs="Times New Roman"/>
          <w:sz w:val="24"/>
          <w:szCs w:val="24"/>
        </w:rPr>
        <w:t>A</w:t>
      </w:r>
      <w:r w:rsidRPr="00D94B67">
        <w:rPr>
          <w:rFonts w:ascii="Times New Roman" w:hAnsi="Times New Roman" w:cs="Times New Roman"/>
          <w:sz w:val="24"/>
          <w:szCs w:val="24"/>
        </w:rPr>
        <w:t>BAS/MAARC/TS/ C&amp;DMA/</w:t>
      </w:r>
      <w:proofErr w:type="gramStart"/>
      <w:r w:rsidRPr="00D94B67">
        <w:rPr>
          <w:rFonts w:ascii="Times New Roman" w:hAnsi="Times New Roman" w:cs="Times New Roman"/>
          <w:sz w:val="24"/>
          <w:szCs w:val="24"/>
        </w:rPr>
        <w:t>2014  dated</w:t>
      </w:r>
      <w:proofErr w:type="gramEnd"/>
      <w:r w:rsidRPr="00D94B67">
        <w:rPr>
          <w:rFonts w:ascii="Times New Roman" w:hAnsi="Times New Roman" w:cs="Times New Roman"/>
          <w:sz w:val="24"/>
          <w:szCs w:val="24"/>
        </w:rPr>
        <w:t xml:space="preserve"> 25.06.2016, 15% of the library </w:t>
      </w:r>
      <w:proofErr w:type="spellStart"/>
      <w:r w:rsidRPr="00D94B67">
        <w:rPr>
          <w:rFonts w:ascii="Times New Roman" w:hAnsi="Times New Roman" w:cs="Times New Roman"/>
          <w:sz w:val="24"/>
          <w:szCs w:val="24"/>
        </w:rPr>
        <w:t>cess</w:t>
      </w:r>
      <w:proofErr w:type="spellEnd"/>
      <w:r w:rsidRPr="00D94B67">
        <w:rPr>
          <w:rFonts w:ascii="Times New Roman" w:hAnsi="Times New Roman" w:cs="Times New Roman"/>
          <w:sz w:val="24"/>
          <w:szCs w:val="24"/>
        </w:rPr>
        <w:t xml:space="preserve"> collected in the </w:t>
      </w:r>
      <w:r w:rsidR="00A241F9">
        <w:rPr>
          <w:rFonts w:ascii="Times New Roman" w:hAnsi="Times New Roman" w:cs="Times New Roman"/>
          <w:sz w:val="24"/>
          <w:szCs w:val="24"/>
        </w:rPr>
        <w:t>Municipal</w:t>
      </w:r>
      <w:r w:rsidRPr="00D94B67">
        <w:rPr>
          <w:rFonts w:ascii="Times New Roman" w:hAnsi="Times New Roman" w:cs="Times New Roman"/>
          <w:sz w:val="24"/>
          <w:szCs w:val="24"/>
        </w:rPr>
        <w:t>ity is to be retained in their PD Account and balance amount only should be remitted to the ZGS head of account at the end of every month, without fail.</w:t>
      </w:r>
    </w:p>
    <w:p w14:paraId="1C8B72B8" w14:textId="77777777" w:rsidR="00F41AE5" w:rsidRDefault="00F41AE5" w:rsidP="00E60649">
      <w:pPr>
        <w:pStyle w:val="FootnoteText"/>
        <w:spacing w:before="120" w:after="120" w:line="276" w:lineRule="auto"/>
        <w:ind w:right="90"/>
        <w:jc w:val="both"/>
        <w:rPr>
          <w:rFonts w:ascii="Times New Roman" w:hAnsi="Times New Roman" w:cs="Times New Roman"/>
          <w:sz w:val="24"/>
          <w:szCs w:val="24"/>
        </w:rPr>
      </w:pPr>
      <w:r w:rsidRPr="00D94B67">
        <w:rPr>
          <w:rFonts w:ascii="Times New Roman" w:hAnsi="Times New Roman" w:cs="Times New Roman"/>
          <w:sz w:val="24"/>
          <w:szCs w:val="24"/>
        </w:rPr>
        <w:t xml:space="preserve">During scrutiny of records at the following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ities it was noticed that Library </w:t>
      </w:r>
      <w:proofErr w:type="spellStart"/>
      <w:r w:rsidRPr="00D94B67">
        <w:rPr>
          <w:rFonts w:ascii="Times New Roman" w:hAnsi="Times New Roman" w:cs="Times New Roman"/>
          <w:sz w:val="24"/>
          <w:szCs w:val="24"/>
        </w:rPr>
        <w:t>cess</w:t>
      </w:r>
      <w:proofErr w:type="spellEnd"/>
      <w:r w:rsidRPr="00D94B67">
        <w:rPr>
          <w:rFonts w:ascii="Times New Roman" w:hAnsi="Times New Roman" w:cs="Times New Roman"/>
          <w:sz w:val="24"/>
          <w:szCs w:val="24"/>
        </w:rPr>
        <w:t xml:space="preserve"> was either not</w:t>
      </w:r>
      <w:r w:rsidR="00E60649">
        <w:rPr>
          <w:rFonts w:ascii="Times New Roman" w:hAnsi="Times New Roman" w:cs="Times New Roman"/>
          <w:sz w:val="24"/>
          <w:szCs w:val="24"/>
        </w:rPr>
        <w:t xml:space="preserve"> remitted </w:t>
      </w:r>
      <w:r w:rsidRPr="00D94B67">
        <w:rPr>
          <w:rFonts w:ascii="Times New Roman" w:hAnsi="Times New Roman" w:cs="Times New Roman"/>
          <w:sz w:val="24"/>
          <w:szCs w:val="24"/>
        </w:rPr>
        <w:t xml:space="preserve">or short remitted </w:t>
      </w:r>
      <w:proofErr w:type="gramStart"/>
      <w:r w:rsidRPr="00D94B67">
        <w:rPr>
          <w:rFonts w:ascii="Times New Roman" w:hAnsi="Times New Roman" w:cs="Times New Roman"/>
          <w:sz w:val="24"/>
          <w:szCs w:val="24"/>
        </w:rPr>
        <w:t>to  ZGS</w:t>
      </w:r>
      <w:proofErr w:type="gramEnd"/>
      <w:r w:rsidRPr="00D94B67">
        <w:rPr>
          <w:rFonts w:ascii="Times New Roman" w:hAnsi="Times New Roman" w:cs="Times New Roman"/>
          <w:sz w:val="24"/>
          <w:szCs w:val="24"/>
        </w:rPr>
        <w:t xml:space="preserve"> as detailed below:</w:t>
      </w:r>
    </w:p>
    <w:p w14:paraId="2CBCCD3E" w14:textId="77777777" w:rsidR="00F41AE5" w:rsidRDefault="003F029A" w:rsidP="00A9627F">
      <w:pPr>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t>Table – 5.5</w:t>
      </w:r>
    </w:p>
    <w:p w14:paraId="621A998A" w14:textId="77777777" w:rsidR="004F1114" w:rsidRPr="00D66A74" w:rsidRDefault="004F1114" w:rsidP="00A9627F">
      <w:pPr>
        <w:spacing w:before="120" w:after="120"/>
        <w:jc w:val="center"/>
        <w:rPr>
          <w:rFonts w:ascii="Times New Roman" w:hAnsi="Times New Roman" w:cs="Times New Roman"/>
          <w:b/>
          <w:bCs/>
          <w:color w:val="000080"/>
        </w:rPr>
      </w:pPr>
      <w:r>
        <w:rPr>
          <w:rFonts w:ascii="Times New Roman" w:hAnsi="Times New Roman" w:cs="Times New Roman"/>
          <w:b/>
          <w:bCs/>
          <w:color w:val="000080"/>
        </w:rPr>
        <w:t xml:space="preserve">Non/short remittance of Library </w:t>
      </w:r>
      <w:proofErr w:type="spellStart"/>
      <w:r>
        <w:rPr>
          <w:rFonts w:ascii="Times New Roman" w:hAnsi="Times New Roman" w:cs="Times New Roman"/>
          <w:b/>
          <w:bCs/>
          <w:color w:val="000080"/>
        </w:rPr>
        <w:t>Cess</w:t>
      </w:r>
      <w:proofErr w:type="spellEnd"/>
    </w:p>
    <w:tbl>
      <w:tblPr>
        <w:tblStyle w:val="GridTable5Dark-Accent61"/>
        <w:tblW w:w="8142" w:type="dxa"/>
        <w:jc w:val="center"/>
        <w:tblLook w:val="04A0" w:firstRow="1" w:lastRow="0" w:firstColumn="1" w:lastColumn="0" w:noHBand="0" w:noVBand="1"/>
      </w:tblPr>
      <w:tblGrid>
        <w:gridCol w:w="2688"/>
        <w:gridCol w:w="2728"/>
        <w:gridCol w:w="2726"/>
      </w:tblGrid>
      <w:tr w:rsidR="00F41AE5" w:rsidRPr="00A92700" w14:paraId="61669BDF" w14:textId="77777777" w:rsidTr="00A92700">
        <w:trPr>
          <w:cnfStyle w:val="100000000000" w:firstRow="1" w:lastRow="0" w:firstColumn="0" w:lastColumn="0" w:oddVBand="0" w:evenVBand="0" w:oddHBand="0"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2688" w:type="dxa"/>
            <w:tcBorders>
              <w:top w:val="none" w:sz="0" w:space="0" w:color="auto"/>
              <w:left w:val="none" w:sz="0" w:space="0" w:color="auto"/>
              <w:right w:val="none" w:sz="0" w:space="0" w:color="auto"/>
            </w:tcBorders>
          </w:tcPr>
          <w:p w14:paraId="3181310E" w14:textId="77777777" w:rsidR="00F41AE5" w:rsidRPr="00A92700" w:rsidRDefault="00F41AE5" w:rsidP="00D07D6A">
            <w:pPr>
              <w:spacing w:after="0"/>
              <w:jc w:val="center"/>
              <w:rPr>
                <w:rFonts w:asciiTheme="majorBidi" w:hAnsiTheme="majorBidi" w:cstheme="majorBidi"/>
                <w:sz w:val="20"/>
                <w:szCs w:val="20"/>
              </w:rPr>
            </w:pPr>
            <w:r w:rsidRPr="00A92700">
              <w:rPr>
                <w:rFonts w:asciiTheme="majorBidi" w:hAnsiTheme="majorBidi" w:cstheme="majorBidi"/>
                <w:sz w:val="20"/>
                <w:szCs w:val="20"/>
              </w:rPr>
              <w:t>Name of the ULB</w:t>
            </w:r>
          </w:p>
        </w:tc>
        <w:tc>
          <w:tcPr>
            <w:tcW w:w="2728" w:type="dxa"/>
            <w:tcBorders>
              <w:top w:val="none" w:sz="0" w:space="0" w:color="auto"/>
              <w:left w:val="none" w:sz="0" w:space="0" w:color="auto"/>
              <w:right w:val="none" w:sz="0" w:space="0" w:color="auto"/>
            </w:tcBorders>
          </w:tcPr>
          <w:p w14:paraId="4443AB78" w14:textId="77777777" w:rsidR="00F41AE5" w:rsidRPr="00A92700" w:rsidRDefault="00F41AE5" w:rsidP="00AF625C">
            <w:pPr>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92700">
              <w:rPr>
                <w:rFonts w:asciiTheme="majorBidi" w:hAnsiTheme="majorBidi" w:cstheme="majorBidi"/>
                <w:sz w:val="20"/>
                <w:szCs w:val="20"/>
              </w:rPr>
              <w:t>LC for the period</w:t>
            </w:r>
          </w:p>
        </w:tc>
        <w:tc>
          <w:tcPr>
            <w:tcW w:w="2726" w:type="dxa"/>
            <w:tcBorders>
              <w:top w:val="none" w:sz="0" w:space="0" w:color="auto"/>
              <w:left w:val="none" w:sz="0" w:space="0" w:color="auto"/>
              <w:right w:val="none" w:sz="0" w:space="0" w:color="auto"/>
            </w:tcBorders>
          </w:tcPr>
          <w:p w14:paraId="7315FC13" w14:textId="77777777" w:rsidR="00F41AE5" w:rsidRPr="00A92700" w:rsidRDefault="00AF625C" w:rsidP="00AF625C">
            <w:pPr>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Non/</w:t>
            </w:r>
            <w:r w:rsidR="00F41AE5" w:rsidRPr="00A92700">
              <w:rPr>
                <w:rFonts w:asciiTheme="majorBidi" w:hAnsiTheme="majorBidi" w:cstheme="majorBidi"/>
                <w:sz w:val="20"/>
                <w:szCs w:val="20"/>
              </w:rPr>
              <w:t>Short Remittance</w:t>
            </w:r>
          </w:p>
          <w:p w14:paraId="2D744ACE" w14:textId="77777777" w:rsidR="00E92256" w:rsidRPr="00A92700" w:rsidRDefault="0064582B" w:rsidP="00AF625C">
            <w:pPr>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92700">
              <w:rPr>
                <w:rFonts w:asciiTheme="majorBidi" w:hAnsiTheme="majorBidi" w:cstheme="majorBidi"/>
                <w:sz w:val="20"/>
                <w:szCs w:val="20"/>
              </w:rPr>
              <w:t>₹</w:t>
            </w:r>
          </w:p>
        </w:tc>
      </w:tr>
      <w:tr w:rsidR="00F41AE5" w:rsidRPr="00D07D6A" w14:paraId="3B81A6D7" w14:textId="77777777" w:rsidTr="00A92700">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2688" w:type="dxa"/>
            <w:tcBorders>
              <w:left w:val="none" w:sz="0" w:space="0" w:color="auto"/>
            </w:tcBorders>
          </w:tcPr>
          <w:p w14:paraId="3876AE73" w14:textId="77777777" w:rsidR="00F41AE5" w:rsidRPr="00A92700" w:rsidRDefault="00F41AE5" w:rsidP="00D07D6A">
            <w:pPr>
              <w:spacing w:after="0"/>
              <w:jc w:val="both"/>
              <w:rPr>
                <w:rFonts w:asciiTheme="majorBidi" w:hAnsiTheme="majorBidi" w:cstheme="majorBidi"/>
                <w:sz w:val="20"/>
                <w:szCs w:val="20"/>
              </w:rPr>
            </w:pPr>
            <w:proofErr w:type="spellStart"/>
            <w:r w:rsidRPr="00A92700">
              <w:rPr>
                <w:rFonts w:asciiTheme="majorBidi" w:hAnsiTheme="majorBidi" w:cstheme="majorBidi"/>
                <w:sz w:val="20"/>
                <w:szCs w:val="20"/>
              </w:rPr>
              <w:t>Jangaon</w:t>
            </w:r>
            <w:proofErr w:type="spellEnd"/>
          </w:p>
        </w:tc>
        <w:tc>
          <w:tcPr>
            <w:tcW w:w="2728" w:type="dxa"/>
          </w:tcPr>
          <w:p w14:paraId="3C0F55F5" w14:textId="77777777" w:rsidR="00F41AE5" w:rsidRPr="00D07D6A" w:rsidRDefault="00F41AE5" w:rsidP="00AF625C">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07D6A">
              <w:rPr>
                <w:rFonts w:asciiTheme="majorBidi" w:hAnsiTheme="majorBidi" w:cstheme="majorBidi"/>
              </w:rPr>
              <w:t>2017-20</w:t>
            </w:r>
          </w:p>
        </w:tc>
        <w:tc>
          <w:tcPr>
            <w:tcW w:w="2726" w:type="dxa"/>
          </w:tcPr>
          <w:p w14:paraId="33616C39" w14:textId="77777777" w:rsidR="00F41AE5" w:rsidRPr="00D07D6A" w:rsidRDefault="00F41AE5" w:rsidP="00AF625C">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07D6A">
              <w:rPr>
                <w:rFonts w:asciiTheme="majorBidi" w:hAnsiTheme="majorBidi" w:cstheme="majorBidi"/>
                <w:lang w:eastAsia="en-IN"/>
              </w:rPr>
              <w:t>30,34,320</w:t>
            </w:r>
          </w:p>
        </w:tc>
      </w:tr>
      <w:tr w:rsidR="00F41AE5" w:rsidRPr="00D07D6A" w14:paraId="010A3FF1" w14:textId="77777777" w:rsidTr="00A92700">
        <w:trPr>
          <w:trHeight w:val="260"/>
          <w:jc w:val="center"/>
        </w:trPr>
        <w:tc>
          <w:tcPr>
            <w:cnfStyle w:val="001000000000" w:firstRow="0" w:lastRow="0" w:firstColumn="1" w:lastColumn="0" w:oddVBand="0" w:evenVBand="0" w:oddHBand="0" w:evenHBand="0" w:firstRowFirstColumn="0" w:firstRowLastColumn="0" w:lastRowFirstColumn="0" w:lastRowLastColumn="0"/>
            <w:tcW w:w="2688" w:type="dxa"/>
            <w:tcBorders>
              <w:left w:val="none" w:sz="0" w:space="0" w:color="auto"/>
            </w:tcBorders>
          </w:tcPr>
          <w:p w14:paraId="77EA61AA" w14:textId="77777777" w:rsidR="00F41AE5" w:rsidRPr="00A92700" w:rsidRDefault="00F41AE5" w:rsidP="00D07D6A">
            <w:pPr>
              <w:spacing w:after="0"/>
              <w:jc w:val="both"/>
              <w:rPr>
                <w:rFonts w:asciiTheme="majorBidi" w:hAnsiTheme="majorBidi" w:cstheme="majorBidi"/>
                <w:sz w:val="20"/>
                <w:szCs w:val="20"/>
              </w:rPr>
            </w:pPr>
            <w:proofErr w:type="spellStart"/>
            <w:r w:rsidRPr="00A92700">
              <w:rPr>
                <w:rFonts w:asciiTheme="majorBidi" w:hAnsiTheme="majorBidi" w:cstheme="majorBidi"/>
                <w:sz w:val="20"/>
                <w:szCs w:val="20"/>
              </w:rPr>
              <w:t>Sadasivpet</w:t>
            </w:r>
            <w:proofErr w:type="spellEnd"/>
          </w:p>
        </w:tc>
        <w:tc>
          <w:tcPr>
            <w:tcW w:w="2728" w:type="dxa"/>
          </w:tcPr>
          <w:p w14:paraId="75B1B59C" w14:textId="77777777" w:rsidR="00F41AE5" w:rsidRPr="00D07D6A" w:rsidRDefault="00F41AE5" w:rsidP="00AF625C">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07D6A">
              <w:rPr>
                <w:rFonts w:asciiTheme="majorBidi" w:hAnsiTheme="majorBidi" w:cstheme="majorBidi"/>
              </w:rPr>
              <w:t>2018-21</w:t>
            </w:r>
          </w:p>
        </w:tc>
        <w:tc>
          <w:tcPr>
            <w:tcW w:w="2726" w:type="dxa"/>
          </w:tcPr>
          <w:p w14:paraId="3D910F71" w14:textId="77777777" w:rsidR="00F41AE5" w:rsidRPr="00D07D6A" w:rsidRDefault="00F41AE5" w:rsidP="00AF625C">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07D6A">
              <w:rPr>
                <w:rFonts w:asciiTheme="majorBidi" w:eastAsia="Calibri,sans-serif" w:hAnsiTheme="majorBidi" w:cstheme="majorBidi"/>
              </w:rPr>
              <w:t>6,24,517</w:t>
            </w:r>
          </w:p>
        </w:tc>
      </w:tr>
      <w:tr w:rsidR="00F41AE5" w:rsidRPr="00D07D6A" w14:paraId="4DEE82E9" w14:textId="77777777" w:rsidTr="00A92700">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688" w:type="dxa"/>
            <w:tcBorders>
              <w:left w:val="none" w:sz="0" w:space="0" w:color="auto"/>
              <w:bottom w:val="none" w:sz="0" w:space="0" w:color="auto"/>
            </w:tcBorders>
          </w:tcPr>
          <w:p w14:paraId="0143A485" w14:textId="77777777" w:rsidR="00F41AE5" w:rsidRPr="00A92700" w:rsidRDefault="00F41AE5" w:rsidP="00D07D6A">
            <w:pPr>
              <w:spacing w:after="0"/>
              <w:jc w:val="both"/>
              <w:rPr>
                <w:rFonts w:asciiTheme="majorBidi" w:hAnsiTheme="majorBidi" w:cstheme="majorBidi"/>
                <w:sz w:val="20"/>
                <w:szCs w:val="20"/>
              </w:rPr>
            </w:pPr>
            <w:proofErr w:type="spellStart"/>
            <w:r w:rsidRPr="00A92700">
              <w:rPr>
                <w:rFonts w:asciiTheme="majorBidi" w:hAnsiTheme="majorBidi" w:cstheme="majorBidi"/>
                <w:sz w:val="20"/>
                <w:szCs w:val="20"/>
              </w:rPr>
              <w:t>Miryalguda</w:t>
            </w:r>
            <w:proofErr w:type="spellEnd"/>
          </w:p>
        </w:tc>
        <w:tc>
          <w:tcPr>
            <w:tcW w:w="2728" w:type="dxa"/>
          </w:tcPr>
          <w:p w14:paraId="1B0B3CFD" w14:textId="77777777" w:rsidR="00F41AE5" w:rsidRPr="00D07D6A" w:rsidRDefault="00F41AE5" w:rsidP="00AF625C">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07D6A">
              <w:rPr>
                <w:rFonts w:asciiTheme="majorBidi" w:hAnsiTheme="majorBidi" w:cstheme="majorBidi"/>
              </w:rPr>
              <w:t>2015-21</w:t>
            </w:r>
          </w:p>
        </w:tc>
        <w:tc>
          <w:tcPr>
            <w:tcW w:w="2726" w:type="dxa"/>
          </w:tcPr>
          <w:p w14:paraId="192F7D81" w14:textId="77777777" w:rsidR="00F41AE5" w:rsidRPr="00D07D6A" w:rsidRDefault="00F41AE5" w:rsidP="00AF625C">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D07D6A">
              <w:rPr>
                <w:rFonts w:asciiTheme="majorBidi" w:eastAsia="Times New Roman" w:hAnsiTheme="majorBidi" w:cstheme="majorBidi"/>
                <w:lang w:eastAsia="en-IN"/>
              </w:rPr>
              <w:t>13,00,054</w:t>
            </w:r>
          </w:p>
        </w:tc>
      </w:tr>
    </w:tbl>
    <w:p w14:paraId="5220F9F3" w14:textId="39C8322A" w:rsidR="00F41AE5" w:rsidRPr="00D94B67" w:rsidRDefault="00950598" w:rsidP="00950598">
      <w:pPr>
        <w:pStyle w:val="00Head2"/>
        <w:numPr>
          <w:ilvl w:val="0"/>
          <w:numId w:val="0"/>
        </w:numPr>
        <w:ind w:left="-142"/>
      </w:pPr>
      <w:r>
        <w:t>5.6</w:t>
      </w:r>
      <w:r>
        <w:tab/>
      </w:r>
      <w:r w:rsidR="00F41AE5" w:rsidRPr="00D94B67">
        <w:t xml:space="preserve">Short remittance of </w:t>
      </w:r>
      <w:r w:rsidR="000607DB" w:rsidRPr="00D94B67">
        <w:t>Labour Cess</w:t>
      </w:r>
    </w:p>
    <w:p w14:paraId="5621C494" w14:textId="77777777" w:rsidR="00F41AE5" w:rsidRPr="00D94B67" w:rsidRDefault="00F41AE5" w:rsidP="00A9627F">
      <w:pPr>
        <w:spacing w:before="120" w:after="120"/>
        <w:jc w:val="both"/>
        <w:rPr>
          <w:rFonts w:ascii="Times New Roman" w:eastAsia="Calibri," w:hAnsi="Times New Roman" w:cs="Times New Roman"/>
          <w:sz w:val="24"/>
          <w:szCs w:val="24"/>
        </w:rPr>
      </w:pPr>
      <w:r w:rsidRPr="00D94B67">
        <w:rPr>
          <w:rFonts w:ascii="Times New Roman" w:eastAsia="Calibri," w:hAnsi="Times New Roman" w:cs="Times New Roman"/>
          <w:sz w:val="24"/>
          <w:szCs w:val="24"/>
        </w:rPr>
        <w:t xml:space="preserve">The Building and other Construction Workers Welfare </w:t>
      </w:r>
      <w:proofErr w:type="spellStart"/>
      <w:r w:rsidRPr="00D94B67">
        <w:rPr>
          <w:rFonts w:ascii="Times New Roman" w:eastAsia="Calibri," w:hAnsi="Times New Roman" w:cs="Times New Roman"/>
          <w:sz w:val="24"/>
          <w:szCs w:val="24"/>
        </w:rPr>
        <w:t>Cess</w:t>
      </w:r>
      <w:proofErr w:type="spellEnd"/>
      <w:r w:rsidRPr="00D94B67">
        <w:rPr>
          <w:rFonts w:ascii="Times New Roman" w:eastAsia="Calibri," w:hAnsi="Times New Roman" w:cs="Times New Roman"/>
          <w:sz w:val="24"/>
          <w:szCs w:val="24"/>
        </w:rPr>
        <w:t xml:space="preserve"> Act, 1996 provides for the levy and collection </w:t>
      </w:r>
      <w:proofErr w:type="gramStart"/>
      <w:r w:rsidRPr="00D94B67">
        <w:rPr>
          <w:rFonts w:ascii="Times New Roman" w:eastAsia="Calibri," w:hAnsi="Times New Roman" w:cs="Times New Roman"/>
          <w:sz w:val="24"/>
          <w:szCs w:val="24"/>
        </w:rPr>
        <w:t xml:space="preserve">of  </w:t>
      </w:r>
      <w:proofErr w:type="spellStart"/>
      <w:r w:rsidRPr="00D94B67">
        <w:rPr>
          <w:rFonts w:ascii="Times New Roman" w:eastAsia="Calibri," w:hAnsi="Times New Roman" w:cs="Times New Roman"/>
          <w:sz w:val="24"/>
          <w:szCs w:val="24"/>
        </w:rPr>
        <w:t>cess</w:t>
      </w:r>
      <w:proofErr w:type="spellEnd"/>
      <w:proofErr w:type="gramEnd"/>
      <w:r w:rsidRPr="00D94B67">
        <w:rPr>
          <w:rFonts w:ascii="Times New Roman" w:eastAsia="Calibri," w:hAnsi="Times New Roman" w:cs="Times New Roman"/>
          <w:sz w:val="24"/>
          <w:szCs w:val="24"/>
        </w:rPr>
        <w:t xml:space="preserve"> @1% of the construction cost of the buildings incurred by the employers with a view to augmenting the resources of the Building and Construction Workers Welfare Boards constituted under the Building and Other Construction Workers (Regulation of Employment and Conditions of Service) Act, 1996.</w:t>
      </w:r>
    </w:p>
    <w:p w14:paraId="687F51C8" w14:textId="77777777" w:rsidR="00F41AE5" w:rsidRDefault="00F41AE5" w:rsidP="00A9627F">
      <w:pPr>
        <w:spacing w:before="120" w:after="120"/>
        <w:jc w:val="both"/>
        <w:rPr>
          <w:rFonts w:ascii="Times New Roman" w:eastAsia="Calibri,sans-serif" w:hAnsi="Times New Roman" w:cs="Times New Roman"/>
          <w:sz w:val="24"/>
          <w:szCs w:val="24"/>
        </w:rPr>
      </w:pPr>
      <w:r w:rsidRPr="00D94B67">
        <w:rPr>
          <w:rFonts w:ascii="Times New Roman" w:hAnsi="Times New Roman" w:cs="Times New Roman"/>
          <w:sz w:val="24"/>
          <w:szCs w:val="24"/>
        </w:rPr>
        <w:t xml:space="preserve">Further, </w:t>
      </w:r>
      <w:r w:rsidRPr="00D94B67">
        <w:rPr>
          <w:rFonts w:ascii="Times New Roman" w:eastAsia="Calibri,sans-serif" w:hAnsi="Times New Roman" w:cs="Times New Roman"/>
          <w:sz w:val="24"/>
          <w:szCs w:val="24"/>
        </w:rPr>
        <w:t xml:space="preserve">as per the rule 5(3) of Building and Other Constructions Workers </w:t>
      </w:r>
      <w:proofErr w:type="spellStart"/>
      <w:r w:rsidRPr="00D94B67">
        <w:rPr>
          <w:rFonts w:ascii="Times New Roman" w:eastAsia="Calibri,sans-serif" w:hAnsi="Times New Roman" w:cs="Times New Roman"/>
          <w:sz w:val="24"/>
          <w:szCs w:val="24"/>
        </w:rPr>
        <w:t>Cess</w:t>
      </w:r>
      <w:proofErr w:type="spellEnd"/>
      <w:r w:rsidRPr="00D94B67">
        <w:rPr>
          <w:rFonts w:ascii="Times New Roman" w:eastAsia="Calibri,sans-serif" w:hAnsi="Times New Roman" w:cs="Times New Roman"/>
          <w:sz w:val="24"/>
          <w:szCs w:val="24"/>
        </w:rPr>
        <w:t xml:space="preserve"> Rules 1998, the amount collected shall be remitted to the Board within 30 days of collection. As per </w:t>
      </w:r>
      <w:r w:rsidR="00393C79">
        <w:rPr>
          <w:rFonts w:ascii="Times New Roman" w:eastAsia="Calibri,sans-serif" w:hAnsi="Times New Roman" w:cs="Times New Roman"/>
          <w:sz w:val="24"/>
          <w:szCs w:val="24"/>
        </w:rPr>
        <w:t>Section</w:t>
      </w:r>
      <w:r w:rsidRPr="00D94B67">
        <w:rPr>
          <w:rFonts w:ascii="Times New Roman" w:eastAsia="Calibri,sans-serif" w:hAnsi="Times New Roman" w:cs="Times New Roman"/>
          <w:sz w:val="24"/>
          <w:szCs w:val="24"/>
        </w:rPr>
        <w:t xml:space="preserve"> 8 of the Act, if any employer fails to pay any amount of </w:t>
      </w:r>
      <w:proofErr w:type="spellStart"/>
      <w:r w:rsidRPr="00D94B67">
        <w:rPr>
          <w:rFonts w:ascii="Times New Roman" w:eastAsia="Calibri,sans-serif" w:hAnsi="Times New Roman" w:cs="Times New Roman"/>
          <w:sz w:val="24"/>
          <w:szCs w:val="24"/>
        </w:rPr>
        <w:t>Cess</w:t>
      </w:r>
      <w:proofErr w:type="spellEnd"/>
      <w:r w:rsidRPr="00D94B67">
        <w:rPr>
          <w:rFonts w:ascii="Times New Roman" w:eastAsia="Calibri,sans-serif" w:hAnsi="Times New Roman" w:cs="Times New Roman"/>
          <w:sz w:val="24"/>
          <w:szCs w:val="24"/>
        </w:rPr>
        <w:t xml:space="preserve"> payable within the time specified in the order of assessment, such employer shall be liable to pay interest on the amount to be paid at the rate of 2%for every month or part of a month comprised in the period from the date on which such payment falls due till it is actually paid.</w:t>
      </w:r>
    </w:p>
    <w:p w14:paraId="777154B2" w14:textId="77777777" w:rsidR="003F029A" w:rsidRDefault="003F029A" w:rsidP="00732A6D">
      <w:pPr>
        <w:spacing w:after="120" w:line="240" w:lineRule="auto"/>
        <w:jc w:val="center"/>
        <w:rPr>
          <w:rFonts w:ascii="Times New Roman" w:hAnsi="Times New Roman" w:cs="Times New Roman"/>
          <w:b/>
          <w:bCs/>
          <w:color w:val="000080"/>
        </w:rPr>
      </w:pPr>
      <w:r w:rsidRPr="00D66A74">
        <w:rPr>
          <w:rFonts w:ascii="Times New Roman" w:hAnsi="Times New Roman" w:cs="Times New Roman"/>
          <w:b/>
          <w:bCs/>
          <w:color w:val="000080"/>
        </w:rPr>
        <w:t>Table – 5.6</w:t>
      </w:r>
    </w:p>
    <w:p w14:paraId="51CB3835" w14:textId="77777777" w:rsidR="00732A6D" w:rsidRPr="00D66A74" w:rsidRDefault="00732A6D" w:rsidP="00732A6D">
      <w:pPr>
        <w:spacing w:after="120" w:line="240" w:lineRule="auto"/>
        <w:jc w:val="center"/>
        <w:rPr>
          <w:rFonts w:ascii="Times New Roman" w:hAnsi="Times New Roman" w:cs="Times New Roman"/>
          <w:b/>
          <w:bCs/>
          <w:color w:val="000080"/>
        </w:rPr>
      </w:pPr>
      <w:r>
        <w:rPr>
          <w:rFonts w:ascii="Times New Roman" w:hAnsi="Times New Roman" w:cs="Times New Roman"/>
          <w:b/>
          <w:bCs/>
          <w:color w:val="000080"/>
        </w:rPr>
        <w:t xml:space="preserve">Short remittance of </w:t>
      </w:r>
      <w:proofErr w:type="spellStart"/>
      <w:r>
        <w:rPr>
          <w:rFonts w:ascii="Times New Roman" w:hAnsi="Times New Roman" w:cs="Times New Roman"/>
          <w:b/>
          <w:bCs/>
          <w:color w:val="000080"/>
        </w:rPr>
        <w:t>labourcess</w:t>
      </w:r>
      <w:proofErr w:type="spellEnd"/>
    </w:p>
    <w:tbl>
      <w:tblPr>
        <w:tblStyle w:val="GridTable5Dark-Accent61"/>
        <w:tblW w:w="7938" w:type="dxa"/>
        <w:jc w:val="center"/>
        <w:tblLook w:val="04A0" w:firstRow="1" w:lastRow="0" w:firstColumn="1" w:lastColumn="0" w:noHBand="0" w:noVBand="1"/>
      </w:tblPr>
      <w:tblGrid>
        <w:gridCol w:w="2127"/>
        <w:gridCol w:w="2785"/>
        <w:gridCol w:w="3026"/>
      </w:tblGrid>
      <w:tr w:rsidR="00F41AE5" w:rsidRPr="00C1415C" w14:paraId="2105AEBB" w14:textId="77777777" w:rsidTr="00C1415C">
        <w:trPr>
          <w:cnfStyle w:val="100000000000" w:firstRow="1" w:lastRow="0" w:firstColumn="0" w:lastColumn="0" w:oddVBand="0" w:evenVBand="0" w:oddHBand="0"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right w:val="none" w:sz="0" w:space="0" w:color="auto"/>
            </w:tcBorders>
          </w:tcPr>
          <w:p w14:paraId="7C3839B8" w14:textId="77777777" w:rsidR="00F41AE5" w:rsidRPr="00C1415C" w:rsidRDefault="00F41AE5" w:rsidP="00D07D6A">
            <w:pPr>
              <w:spacing w:after="0"/>
              <w:jc w:val="center"/>
              <w:rPr>
                <w:rFonts w:ascii="Times New Roman" w:hAnsi="Times New Roman" w:cs="Times New Roman"/>
                <w:sz w:val="20"/>
                <w:szCs w:val="20"/>
              </w:rPr>
            </w:pPr>
            <w:r w:rsidRPr="00C1415C">
              <w:rPr>
                <w:rFonts w:ascii="Times New Roman" w:hAnsi="Times New Roman" w:cs="Times New Roman"/>
                <w:sz w:val="20"/>
                <w:szCs w:val="20"/>
              </w:rPr>
              <w:t>Name of the ULB</w:t>
            </w:r>
          </w:p>
        </w:tc>
        <w:tc>
          <w:tcPr>
            <w:tcW w:w="2785" w:type="dxa"/>
            <w:tcBorders>
              <w:top w:val="none" w:sz="0" w:space="0" w:color="auto"/>
              <w:left w:val="none" w:sz="0" w:space="0" w:color="auto"/>
              <w:right w:val="none" w:sz="0" w:space="0" w:color="auto"/>
            </w:tcBorders>
          </w:tcPr>
          <w:p w14:paraId="140B3A56" w14:textId="77777777" w:rsidR="00F41AE5" w:rsidRPr="00C1415C" w:rsidRDefault="00F41AE5" w:rsidP="00D07D6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C1415C">
              <w:rPr>
                <w:rFonts w:ascii="Times New Roman" w:hAnsi="Times New Roman" w:cs="Times New Roman"/>
                <w:sz w:val="20"/>
                <w:szCs w:val="20"/>
              </w:rPr>
              <w:t>LabourCess</w:t>
            </w:r>
            <w:proofErr w:type="spellEnd"/>
            <w:r w:rsidRPr="00C1415C">
              <w:rPr>
                <w:rFonts w:ascii="Times New Roman" w:hAnsi="Times New Roman" w:cs="Times New Roman"/>
                <w:sz w:val="20"/>
                <w:szCs w:val="20"/>
              </w:rPr>
              <w:t xml:space="preserve"> for the period</w:t>
            </w:r>
          </w:p>
        </w:tc>
        <w:tc>
          <w:tcPr>
            <w:tcW w:w="3026" w:type="dxa"/>
            <w:tcBorders>
              <w:top w:val="none" w:sz="0" w:space="0" w:color="auto"/>
              <w:left w:val="none" w:sz="0" w:space="0" w:color="auto"/>
              <w:right w:val="none" w:sz="0" w:space="0" w:color="auto"/>
            </w:tcBorders>
          </w:tcPr>
          <w:p w14:paraId="0DC9BDB4" w14:textId="77777777" w:rsidR="00D4175D" w:rsidRPr="00C1415C" w:rsidRDefault="00F41AE5" w:rsidP="00D07D6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415C">
              <w:rPr>
                <w:rFonts w:ascii="Times New Roman" w:hAnsi="Times New Roman" w:cs="Times New Roman"/>
                <w:sz w:val="20"/>
                <w:szCs w:val="20"/>
              </w:rPr>
              <w:t>Short Remittance</w:t>
            </w:r>
          </w:p>
          <w:p w14:paraId="0F7F484F" w14:textId="77777777" w:rsidR="00F41AE5" w:rsidRPr="00C1415C" w:rsidRDefault="002F0244" w:rsidP="00D07D6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415C">
              <w:rPr>
                <w:rFonts w:ascii="Times New Roman" w:hAnsi="Times New Roman" w:cs="Times New Roman"/>
                <w:sz w:val="20"/>
                <w:szCs w:val="20"/>
              </w:rPr>
              <w:t>₹</w:t>
            </w:r>
          </w:p>
        </w:tc>
      </w:tr>
      <w:tr w:rsidR="00F41AE5" w:rsidRPr="00D94B67" w14:paraId="43E70D68" w14:textId="77777777" w:rsidTr="00C1415C">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127" w:type="dxa"/>
            <w:tcBorders>
              <w:left w:val="none" w:sz="0" w:space="0" w:color="auto"/>
            </w:tcBorders>
          </w:tcPr>
          <w:p w14:paraId="720CFFF7" w14:textId="77777777" w:rsidR="00F41AE5" w:rsidRPr="00C1415C" w:rsidRDefault="00F41AE5" w:rsidP="00D07D6A">
            <w:pPr>
              <w:spacing w:after="0"/>
              <w:jc w:val="both"/>
              <w:rPr>
                <w:rFonts w:ascii="Times New Roman" w:hAnsi="Times New Roman" w:cs="Times New Roman"/>
                <w:sz w:val="20"/>
                <w:szCs w:val="20"/>
              </w:rPr>
            </w:pPr>
            <w:proofErr w:type="spellStart"/>
            <w:r w:rsidRPr="00C1415C">
              <w:rPr>
                <w:rFonts w:ascii="Times New Roman" w:hAnsi="Times New Roman" w:cs="Times New Roman"/>
                <w:sz w:val="20"/>
                <w:szCs w:val="20"/>
              </w:rPr>
              <w:t>Sadasivpet</w:t>
            </w:r>
            <w:proofErr w:type="spellEnd"/>
          </w:p>
        </w:tc>
        <w:tc>
          <w:tcPr>
            <w:tcW w:w="2785" w:type="dxa"/>
          </w:tcPr>
          <w:p w14:paraId="77C4A43B" w14:textId="77777777" w:rsidR="00F41AE5" w:rsidRPr="00D94B67" w:rsidRDefault="00F41AE5" w:rsidP="00D07D6A">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4B67">
              <w:rPr>
                <w:rFonts w:ascii="Times New Roman" w:eastAsia="Calibri,sans-serif" w:hAnsi="Times New Roman" w:cs="Times New Roman"/>
              </w:rPr>
              <w:t>2016-21</w:t>
            </w:r>
          </w:p>
        </w:tc>
        <w:tc>
          <w:tcPr>
            <w:tcW w:w="3026" w:type="dxa"/>
          </w:tcPr>
          <w:p w14:paraId="4DDD753A" w14:textId="77777777" w:rsidR="00F41AE5" w:rsidRPr="00D94B67" w:rsidRDefault="00F41AE5" w:rsidP="00D07D6A">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94B67">
              <w:rPr>
                <w:rFonts w:ascii="Times New Roman" w:eastAsia="Calibri," w:hAnsi="Times New Roman" w:cs="Times New Roman"/>
              </w:rPr>
              <w:t>15,77,152</w:t>
            </w:r>
          </w:p>
        </w:tc>
      </w:tr>
      <w:tr w:rsidR="00F41AE5" w:rsidRPr="00D94B67" w14:paraId="53F09A4D" w14:textId="77777777" w:rsidTr="00C1415C">
        <w:trPr>
          <w:trHeight w:val="350"/>
          <w:jc w:val="center"/>
        </w:trPr>
        <w:tc>
          <w:tcPr>
            <w:cnfStyle w:val="001000000000" w:firstRow="0" w:lastRow="0" w:firstColumn="1" w:lastColumn="0" w:oddVBand="0" w:evenVBand="0" w:oddHBand="0" w:evenHBand="0" w:firstRowFirstColumn="0" w:firstRowLastColumn="0" w:lastRowFirstColumn="0" w:lastRowLastColumn="0"/>
            <w:tcW w:w="2127" w:type="dxa"/>
            <w:tcBorders>
              <w:left w:val="none" w:sz="0" w:space="0" w:color="auto"/>
            </w:tcBorders>
          </w:tcPr>
          <w:p w14:paraId="11FA38BC" w14:textId="77777777" w:rsidR="00F41AE5" w:rsidRPr="00C1415C" w:rsidRDefault="00F41AE5" w:rsidP="00D07D6A">
            <w:pPr>
              <w:spacing w:after="0"/>
              <w:jc w:val="both"/>
              <w:rPr>
                <w:rFonts w:ascii="Times New Roman" w:hAnsi="Times New Roman" w:cs="Times New Roman"/>
                <w:sz w:val="20"/>
                <w:szCs w:val="20"/>
              </w:rPr>
            </w:pPr>
            <w:r w:rsidRPr="00C1415C">
              <w:rPr>
                <w:rFonts w:ascii="Times New Roman" w:hAnsi="Times New Roman" w:cs="Times New Roman"/>
                <w:sz w:val="20"/>
                <w:szCs w:val="20"/>
              </w:rPr>
              <w:t>Wanaparthy</w:t>
            </w:r>
          </w:p>
        </w:tc>
        <w:tc>
          <w:tcPr>
            <w:tcW w:w="2785" w:type="dxa"/>
          </w:tcPr>
          <w:p w14:paraId="475F31A1" w14:textId="77777777" w:rsidR="00F41AE5" w:rsidRPr="00D94B67" w:rsidRDefault="00F41AE5" w:rsidP="00D07D6A">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Calibri,sans-serif" w:hAnsi="Times New Roman" w:cs="Times New Roman"/>
              </w:rPr>
            </w:pPr>
            <w:r w:rsidRPr="00D94B67">
              <w:rPr>
                <w:rFonts w:ascii="Times New Roman" w:eastAsia="Calibri,sans-serif" w:hAnsi="Times New Roman" w:cs="Times New Roman"/>
              </w:rPr>
              <w:t>01.06.2016 to 30.07.2021</w:t>
            </w:r>
          </w:p>
        </w:tc>
        <w:tc>
          <w:tcPr>
            <w:tcW w:w="3026" w:type="dxa"/>
          </w:tcPr>
          <w:p w14:paraId="29FFC335" w14:textId="77777777" w:rsidR="00F41AE5" w:rsidRPr="00D94B67" w:rsidRDefault="00F41AE5" w:rsidP="00D07D6A">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94B67">
              <w:rPr>
                <w:rFonts w:ascii="Times New Roman" w:eastAsia="Calibri,sans-serif" w:hAnsi="Times New Roman" w:cs="Times New Roman"/>
              </w:rPr>
              <w:t>99,44,745</w:t>
            </w:r>
          </w:p>
        </w:tc>
      </w:tr>
      <w:tr w:rsidR="00F41AE5" w:rsidRPr="00D94B67" w14:paraId="56A8CDEB" w14:textId="77777777" w:rsidTr="00C1415C">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127" w:type="dxa"/>
            <w:tcBorders>
              <w:left w:val="none" w:sz="0" w:space="0" w:color="auto"/>
              <w:bottom w:val="none" w:sz="0" w:space="0" w:color="auto"/>
            </w:tcBorders>
          </w:tcPr>
          <w:p w14:paraId="505C51D7" w14:textId="77777777" w:rsidR="00F41AE5" w:rsidRPr="00C1415C" w:rsidRDefault="00F41AE5" w:rsidP="00D07D6A">
            <w:pPr>
              <w:spacing w:after="0"/>
              <w:jc w:val="both"/>
              <w:rPr>
                <w:rFonts w:ascii="Times New Roman" w:hAnsi="Times New Roman" w:cs="Times New Roman"/>
                <w:sz w:val="20"/>
                <w:szCs w:val="20"/>
              </w:rPr>
            </w:pPr>
            <w:proofErr w:type="spellStart"/>
            <w:r w:rsidRPr="00C1415C">
              <w:rPr>
                <w:rFonts w:ascii="Times New Roman" w:hAnsi="Times New Roman" w:cs="Times New Roman"/>
                <w:sz w:val="20"/>
                <w:szCs w:val="20"/>
              </w:rPr>
              <w:t>Madhira</w:t>
            </w:r>
            <w:proofErr w:type="spellEnd"/>
          </w:p>
        </w:tc>
        <w:tc>
          <w:tcPr>
            <w:tcW w:w="2785" w:type="dxa"/>
          </w:tcPr>
          <w:p w14:paraId="00BC8518" w14:textId="77777777" w:rsidR="00F41AE5" w:rsidRPr="00D94B67" w:rsidRDefault="00F41AE5" w:rsidP="00D07D6A">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D94B67">
              <w:rPr>
                <w:rFonts w:ascii="Times New Roman" w:eastAsia="Calibri,sans-serif" w:hAnsi="Times New Roman" w:cs="Times New Roman"/>
              </w:rPr>
              <w:t>2016-21</w:t>
            </w:r>
          </w:p>
        </w:tc>
        <w:tc>
          <w:tcPr>
            <w:tcW w:w="3026" w:type="dxa"/>
          </w:tcPr>
          <w:p w14:paraId="5B4A90FB" w14:textId="77777777" w:rsidR="00F41AE5" w:rsidRPr="00D94B67" w:rsidRDefault="00F41AE5" w:rsidP="00D07D6A">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Calibri,sans-serif" w:hAnsi="Times New Roman" w:cs="Times New Roman"/>
              </w:rPr>
            </w:pPr>
            <w:r w:rsidRPr="00D94B67">
              <w:rPr>
                <w:rFonts w:ascii="Times New Roman" w:eastAsia="Calibri," w:hAnsi="Times New Roman" w:cs="Times New Roman"/>
              </w:rPr>
              <w:t>5,70,467</w:t>
            </w:r>
          </w:p>
        </w:tc>
      </w:tr>
    </w:tbl>
    <w:p w14:paraId="24F0826B" w14:textId="69E5920B" w:rsidR="00F41AE5" w:rsidRPr="00D94B67" w:rsidRDefault="00732A6D" w:rsidP="00732A6D">
      <w:pPr>
        <w:pStyle w:val="00Head2"/>
        <w:numPr>
          <w:ilvl w:val="0"/>
          <w:numId w:val="0"/>
        </w:numPr>
        <w:ind w:left="-142"/>
      </w:pPr>
      <w:r>
        <w:lastRenderedPageBreak/>
        <w:t>5.7</w:t>
      </w:r>
      <w:r>
        <w:tab/>
      </w:r>
      <w:r w:rsidR="00F41AE5" w:rsidRPr="00D94B67">
        <w:t xml:space="preserve">Non remittance of statutory recoveries made from </w:t>
      </w:r>
      <w:r>
        <w:br/>
      </w:r>
      <w:r w:rsidR="00F41AE5" w:rsidRPr="00D94B67">
        <w:t xml:space="preserve">contractors work bills </w:t>
      </w:r>
      <w:r w:rsidR="000607DB" w:rsidRPr="00D94B67">
        <w:t>to the</w:t>
      </w:r>
      <w:r w:rsidR="00F41AE5" w:rsidRPr="00D94B67">
        <w:t xml:space="preserve"> respective </w:t>
      </w:r>
      <w:r w:rsidR="00B51A5D">
        <w:t>Department</w:t>
      </w:r>
      <w:r w:rsidR="00F41AE5" w:rsidRPr="00D94B67">
        <w:t>s</w:t>
      </w:r>
    </w:p>
    <w:p w14:paraId="39C818BD" w14:textId="77777777" w:rsidR="00655309" w:rsidRDefault="00F41AE5" w:rsidP="005037B8">
      <w:pPr>
        <w:spacing w:before="120" w:after="120"/>
        <w:ind w:right="114"/>
        <w:jc w:val="both"/>
        <w:rPr>
          <w:rFonts w:ascii="Times New Roman" w:hAnsi="Times New Roman" w:cs="Times New Roman"/>
          <w:sz w:val="24"/>
          <w:szCs w:val="24"/>
        </w:rPr>
      </w:pPr>
      <w:r w:rsidRPr="00D94B67">
        <w:rPr>
          <w:rFonts w:ascii="Times New Roman" w:hAnsi="Times New Roman" w:cs="Times New Roman"/>
          <w:sz w:val="24"/>
          <w:szCs w:val="24"/>
        </w:rPr>
        <w:t xml:space="preserve">While making payments to the Contractors, recoveries were made for TDS of IT &amp;GST, Seigniorage fee/charges, </w:t>
      </w:r>
      <w:proofErr w:type="spellStart"/>
      <w:r w:rsidR="00B51A5D">
        <w:rPr>
          <w:rFonts w:ascii="Times New Roman" w:hAnsi="Times New Roman" w:cs="Times New Roman"/>
          <w:sz w:val="24"/>
          <w:szCs w:val="24"/>
        </w:rPr>
        <w:t>Labour</w:t>
      </w:r>
      <w:proofErr w:type="spellEnd"/>
      <w:r w:rsidR="00251FD2">
        <w:rPr>
          <w:rFonts w:ascii="Times New Roman" w:hAnsi="Times New Roman" w:cs="Times New Roman"/>
          <w:sz w:val="24"/>
          <w:szCs w:val="24"/>
        </w:rPr>
        <w:t xml:space="preserve"> </w:t>
      </w:r>
      <w:proofErr w:type="spellStart"/>
      <w:r w:rsidR="00B51A5D">
        <w:rPr>
          <w:rFonts w:ascii="Times New Roman" w:hAnsi="Times New Roman" w:cs="Times New Roman"/>
          <w:sz w:val="24"/>
          <w:szCs w:val="24"/>
        </w:rPr>
        <w:t>Cess</w:t>
      </w:r>
      <w:proofErr w:type="spellEnd"/>
      <w:r w:rsidRPr="00D94B67">
        <w:rPr>
          <w:rFonts w:ascii="Times New Roman" w:hAnsi="Times New Roman" w:cs="Times New Roman"/>
          <w:sz w:val="24"/>
          <w:szCs w:val="24"/>
        </w:rPr>
        <w:t xml:space="preserve">, NAC, Quality Control charges etc., from the bills of contractors for further remittance </w:t>
      </w:r>
      <w:r w:rsidR="005037B8">
        <w:rPr>
          <w:rFonts w:ascii="Times New Roman" w:hAnsi="Times New Roman" w:cs="Times New Roman"/>
          <w:sz w:val="24"/>
          <w:szCs w:val="24"/>
        </w:rPr>
        <w:t>to</w:t>
      </w:r>
      <w:r w:rsidRPr="00D94B67">
        <w:rPr>
          <w:rFonts w:ascii="Times New Roman" w:hAnsi="Times New Roman" w:cs="Times New Roman"/>
          <w:sz w:val="24"/>
          <w:szCs w:val="24"/>
        </w:rPr>
        <w:t xml:space="preserve"> respective </w:t>
      </w:r>
      <w:r w:rsidR="00B51A5D">
        <w:rPr>
          <w:rFonts w:ascii="Times New Roman" w:hAnsi="Times New Roman" w:cs="Times New Roman"/>
          <w:sz w:val="24"/>
          <w:szCs w:val="24"/>
        </w:rPr>
        <w:t>Department</w:t>
      </w:r>
      <w:r w:rsidRPr="00D94B67">
        <w:rPr>
          <w:rFonts w:ascii="Times New Roman" w:hAnsi="Times New Roman" w:cs="Times New Roman"/>
          <w:sz w:val="24"/>
          <w:szCs w:val="24"/>
        </w:rPr>
        <w:t xml:space="preserve">s like Income Tax </w:t>
      </w:r>
      <w:r w:rsidR="00B51A5D">
        <w:rPr>
          <w:rFonts w:ascii="Times New Roman" w:hAnsi="Times New Roman" w:cs="Times New Roman"/>
          <w:sz w:val="24"/>
          <w:szCs w:val="24"/>
        </w:rPr>
        <w:t>Department</w:t>
      </w:r>
      <w:r w:rsidRPr="00D94B67">
        <w:rPr>
          <w:rFonts w:ascii="Times New Roman" w:hAnsi="Times New Roman" w:cs="Times New Roman"/>
          <w:sz w:val="24"/>
          <w:szCs w:val="24"/>
        </w:rPr>
        <w:t xml:space="preserve">, Commercial Tax </w:t>
      </w:r>
      <w:r w:rsidR="00B51A5D">
        <w:rPr>
          <w:rFonts w:ascii="Times New Roman" w:hAnsi="Times New Roman" w:cs="Times New Roman"/>
          <w:sz w:val="24"/>
          <w:szCs w:val="24"/>
        </w:rPr>
        <w:t>Department</w:t>
      </w:r>
      <w:r w:rsidRPr="00D94B67">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Labour</w:t>
      </w:r>
      <w:proofErr w:type="spellEnd"/>
      <w:r w:rsidR="00251FD2">
        <w:rPr>
          <w:rFonts w:ascii="Times New Roman" w:hAnsi="Times New Roman" w:cs="Times New Roman"/>
          <w:sz w:val="24"/>
          <w:szCs w:val="24"/>
        </w:rPr>
        <w:t xml:space="preserve"> </w:t>
      </w:r>
      <w:r w:rsidR="00B51A5D">
        <w:rPr>
          <w:rFonts w:ascii="Times New Roman" w:hAnsi="Times New Roman" w:cs="Times New Roman"/>
          <w:sz w:val="24"/>
          <w:szCs w:val="24"/>
        </w:rPr>
        <w:t>Department</w:t>
      </w:r>
      <w:r w:rsidRPr="00D94B67">
        <w:rPr>
          <w:rFonts w:ascii="Times New Roman" w:hAnsi="Times New Roman" w:cs="Times New Roman"/>
          <w:sz w:val="24"/>
          <w:szCs w:val="24"/>
        </w:rPr>
        <w:t xml:space="preserve">, NAC, Chief Engineer (QC), </w:t>
      </w:r>
      <w:r w:rsidR="00B51A5D">
        <w:rPr>
          <w:rFonts w:ascii="Times New Roman" w:hAnsi="Times New Roman" w:cs="Times New Roman"/>
          <w:sz w:val="24"/>
          <w:szCs w:val="24"/>
        </w:rPr>
        <w:t>Department</w:t>
      </w:r>
      <w:r w:rsidRPr="00D94B67">
        <w:rPr>
          <w:rFonts w:ascii="Times New Roman" w:hAnsi="Times New Roman" w:cs="Times New Roman"/>
          <w:sz w:val="24"/>
          <w:szCs w:val="24"/>
        </w:rPr>
        <w:t xml:space="preserve"> of Industries and Commerce and respective Engineering Divisions without delay.  However, on scrutiny of the </w:t>
      </w:r>
      <w:r w:rsidR="00E9687D">
        <w:rPr>
          <w:rFonts w:ascii="Times New Roman" w:hAnsi="Times New Roman" w:cs="Times New Roman"/>
          <w:sz w:val="24"/>
          <w:szCs w:val="24"/>
        </w:rPr>
        <w:t>Cash Book</w:t>
      </w:r>
      <w:r w:rsidRPr="00D94B67">
        <w:rPr>
          <w:rFonts w:ascii="Times New Roman" w:hAnsi="Times New Roman" w:cs="Times New Roman"/>
          <w:sz w:val="24"/>
          <w:szCs w:val="24"/>
        </w:rPr>
        <w:t xml:space="preserve">s, R&amp;P </w:t>
      </w:r>
      <w:r w:rsidR="009F4166">
        <w:rPr>
          <w:rFonts w:ascii="Times New Roman" w:hAnsi="Times New Roman" w:cs="Times New Roman"/>
          <w:sz w:val="24"/>
          <w:szCs w:val="24"/>
        </w:rPr>
        <w:t>State</w:t>
      </w:r>
      <w:r w:rsidRPr="00D94B67">
        <w:rPr>
          <w:rFonts w:ascii="Times New Roman" w:hAnsi="Times New Roman" w:cs="Times New Roman"/>
          <w:sz w:val="24"/>
          <w:szCs w:val="24"/>
        </w:rPr>
        <w:t xml:space="preserve">ments, it is observed that the deductions made from the </w:t>
      </w:r>
      <w:proofErr w:type="gramStart"/>
      <w:r w:rsidRPr="00D94B67">
        <w:rPr>
          <w:rFonts w:ascii="Times New Roman" w:hAnsi="Times New Roman" w:cs="Times New Roman"/>
          <w:sz w:val="24"/>
          <w:szCs w:val="24"/>
        </w:rPr>
        <w:t>contractors</w:t>
      </w:r>
      <w:proofErr w:type="gramEnd"/>
      <w:r w:rsidRPr="00D94B67">
        <w:rPr>
          <w:rFonts w:ascii="Times New Roman" w:hAnsi="Times New Roman" w:cs="Times New Roman"/>
          <w:sz w:val="24"/>
          <w:szCs w:val="24"/>
        </w:rPr>
        <w:t xml:space="preserve"> bills were not remitted into respective heads of account</w:t>
      </w:r>
    </w:p>
    <w:p w14:paraId="4C69EAA5" w14:textId="77777777" w:rsidR="003F029A" w:rsidRDefault="003F029A" w:rsidP="00A9627F">
      <w:pPr>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t>Table – 5.7</w:t>
      </w:r>
    </w:p>
    <w:p w14:paraId="165B8992" w14:textId="77777777" w:rsidR="00CF38E9" w:rsidRPr="00D66A74" w:rsidRDefault="00CF38E9" w:rsidP="00A9627F">
      <w:pPr>
        <w:spacing w:before="120" w:after="120"/>
        <w:jc w:val="center"/>
        <w:rPr>
          <w:rFonts w:ascii="Times New Roman" w:hAnsi="Times New Roman" w:cs="Times New Roman"/>
          <w:b/>
          <w:bCs/>
          <w:color w:val="000080"/>
        </w:rPr>
      </w:pPr>
      <w:r>
        <w:rPr>
          <w:rFonts w:ascii="Times New Roman" w:hAnsi="Times New Roman" w:cs="Times New Roman"/>
          <w:b/>
          <w:bCs/>
          <w:color w:val="000080"/>
        </w:rPr>
        <w:t>Non-remittances of statutory deductions</w:t>
      </w:r>
    </w:p>
    <w:tbl>
      <w:tblPr>
        <w:tblStyle w:val="GridTable5Dark-Accent61"/>
        <w:tblW w:w="8505" w:type="dxa"/>
        <w:tblLook w:val="04A0" w:firstRow="1" w:lastRow="0" w:firstColumn="1" w:lastColumn="0" w:noHBand="0" w:noVBand="1"/>
      </w:tblPr>
      <w:tblGrid>
        <w:gridCol w:w="1701"/>
        <w:gridCol w:w="1701"/>
        <w:gridCol w:w="3544"/>
        <w:gridCol w:w="1559"/>
      </w:tblGrid>
      <w:tr w:rsidR="00F41AE5" w:rsidRPr="00671A47" w14:paraId="056F397F" w14:textId="77777777" w:rsidTr="00671A47">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right w:val="none" w:sz="0" w:space="0" w:color="auto"/>
            </w:tcBorders>
            <w:hideMark/>
          </w:tcPr>
          <w:p w14:paraId="50B96068" w14:textId="77777777" w:rsidR="00F41AE5" w:rsidRPr="00671A47" w:rsidRDefault="00F41AE5" w:rsidP="00D07D6A">
            <w:pPr>
              <w:spacing w:after="0"/>
              <w:jc w:val="center"/>
              <w:rPr>
                <w:rFonts w:ascii="Times New Roman" w:eastAsia="Times New Roman" w:hAnsi="Times New Roman" w:cs="Times New Roman"/>
                <w:sz w:val="20"/>
                <w:szCs w:val="20"/>
                <w:lang w:eastAsia="en-IN"/>
              </w:rPr>
            </w:pPr>
            <w:r w:rsidRPr="00671A47">
              <w:rPr>
                <w:rFonts w:ascii="Times New Roman" w:eastAsia="Times New Roman" w:hAnsi="Times New Roman" w:cs="Times New Roman"/>
                <w:sz w:val="20"/>
                <w:szCs w:val="20"/>
                <w:lang w:eastAsia="en-IN"/>
              </w:rPr>
              <w:t>Name of the ULB</w:t>
            </w:r>
          </w:p>
        </w:tc>
        <w:tc>
          <w:tcPr>
            <w:tcW w:w="1701" w:type="dxa"/>
            <w:tcBorders>
              <w:top w:val="none" w:sz="0" w:space="0" w:color="auto"/>
              <w:left w:val="none" w:sz="0" w:space="0" w:color="auto"/>
              <w:right w:val="none" w:sz="0" w:space="0" w:color="auto"/>
            </w:tcBorders>
            <w:hideMark/>
          </w:tcPr>
          <w:p w14:paraId="72B462B9" w14:textId="77777777" w:rsidR="00F41AE5" w:rsidRPr="00671A47" w:rsidRDefault="00F41AE5" w:rsidP="00D07D6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671A47">
              <w:rPr>
                <w:rFonts w:ascii="Times New Roman" w:eastAsia="Times New Roman" w:hAnsi="Times New Roman" w:cs="Times New Roman"/>
                <w:sz w:val="20"/>
                <w:szCs w:val="20"/>
                <w:lang w:eastAsia="en-IN"/>
              </w:rPr>
              <w:t>Deductions for the period</w:t>
            </w:r>
          </w:p>
        </w:tc>
        <w:tc>
          <w:tcPr>
            <w:tcW w:w="3544" w:type="dxa"/>
            <w:tcBorders>
              <w:top w:val="none" w:sz="0" w:space="0" w:color="auto"/>
              <w:left w:val="none" w:sz="0" w:space="0" w:color="auto"/>
              <w:right w:val="none" w:sz="0" w:space="0" w:color="auto"/>
            </w:tcBorders>
            <w:hideMark/>
          </w:tcPr>
          <w:p w14:paraId="0D3C5775" w14:textId="77777777" w:rsidR="00F41AE5" w:rsidRPr="00671A47" w:rsidRDefault="00F41AE5" w:rsidP="00D07D6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671A47">
              <w:rPr>
                <w:rFonts w:ascii="Times New Roman" w:eastAsia="Times New Roman" w:hAnsi="Times New Roman" w:cs="Times New Roman"/>
                <w:sz w:val="20"/>
                <w:szCs w:val="20"/>
                <w:lang w:eastAsia="en-IN"/>
              </w:rPr>
              <w:t>Components</w:t>
            </w:r>
          </w:p>
        </w:tc>
        <w:tc>
          <w:tcPr>
            <w:tcW w:w="1559" w:type="dxa"/>
            <w:tcBorders>
              <w:top w:val="none" w:sz="0" w:space="0" w:color="auto"/>
              <w:left w:val="none" w:sz="0" w:space="0" w:color="auto"/>
              <w:right w:val="none" w:sz="0" w:space="0" w:color="auto"/>
            </w:tcBorders>
            <w:hideMark/>
          </w:tcPr>
          <w:p w14:paraId="5EF3EDE8" w14:textId="77777777" w:rsidR="00F41AE5" w:rsidRPr="00671A47" w:rsidRDefault="00F41AE5" w:rsidP="00D07D6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671A47">
              <w:rPr>
                <w:rFonts w:ascii="Times New Roman" w:eastAsia="Times New Roman" w:hAnsi="Times New Roman" w:cs="Times New Roman"/>
                <w:sz w:val="20"/>
                <w:szCs w:val="20"/>
                <w:lang w:eastAsia="en-IN"/>
              </w:rPr>
              <w:t>Amount</w:t>
            </w:r>
          </w:p>
          <w:p w14:paraId="4EFAC548" w14:textId="77777777" w:rsidR="00F41AE5" w:rsidRPr="00671A47" w:rsidRDefault="002F0244" w:rsidP="00D07D6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671A47">
              <w:rPr>
                <w:rFonts w:ascii="Times New Roman" w:eastAsia="Times New Roman" w:hAnsi="Times New Roman" w:cs="Times New Roman"/>
                <w:sz w:val="20"/>
                <w:szCs w:val="20"/>
                <w:lang w:eastAsia="en-IN"/>
              </w:rPr>
              <w:t>₹</w:t>
            </w:r>
          </w:p>
        </w:tc>
      </w:tr>
      <w:tr w:rsidR="00F41AE5" w:rsidRPr="00D07D6A" w14:paraId="4C84F777" w14:textId="77777777" w:rsidTr="00671A47">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tcBorders>
            <w:hideMark/>
          </w:tcPr>
          <w:p w14:paraId="16FD648D" w14:textId="77777777" w:rsidR="00F41AE5" w:rsidRPr="00671A47" w:rsidRDefault="00F41AE5" w:rsidP="00D07D6A">
            <w:pPr>
              <w:spacing w:after="0"/>
              <w:jc w:val="center"/>
              <w:rPr>
                <w:rFonts w:ascii="Times New Roman" w:eastAsia="Times New Roman" w:hAnsi="Times New Roman" w:cs="Times New Roman"/>
                <w:sz w:val="20"/>
                <w:szCs w:val="20"/>
                <w:lang w:eastAsia="en-IN"/>
              </w:rPr>
            </w:pPr>
            <w:proofErr w:type="spellStart"/>
            <w:r w:rsidRPr="00671A47">
              <w:rPr>
                <w:rFonts w:ascii="Times New Roman" w:eastAsia="Times New Roman" w:hAnsi="Times New Roman" w:cs="Times New Roman"/>
                <w:sz w:val="20"/>
                <w:szCs w:val="20"/>
                <w:lang w:eastAsia="en-IN"/>
              </w:rPr>
              <w:t>Madhira</w:t>
            </w:r>
            <w:proofErr w:type="spellEnd"/>
          </w:p>
        </w:tc>
        <w:tc>
          <w:tcPr>
            <w:tcW w:w="1701" w:type="dxa"/>
            <w:hideMark/>
          </w:tcPr>
          <w:p w14:paraId="12073D88" w14:textId="77777777" w:rsidR="00F41AE5" w:rsidRPr="00D07D6A" w:rsidRDefault="00F41AE5" w:rsidP="00D07D6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D07D6A">
              <w:rPr>
                <w:rFonts w:ascii="Times New Roman" w:eastAsia="Times New Roman" w:hAnsi="Times New Roman" w:cs="Times New Roman"/>
                <w:b/>
                <w:bCs/>
                <w:lang w:eastAsia="en-IN"/>
              </w:rPr>
              <w:t>2016-17</w:t>
            </w:r>
          </w:p>
        </w:tc>
        <w:tc>
          <w:tcPr>
            <w:tcW w:w="3544" w:type="dxa"/>
            <w:hideMark/>
          </w:tcPr>
          <w:p w14:paraId="3AD048BF" w14:textId="77777777" w:rsidR="00F41AE5" w:rsidRPr="00D07D6A" w:rsidRDefault="00F41AE5" w:rsidP="00354E38">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D07D6A">
              <w:rPr>
                <w:rFonts w:ascii="Times New Roman" w:eastAsia="Times New Roman" w:hAnsi="Times New Roman" w:cs="Times New Roman"/>
                <w:lang w:eastAsia="en-IN"/>
              </w:rPr>
              <w:t>VAT, Seigniorage Charges, Other recoveries from contractor, GST, QC, NAC, TDS, DMFT-fund, SMET</w:t>
            </w:r>
          </w:p>
        </w:tc>
        <w:tc>
          <w:tcPr>
            <w:tcW w:w="1559" w:type="dxa"/>
            <w:hideMark/>
          </w:tcPr>
          <w:p w14:paraId="6383A605" w14:textId="77777777" w:rsidR="00F41AE5" w:rsidRPr="00D07D6A" w:rsidRDefault="00F41AE5" w:rsidP="00D07D6A">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D07D6A">
              <w:rPr>
                <w:rFonts w:ascii="Times New Roman" w:eastAsia="Times New Roman" w:hAnsi="Times New Roman" w:cs="Times New Roman"/>
                <w:lang w:eastAsia="en-IN"/>
              </w:rPr>
              <w:t>38,56,243</w:t>
            </w:r>
          </w:p>
        </w:tc>
      </w:tr>
      <w:tr w:rsidR="00F41AE5" w:rsidRPr="00D07D6A" w14:paraId="16FEF0CC" w14:textId="77777777" w:rsidTr="00671A47">
        <w:trPr>
          <w:trHeight w:val="53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tcBorders>
            <w:hideMark/>
          </w:tcPr>
          <w:p w14:paraId="24166E6B" w14:textId="77777777" w:rsidR="00F41AE5" w:rsidRPr="00671A47" w:rsidRDefault="00F41AE5" w:rsidP="00D07D6A">
            <w:pPr>
              <w:spacing w:after="0"/>
              <w:jc w:val="center"/>
              <w:rPr>
                <w:rFonts w:ascii="Times New Roman" w:eastAsia="Times New Roman" w:hAnsi="Times New Roman" w:cs="Times New Roman"/>
                <w:sz w:val="20"/>
                <w:szCs w:val="20"/>
                <w:lang w:eastAsia="en-IN"/>
              </w:rPr>
            </w:pPr>
            <w:proofErr w:type="spellStart"/>
            <w:r w:rsidRPr="00671A47">
              <w:rPr>
                <w:rFonts w:ascii="Times New Roman" w:eastAsia="Times New Roman" w:hAnsi="Times New Roman" w:cs="Times New Roman"/>
                <w:sz w:val="20"/>
                <w:szCs w:val="20"/>
                <w:lang w:eastAsia="en-IN"/>
              </w:rPr>
              <w:t>Jangaon</w:t>
            </w:r>
            <w:proofErr w:type="spellEnd"/>
          </w:p>
        </w:tc>
        <w:tc>
          <w:tcPr>
            <w:tcW w:w="1701" w:type="dxa"/>
            <w:hideMark/>
          </w:tcPr>
          <w:p w14:paraId="0B96BEB7" w14:textId="77777777" w:rsidR="00F41AE5" w:rsidRPr="00D07D6A" w:rsidRDefault="00F41AE5" w:rsidP="00D07D6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en-IN"/>
              </w:rPr>
            </w:pPr>
            <w:r w:rsidRPr="00D07D6A">
              <w:rPr>
                <w:rFonts w:ascii="Times New Roman" w:eastAsia="Times New Roman" w:hAnsi="Times New Roman" w:cs="Times New Roman"/>
                <w:b/>
                <w:bCs/>
                <w:lang w:eastAsia="en-IN"/>
              </w:rPr>
              <w:t>2020-21</w:t>
            </w:r>
          </w:p>
        </w:tc>
        <w:tc>
          <w:tcPr>
            <w:tcW w:w="3544" w:type="dxa"/>
            <w:hideMark/>
          </w:tcPr>
          <w:p w14:paraId="311F1CAB" w14:textId="77777777" w:rsidR="00F41AE5" w:rsidRPr="00D07D6A" w:rsidRDefault="00F41AE5" w:rsidP="00354E38">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D07D6A">
              <w:rPr>
                <w:rFonts w:ascii="Times New Roman" w:eastAsia="Times New Roman" w:hAnsi="Times New Roman" w:cs="Times New Roman"/>
                <w:lang w:eastAsia="en-IN"/>
              </w:rPr>
              <w:t>Seigniorage Charges, NAC, TDS, DMFT-fund, SMET</w:t>
            </w:r>
          </w:p>
        </w:tc>
        <w:tc>
          <w:tcPr>
            <w:tcW w:w="1559" w:type="dxa"/>
            <w:hideMark/>
          </w:tcPr>
          <w:p w14:paraId="119B89B7" w14:textId="77777777" w:rsidR="00F41AE5" w:rsidRPr="00D07D6A" w:rsidRDefault="00F41AE5" w:rsidP="00D07D6A">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D07D6A">
              <w:rPr>
                <w:rFonts w:ascii="Times New Roman" w:eastAsia="Times New Roman" w:hAnsi="Times New Roman" w:cs="Times New Roman"/>
                <w:lang w:eastAsia="en-IN"/>
              </w:rPr>
              <w:t>1,54,885</w:t>
            </w:r>
          </w:p>
        </w:tc>
      </w:tr>
      <w:tr w:rsidR="00F41AE5" w:rsidRPr="00D07D6A" w14:paraId="5A1D230A" w14:textId="77777777" w:rsidTr="00671A4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bottom w:val="none" w:sz="0" w:space="0" w:color="auto"/>
            </w:tcBorders>
            <w:hideMark/>
          </w:tcPr>
          <w:p w14:paraId="4D68883E" w14:textId="77777777" w:rsidR="00F41AE5" w:rsidRPr="00671A47" w:rsidRDefault="00F41AE5" w:rsidP="00D07D6A">
            <w:pPr>
              <w:spacing w:after="0"/>
              <w:jc w:val="center"/>
              <w:rPr>
                <w:rFonts w:ascii="Times New Roman" w:eastAsia="Times New Roman" w:hAnsi="Times New Roman" w:cs="Times New Roman"/>
                <w:sz w:val="20"/>
                <w:szCs w:val="20"/>
                <w:lang w:eastAsia="en-IN"/>
              </w:rPr>
            </w:pPr>
            <w:proofErr w:type="spellStart"/>
            <w:r w:rsidRPr="00671A47">
              <w:rPr>
                <w:rFonts w:ascii="Times New Roman" w:eastAsia="Times New Roman" w:hAnsi="Times New Roman" w:cs="Times New Roman"/>
                <w:sz w:val="20"/>
                <w:szCs w:val="20"/>
                <w:lang w:eastAsia="en-IN"/>
              </w:rPr>
              <w:t>Miryalguda</w:t>
            </w:r>
            <w:proofErr w:type="spellEnd"/>
          </w:p>
        </w:tc>
        <w:tc>
          <w:tcPr>
            <w:tcW w:w="1701" w:type="dxa"/>
            <w:hideMark/>
          </w:tcPr>
          <w:p w14:paraId="3E3F8CF6" w14:textId="77777777" w:rsidR="00F41AE5" w:rsidRPr="00D07D6A" w:rsidRDefault="00F41AE5" w:rsidP="00D07D6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IN"/>
              </w:rPr>
            </w:pPr>
            <w:r w:rsidRPr="00D07D6A">
              <w:rPr>
                <w:rFonts w:ascii="Times New Roman" w:eastAsia="Times New Roman" w:hAnsi="Times New Roman" w:cs="Times New Roman"/>
                <w:b/>
                <w:bCs/>
                <w:lang w:eastAsia="en-IN"/>
              </w:rPr>
              <w:t>2015-21</w:t>
            </w:r>
          </w:p>
        </w:tc>
        <w:tc>
          <w:tcPr>
            <w:tcW w:w="3544" w:type="dxa"/>
            <w:hideMark/>
          </w:tcPr>
          <w:p w14:paraId="270F9C6D" w14:textId="77777777" w:rsidR="00F41AE5" w:rsidRPr="00D07D6A" w:rsidRDefault="00F41AE5" w:rsidP="00354E38">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D07D6A">
              <w:rPr>
                <w:rFonts w:ascii="Times New Roman" w:eastAsia="Times New Roman" w:hAnsi="Times New Roman" w:cs="Times New Roman"/>
                <w:lang w:eastAsia="en-IN"/>
              </w:rPr>
              <w:t>VAT, DMFT-fund, SMET</w:t>
            </w:r>
          </w:p>
        </w:tc>
        <w:tc>
          <w:tcPr>
            <w:tcW w:w="1559" w:type="dxa"/>
            <w:hideMark/>
          </w:tcPr>
          <w:p w14:paraId="1CF0BA05" w14:textId="77777777" w:rsidR="00F41AE5" w:rsidRPr="00D07D6A" w:rsidRDefault="00F41AE5" w:rsidP="00D07D6A">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D07D6A">
              <w:rPr>
                <w:rFonts w:ascii="Times New Roman" w:eastAsia="Times New Roman" w:hAnsi="Times New Roman" w:cs="Times New Roman"/>
                <w:lang w:eastAsia="en-IN"/>
              </w:rPr>
              <w:t>2,88,039</w:t>
            </w:r>
          </w:p>
        </w:tc>
      </w:tr>
    </w:tbl>
    <w:p w14:paraId="2AD60C94" w14:textId="50EE829B" w:rsidR="00F41AE5" w:rsidRPr="00D94B67" w:rsidRDefault="00732A6D" w:rsidP="00732A6D">
      <w:pPr>
        <w:pStyle w:val="00Head2"/>
        <w:numPr>
          <w:ilvl w:val="0"/>
          <w:numId w:val="0"/>
        </w:numPr>
        <w:ind w:left="-142"/>
      </w:pPr>
      <w:r>
        <w:t>5.8</w:t>
      </w:r>
      <w:r>
        <w:tab/>
      </w:r>
      <w:r w:rsidR="00F41AE5" w:rsidRPr="00D94B67">
        <w:t>Penal damages and interest on delayed remittance of EPF</w:t>
      </w:r>
      <w:r>
        <w:br/>
      </w:r>
      <w:r w:rsidR="00F41AE5" w:rsidRPr="00D94B67">
        <w:t xml:space="preserve"> Contributions</w:t>
      </w:r>
      <w:r w:rsidR="000607DB">
        <w:t xml:space="preserve"> - </w:t>
      </w:r>
      <w:r w:rsidR="002F0244" w:rsidRPr="00D94B67">
        <w:t>₹</w:t>
      </w:r>
      <w:r w:rsidR="00F41AE5" w:rsidRPr="00D94B67">
        <w:t xml:space="preserve">112 lakhs  </w:t>
      </w:r>
    </w:p>
    <w:p w14:paraId="70AD4A5A" w14:textId="77777777" w:rsidR="00F41AE5" w:rsidRPr="00D94B67" w:rsidRDefault="00F41AE5" w:rsidP="00A9627F">
      <w:pPr>
        <w:pStyle w:val="ListParagraph"/>
        <w:spacing w:before="120" w:after="120"/>
        <w:ind w:left="0" w:right="5"/>
        <w:contextualSpacing w:val="0"/>
        <w:jc w:val="both"/>
        <w:rPr>
          <w:rFonts w:eastAsia="Calibri,sans-serif"/>
          <w:sz w:val="24"/>
          <w:szCs w:val="24"/>
        </w:rPr>
      </w:pPr>
      <w:r w:rsidRPr="00D94B67">
        <w:rPr>
          <w:rFonts w:eastAsia="Calibri,sans-serif"/>
          <w:sz w:val="24"/>
          <w:szCs w:val="24"/>
        </w:rPr>
        <w:t xml:space="preserve">Under </w:t>
      </w:r>
      <w:r w:rsidR="00393C79">
        <w:rPr>
          <w:rFonts w:eastAsia="Calibri,sans-serif"/>
          <w:sz w:val="24"/>
          <w:szCs w:val="24"/>
        </w:rPr>
        <w:t>Section</w:t>
      </w:r>
      <w:r w:rsidRPr="00D94B67">
        <w:rPr>
          <w:rFonts w:eastAsia="Calibri,sans-serif"/>
          <w:sz w:val="24"/>
          <w:szCs w:val="24"/>
        </w:rPr>
        <w:t xml:space="preserve"> 17 of Employees’ Provident Fund and Miscellaneous Provision Act, 1952 the recoveries affected by the </w:t>
      </w:r>
      <w:r w:rsidR="00A241F9">
        <w:rPr>
          <w:rFonts w:eastAsia="Calibri,sans-serif"/>
          <w:sz w:val="24"/>
          <w:szCs w:val="24"/>
        </w:rPr>
        <w:t>Municipal</w:t>
      </w:r>
      <w:r w:rsidRPr="00D94B67">
        <w:rPr>
          <w:rFonts w:eastAsia="Calibri,sans-serif"/>
          <w:sz w:val="24"/>
          <w:szCs w:val="24"/>
        </w:rPr>
        <w:t xml:space="preserve">ity from the wage bills of contract labour on account of PF </w:t>
      </w:r>
      <w:proofErr w:type="gramStart"/>
      <w:r w:rsidRPr="00D94B67">
        <w:rPr>
          <w:rFonts w:eastAsia="Calibri,sans-serif"/>
          <w:sz w:val="24"/>
          <w:szCs w:val="24"/>
        </w:rPr>
        <w:t>have to</w:t>
      </w:r>
      <w:proofErr w:type="gramEnd"/>
      <w:r w:rsidRPr="00D94B67">
        <w:rPr>
          <w:rFonts w:eastAsia="Calibri,sans-serif"/>
          <w:sz w:val="24"/>
          <w:szCs w:val="24"/>
        </w:rPr>
        <w:t xml:space="preserve"> be remitted to the Fund Commissioner within 15 days after the end of the month.   Failure to do so attracts damage charges ranging from 17 per cent (for delays less than 2 months) to 37 per cent (six months and above). </w:t>
      </w:r>
    </w:p>
    <w:p w14:paraId="430A4E90" w14:textId="77777777" w:rsidR="00941A09" w:rsidRPr="00D94B67" w:rsidRDefault="00941A09" w:rsidP="00A9627F">
      <w:pPr>
        <w:spacing w:before="120" w:after="120"/>
        <w:ind w:right="5" w:firstLine="33"/>
        <w:jc w:val="both"/>
        <w:rPr>
          <w:rFonts w:ascii="Times New Roman" w:hAnsi="Times New Roman" w:cs="Times New Roman"/>
          <w:sz w:val="24"/>
          <w:szCs w:val="24"/>
        </w:rPr>
      </w:pPr>
      <w:r w:rsidRPr="00D94B67">
        <w:rPr>
          <w:rFonts w:ascii="Times New Roman" w:hAnsi="Times New Roman" w:cs="Times New Roman"/>
          <w:sz w:val="24"/>
          <w:szCs w:val="24"/>
        </w:rPr>
        <w:t>Scrutiny of records relating to recovery and remittance of EPF contributions in respect of Wanaparthy</w:t>
      </w:r>
      <w:r w:rsidR="00251FD2">
        <w:rPr>
          <w:rFonts w:ascii="Times New Roman" w:hAnsi="Times New Roman" w:cs="Times New Roman"/>
          <w:sz w:val="24"/>
          <w:szCs w:val="24"/>
        </w:rPr>
        <w:t xml:space="preserve"> </w:t>
      </w:r>
      <w:r w:rsidR="00A241F9">
        <w:rPr>
          <w:rFonts w:ascii="Times New Roman" w:hAnsi="Times New Roman" w:cs="Times New Roman"/>
          <w:sz w:val="24"/>
          <w:szCs w:val="24"/>
        </w:rPr>
        <w:t>Municipal</w:t>
      </w:r>
      <w:r w:rsidRPr="00D94B67">
        <w:rPr>
          <w:rFonts w:ascii="Times New Roman" w:hAnsi="Times New Roman" w:cs="Times New Roman"/>
          <w:sz w:val="24"/>
          <w:szCs w:val="24"/>
        </w:rPr>
        <w:t>ity revealed that the contributions of outsourcing workers for the period from 05/2013 to 06/2019 were not remitted within stipulated time thus violating the Act provisions. The EPF Organization ord</w:t>
      </w:r>
      <w:r w:rsidR="006B6430">
        <w:rPr>
          <w:rFonts w:ascii="Times New Roman" w:hAnsi="Times New Roman" w:cs="Times New Roman"/>
          <w:sz w:val="24"/>
          <w:szCs w:val="24"/>
        </w:rPr>
        <w:t>ered damages for an amount of ₹</w:t>
      </w:r>
      <w:r w:rsidRPr="00D94B67">
        <w:rPr>
          <w:rFonts w:ascii="Times New Roman" w:hAnsi="Times New Roman" w:cs="Times New Roman"/>
          <w:sz w:val="24"/>
          <w:szCs w:val="24"/>
        </w:rPr>
        <w:t xml:space="preserve">112.01 </w:t>
      </w:r>
      <w:r w:rsidR="009B78CC" w:rsidRPr="00D94B67">
        <w:rPr>
          <w:rFonts w:ascii="Times New Roman" w:hAnsi="Times New Roman" w:cs="Times New Roman"/>
          <w:sz w:val="24"/>
          <w:szCs w:val="24"/>
        </w:rPr>
        <w:t>lakhs towards</w:t>
      </w:r>
      <w:r w:rsidRPr="00D94B67">
        <w:rPr>
          <w:rFonts w:ascii="Times New Roman" w:hAnsi="Times New Roman" w:cs="Times New Roman"/>
          <w:sz w:val="24"/>
          <w:szCs w:val="24"/>
        </w:rPr>
        <w:t xml:space="preserve"> the belated payments by the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ity. Consequently, the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ity had paid the penalty amount of ₹112.01 lakhs. </w:t>
      </w:r>
    </w:p>
    <w:p w14:paraId="7D74CB7E" w14:textId="77777777" w:rsidR="00F41AE5" w:rsidRPr="00D94B67" w:rsidRDefault="00F41AE5" w:rsidP="00A9627F">
      <w:pPr>
        <w:spacing w:before="120" w:after="120"/>
        <w:ind w:right="5"/>
        <w:jc w:val="both"/>
        <w:rPr>
          <w:rFonts w:ascii="Times New Roman" w:hAnsi="Times New Roman" w:cs="Times New Roman"/>
          <w:strike/>
          <w:sz w:val="24"/>
          <w:szCs w:val="24"/>
        </w:rPr>
      </w:pPr>
      <w:r w:rsidRPr="00D94B67">
        <w:rPr>
          <w:rFonts w:ascii="Times New Roman" w:hAnsi="Times New Roman" w:cs="Times New Roman"/>
          <w:sz w:val="24"/>
          <w:szCs w:val="24"/>
        </w:rPr>
        <w:t xml:space="preserve">Further, it was also observed that an amount </w:t>
      </w:r>
      <w:r w:rsidR="009B78CC" w:rsidRPr="00D94B67">
        <w:rPr>
          <w:rFonts w:ascii="Times New Roman" w:hAnsi="Times New Roman" w:cs="Times New Roman"/>
          <w:sz w:val="24"/>
          <w:szCs w:val="24"/>
        </w:rPr>
        <w:t>of ₹</w:t>
      </w:r>
      <w:r w:rsidRPr="00D94B67">
        <w:rPr>
          <w:rFonts w:ascii="Times New Roman" w:hAnsi="Times New Roman" w:cs="Times New Roman"/>
          <w:sz w:val="24"/>
          <w:szCs w:val="24"/>
        </w:rPr>
        <w:t xml:space="preserve">23.71 lakhs </w:t>
      </w:r>
      <w:r w:rsidR="003A49D7" w:rsidRPr="00D94B67">
        <w:rPr>
          <w:rFonts w:ascii="Times New Roman" w:hAnsi="Times New Roman" w:cs="Times New Roman"/>
          <w:sz w:val="24"/>
          <w:szCs w:val="24"/>
        </w:rPr>
        <w:t xml:space="preserve">towards ESI contributions and interest charges for delayed payments </w:t>
      </w:r>
      <w:r w:rsidR="00BF1F8A" w:rsidRPr="00D94B67">
        <w:rPr>
          <w:rFonts w:ascii="Times New Roman" w:hAnsi="Times New Roman" w:cs="Times New Roman"/>
          <w:sz w:val="24"/>
          <w:szCs w:val="24"/>
        </w:rPr>
        <w:t>were not remitted, which may attract penal charges</w:t>
      </w:r>
      <w:r w:rsidRPr="00D94B67">
        <w:rPr>
          <w:rFonts w:ascii="Times New Roman" w:hAnsi="Times New Roman" w:cs="Times New Roman"/>
          <w:sz w:val="24"/>
          <w:szCs w:val="24"/>
        </w:rPr>
        <w:t xml:space="preserve">. Delay in </w:t>
      </w:r>
      <w:r w:rsidR="00BF1F8A" w:rsidRPr="00D94B67">
        <w:rPr>
          <w:rFonts w:ascii="Times New Roman" w:hAnsi="Times New Roman" w:cs="Times New Roman"/>
          <w:sz w:val="24"/>
          <w:szCs w:val="24"/>
        </w:rPr>
        <w:t>remittance</w:t>
      </w:r>
      <w:r w:rsidRPr="00D94B67">
        <w:rPr>
          <w:rFonts w:ascii="Times New Roman" w:hAnsi="Times New Roman" w:cs="Times New Roman"/>
          <w:sz w:val="24"/>
          <w:szCs w:val="24"/>
        </w:rPr>
        <w:t xml:space="preserve"> of EPF and ESI contributions resulted in avoidable expenditure</w:t>
      </w:r>
      <w:r w:rsidR="00BF1F8A" w:rsidRPr="00D94B67">
        <w:rPr>
          <w:rFonts w:ascii="Times New Roman" w:hAnsi="Times New Roman" w:cs="Times New Roman"/>
          <w:sz w:val="24"/>
          <w:szCs w:val="24"/>
        </w:rPr>
        <w:t xml:space="preserve">. </w:t>
      </w:r>
    </w:p>
    <w:p w14:paraId="04AF912B" w14:textId="77777777" w:rsidR="00F41AE5" w:rsidRPr="00D94B67" w:rsidRDefault="00732A6D" w:rsidP="00732A6D">
      <w:pPr>
        <w:pStyle w:val="00Head2"/>
        <w:numPr>
          <w:ilvl w:val="0"/>
          <w:numId w:val="0"/>
        </w:numPr>
        <w:ind w:left="-142"/>
      </w:pPr>
      <w:bookmarkStart w:id="12" w:name="_Toc109550858"/>
      <w:r>
        <w:lastRenderedPageBreak/>
        <w:t>5.9</w:t>
      </w:r>
      <w:r>
        <w:tab/>
      </w:r>
      <w:r w:rsidR="00F41AE5" w:rsidRPr="00D94B67">
        <w:t xml:space="preserve">Non-surrender of BRGF Scheme amounts </w:t>
      </w:r>
      <w:bookmarkEnd w:id="12"/>
    </w:p>
    <w:p w14:paraId="5E60E3C7" w14:textId="77777777" w:rsidR="00F41AE5" w:rsidRPr="00D94B67" w:rsidRDefault="00F41AE5"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With a view to revitalize the local Governments, viz., </w:t>
      </w:r>
      <w:r w:rsidR="00A241F9">
        <w:rPr>
          <w:rFonts w:ascii="Times New Roman" w:hAnsi="Times New Roman" w:cs="Times New Roman"/>
          <w:sz w:val="24"/>
          <w:szCs w:val="24"/>
        </w:rPr>
        <w:t>Panch</w:t>
      </w:r>
      <w:r w:rsidRPr="00D94B67">
        <w:rPr>
          <w:rFonts w:ascii="Times New Roman" w:hAnsi="Times New Roman" w:cs="Times New Roman"/>
          <w:sz w:val="24"/>
          <w:szCs w:val="24"/>
        </w:rPr>
        <w:t xml:space="preserve">ayat Raj Institutions (PRIs) and Urban </w:t>
      </w:r>
      <w:r w:rsidR="00393C79">
        <w:rPr>
          <w:rFonts w:ascii="Times New Roman" w:hAnsi="Times New Roman" w:cs="Times New Roman"/>
          <w:sz w:val="24"/>
          <w:szCs w:val="24"/>
        </w:rPr>
        <w:t>Local Bod</w:t>
      </w:r>
      <w:r w:rsidRPr="00D94B67">
        <w:rPr>
          <w:rFonts w:ascii="Times New Roman" w:hAnsi="Times New Roman" w:cs="Times New Roman"/>
          <w:sz w:val="24"/>
          <w:szCs w:val="24"/>
        </w:rPr>
        <w:t xml:space="preserve">ies (ULBs) by encouraging them to take up people centric planning at their level, Backward Region Grant Fund (BRGF) </w:t>
      </w:r>
      <w:proofErr w:type="spellStart"/>
      <w:r w:rsidRPr="00D94B67">
        <w:rPr>
          <w:rFonts w:ascii="Times New Roman" w:hAnsi="Times New Roman" w:cs="Times New Roman"/>
          <w:sz w:val="24"/>
          <w:szCs w:val="24"/>
        </w:rPr>
        <w:t>programme</w:t>
      </w:r>
      <w:proofErr w:type="spellEnd"/>
      <w:r w:rsidRPr="00D94B67">
        <w:rPr>
          <w:rFonts w:ascii="Times New Roman" w:hAnsi="Times New Roman" w:cs="Times New Roman"/>
          <w:sz w:val="24"/>
          <w:szCs w:val="24"/>
        </w:rPr>
        <w:t xml:space="preserve"> was introduced to provide the financial support, in the year 2007. The main objective of the </w:t>
      </w:r>
      <w:proofErr w:type="spellStart"/>
      <w:r w:rsidRPr="00D94B67">
        <w:rPr>
          <w:rFonts w:ascii="Times New Roman" w:hAnsi="Times New Roman" w:cs="Times New Roman"/>
          <w:sz w:val="24"/>
          <w:szCs w:val="24"/>
        </w:rPr>
        <w:t>programme</w:t>
      </w:r>
      <w:proofErr w:type="spellEnd"/>
      <w:r w:rsidRPr="00D94B67">
        <w:rPr>
          <w:rFonts w:ascii="Times New Roman" w:hAnsi="Times New Roman" w:cs="Times New Roman"/>
          <w:sz w:val="24"/>
          <w:szCs w:val="24"/>
        </w:rPr>
        <w:t xml:space="preserve"> was to bridge critical gaps in local infrastructure, strengthening of </w:t>
      </w:r>
      <w:r w:rsidR="00393C79">
        <w:rPr>
          <w:rFonts w:ascii="Times New Roman" w:hAnsi="Times New Roman" w:cs="Times New Roman"/>
          <w:sz w:val="24"/>
          <w:szCs w:val="24"/>
        </w:rPr>
        <w:t>Local Bod</w:t>
      </w:r>
      <w:r w:rsidRPr="00D94B67">
        <w:rPr>
          <w:rFonts w:ascii="Times New Roman" w:hAnsi="Times New Roman" w:cs="Times New Roman"/>
          <w:sz w:val="24"/>
          <w:szCs w:val="24"/>
        </w:rPr>
        <w:t xml:space="preserve">ies and improving the performance and delivery of functions devolved to the </w:t>
      </w:r>
      <w:r w:rsidR="00393C79">
        <w:rPr>
          <w:rFonts w:ascii="Times New Roman" w:hAnsi="Times New Roman" w:cs="Times New Roman"/>
          <w:sz w:val="24"/>
          <w:szCs w:val="24"/>
        </w:rPr>
        <w:t>Local Bod</w:t>
      </w:r>
      <w:r w:rsidRPr="00D94B67">
        <w:rPr>
          <w:rFonts w:ascii="Times New Roman" w:hAnsi="Times New Roman" w:cs="Times New Roman"/>
          <w:sz w:val="24"/>
          <w:szCs w:val="24"/>
        </w:rPr>
        <w:t xml:space="preserve">ies. </w:t>
      </w:r>
    </w:p>
    <w:p w14:paraId="460F3C3C" w14:textId="77777777" w:rsidR="0015435E" w:rsidRDefault="002444E9" w:rsidP="0015435E">
      <w:pPr>
        <w:spacing w:before="120" w:after="120"/>
        <w:ind w:right="114"/>
        <w:jc w:val="both"/>
        <w:rPr>
          <w:rFonts w:ascii="Times New Roman" w:hAnsi="Times New Roman" w:cs="Times New Roman"/>
          <w:sz w:val="24"/>
          <w:szCs w:val="24"/>
        </w:rPr>
      </w:pPr>
      <w:r>
        <w:rPr>
          <w:rFonts w:ascii="Times New Roman" w:hAnsi="Times New Roman" w:cs="Times New Roman"/>
          <w:sz w:val="24"/>
          <w:szCs w:val="24"/>
        </w:rPr>
        <w:t>During s</w:t>
      </w:r>
      <w:r w:rsidR="00F41AE5" w:rsidRPr="00D94B67">
        <w:rPr>
          <w:rFonts w:ascii="Times New Roman" w:hAnsi="Times New Roman" w:cs="Times New Roman"/>
          <w:sz w:val="24"/>
          <w:szCs w:val="24"/>
        </w:rPr>
        <w:t>crutiny of the records relating to Backward Regions Grant Fund (</w:t>
      </w:r>
      <w:proofErr w:type="gramStart"/>
      <w:r w:rsidR="00F41AE5" w:rsidRPr="00D94B67">
        <w:rPr>
          <w:rFonts w:ascii="Times New Roman" w:hAnsi="Times New Roman" w:cs="Times New Roman"/>
          <w:sz w:val="24"/>
          <w:szCs w:val="24"/>
        </w:rPr>
        <w:t xml:space="preserve">BRGF)  </w:t>
      </w:r>
      <w:r>
        <w:rPr>
          <w:rFonts w:ascii="Times New Roman" w:hAnsi="Times New Roman" w:cs="Times New Roman"/>
          <w:sz w:val="24"/>
          <w:szCs w:val="24"/>
        </w:rPr>
        <w:t>it</w:t>
      </w:r>
      <w:proofErr w:type="gramEnd"/>
      <w:r>
        <w:rPr>
          <w:rFonts w:ascii="Times New Roman" w:hAnsi="Times New Roman" w:cs="Times New Roman"/>
          <w:sz w:val="24"/>
          <w:szCs w:val="24"/>
        </w:rPr>
        <w:t xml:space="preserve"> was noticed that</w:t>
      </w:r>
      <w:r w:rsidR="00F41AE5" w:rsidRPr="00D94B67">
        <w:rPr>
          <w:rFonts w:ascii="Times New Roman" w:hAnsi="Times New Roman" w:cs="Times New Roman"/>
          <w:sz w:val="24"/>
          <w:szCs w:val="24"/>
        </w:rPr>
        <w:t xml:space="preserve">, there </w:t>
      </w:r>
      <w:r>
        <w:rPr>
          <w:rFonts w:ascii="Times New Roman" w:hAnsi="Times New Roman" w:cs="Times New Roman"/>
          <w:sz w:val="24"/>
          <w:szCs w:val="24"/>
        </w:rPr>
        <w:t>were</w:t>
      </w:r>
      <w:r w:rsidR="00F41AE5" w:rsidRPr="00D94B67">
        <w:rPr>
          <w:rFonts w:ascii="Times New Roman" w:hAnsi="Times New Roman" w:cs="Times New Roman"/>
          <w:sz w:val="24"/>
          <w:szCs w:val="24"/>
        </w:rPr>
        <w:t xml:space="preserve"> unspent balance</w:t>
      </w:r>
      <w:r>
        <w:rPr>
          <w:rFonts w:ascii="Times New Roman" w:hAnsi="Times New Roman" w:cs="Times New Roman"/>
          <w:sz w:val="24"/>
          <w:szCs w:val="24"/>
        </w:rPr>
        <w:t>s</w:t>
      </w:r>
      <w:r w:rsidR="00251FD2">
        <w:rPr>
          <w:rFonts w:ascii="Times New Roman" w:hAnsi="Times New Roman" w:cs="Times New Roman"/>
          <w:sz w:val="24"/>
          <w:szCs w:val="24"/>
        </w:rPr>
        <w:t xml:space="preserve"> </w:t>
      </w:r>
      <w:r>
        <w:rPr>
          <w:rFonts w:ascii="Times New Roman" w:hAnsi="Times New Roman" w:cs="Times New Roman"/>
          <w:sz w:val="24"/>
          <w:szCs w:val="24"/>
        </w:rPr>
        <w:t xml:space="preserve">lying </w:t>
      </w:r>
      <w:r w:rsidR="00F41AE5" w:rsidRPr="00D94B67">
        <w:rPr>
          <w:rFonts w:ascii="Times New Roman" w:hAnsi="Times New Roman" w:cs="Times New Roman"/>
          <w:sz w:val="24"/>
          <w:szCs w:val="24"/>
        </w:rPr>
        <w:t xml:space="preserve">with the </w:t>
      </w:r>
      <w:r>
        <w:rPr>
          <w:rFonts w:ascii="Times New Roman" w:hAnsi="Times New Roman" w:cs="Times New Roman"/>
          <w:sz w:val="24"/>
          <w:szCs w:val="24"/>
        </w:rPr>
        <w:t xml:space="preserve">following </w:t>
      </w:r>
      <w:r w:rsidR="00A241F9">
        <w:rPr>
          <w:rFonts w:ascii="Times New Roman" w:hAnsi="Times New Roman" w:cs="Times New Roman"/>
          <w:sz w:val="24"/>
          <w:szCs w:val="24"/>
        </w:rPr>
        <w:t>Municipal</w:t>
      </w:r>
      <w:r w:rsidR="00F41AE5" w:rsidRPr="00D94B67">
        <w:rPr>
          <w:rFonts w:ascii="Times New Roman" w:hAnsi="Times New Roman" w:cs="Times New Roman"/>
          <w:sz w:val="24"/>
          <w:szCs w:val="24"/>
        </w:rPr>
        <w:t>it</w:t>
      </w:r>
      <w:r>
        <w:rPr>
          <w:rFonts w:ascii="Times New Roman" w:hAnsi="Times New Roman" w:cs="Times New Roman"/>
          <w:sz w:val="24"/>
          <w:szCs w:val="24"/>
        </w:rPr>
        <w:t>ie</w:t>
      </w:r>
      <w:r w:rsidR="001F4236">
        <w:rPr>
          <w:rFonts w:ascii="Times New Roman" w:hAnsi="Times New Roman" w:cs="Times New Roman"/>
          <w:sz w:val="24"/>
          <w:szCs w:val="24"/>
        </w:rPr>
        <w:t>s</w:t>
      </w:r>
      <w:r w:rsidR="00F41AE5" w:rsidRPr="00D94B67">
        <w:rPr>
          <w:rFonts w:ascii="Times New Roman" w:hAnsi="Times New Roman" w:cs="Times New Roman"/>
          <w:sz w:val="24"/>
          <w:szCs w:val="24"/>
        </w:rPr>
        <w:t xml:space="preserve"> even after the scheme had ceased to operate from the year 2015-16</w:t>
      </w:r>
      <w:r w:rsidR="001F4236">
        <w:rPr>
          <w:rFonts w:ascii="Times New Roman" w:hAnsi="Times New Roman" w:cs="Times New Roman"/>
          <w:sz w:val="24"/>
          <w:szCs w:val="24"/>
        </w:rPr>
        <w:t>, which are to be surrendered.</w:t>
      </w:r>
    </w:p>
    <w:p w14:paraId="518695B3" w14:textId="77777777" w:rsidR="00732A6D" w:rsidRDefault="003F029A" w:rsidP="00732A6D">
      <w:pPr>
        <w:spacing w:before="120" w:after="120"/>
        <w:ind w:right="114"/>
        <w:jc w:val="center"/>
        <w:rPr>
          <w:rFonts w:ascii="Times New Roman" w:hAnsi="Times New Roman" w:cs="Times New Roman"/>
          <w:b/>
          <w:bCs/>
          <w:color w:val="000080"/>
        </w:rPr>
      </w:pPr>
      <w:r w:rsidRPr="00D66A74">
        <w:rPr>
          <w:rFonts w:ascii="Times New Roman" w:hAnsi="Times New Roman" w:cs="Times New Roman"/>
          <w:b/>
          <w:bCs/>
          <w:color w:val="000080"/>
        </w:rPr>
        <w:t>Table – 5.8</w:t>
      </w:r>
    </w:p>
    <w:p w14:paraId="3329CDF1" w14:textId="77777777" w:rsidR="001F4236" w:rsidRPr="00D66A74" w:rsidRDefault="0015435E" w:rsidP="00732A6D">
      <w:pPr>
        <w:spacing w:before="120" w:after="120"/>
        <w:ind w:right="114"/>
        <w:jc w:val="center"/>
        <w:rPr>
          <w:rFonts w:ascii="Times New Roman" w:hAnsi="Times New Roman" w:cs="Times New Roman"/>
          <w:b/>
          <w:bCs/>
          <w:color w:val="000080"/>
        </w:rPr>
      </w:pPr>
      <w:r>
        <w:rPr>
          <w:rFonts w:ascii="Times New Roman" w:hAnsi="Times New Roman" w:cs="Times New Roman"/>
          <w:b/>
          <w:bCs/>
          <w:color w:val="000080"/>
        </w:rPr>
        <w:t>N</w:t>
      </w:r>
      <w:r w:rsidR="001F4236">
        <w:rPr>
          <w:rFonts w:ascii="Times New Roman" w:hAnsi="Times New Roman" w:cs="Times New Roman"/>
          <w:b/>
          <w:bCs/>
          <w:color w:val="000080"/>
        </w:rPr>
        <w:t>on-surrender of unspent balances</w:t>
      </w:r>
    </w:p>
    <w:tbl>
      <w:tblPr>
        <w:tblStyle w:val="GridTable5Dark-Accent61"/>
        <w:tblW w:w="6346" w:type="dxa"/>
        <w:jc w:val="center"/>
        <w:tblLook w:val="04A0" w:firstRow="1" w:lastRow="0" w:firstColumn="1" w:lastColumn="0" w:noHBand="0" w:noVBand="1"/>
      </w:tblPr>
      <w:tblGrid>
        <w:gridCol w:w="3492"/>
        <w:gridCol w:w="2854"/>
      </w:tblGrid>
      <w:tr w:rsidR="00F41AE5" w:rsidRPr="00265B89" w14:paraId="38AA8A4F" w14:textId="77777777" w:rsidTr="00265B89">
        <w:trPr>
          <w:cnfStyle w:val="100000000000" w:firstRow="1" w:lastRow="0" w:firstColumn="0" w:lastColumn="0" w:oddVBand="0" w:evenVBand="0" w:oddHBand="0"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492" w:type="dxa"/>
            <w:tcBorders>
              <w:top w:val="none" w:sz="0" w:space="0" w:color="auto"/>
              <w:left w:val="none" w:sz="0" w:space="0" w:color="auto"/>
              <w:right w:val="none" w:sz="0" w:space="0" w:color="auto"/>
            </w:tcBorders>
            <w:noWrap/>
            <w:hideMark/>
          </w:tcPr>
          <w:p w14:paraId="65CE6F30" w14:textId="77777777" w:rsidR="00F41AE5" w:rsidRPr="00265B89" w:rsidRDefault="00F41AE5" w:rsidP="00D07D6A">
            <w:pPr>
              <w:spacing w:after="0"/>
              <w:jc w:val="center"/>
              <w:rPr>
                <w:rFonts w:ascii="Times New Roman" w:eastAsia="Times New Roman" w:hAnsi="Times New Roman" w:cs="Times New Roman"/>
                <w:sz w:val="20"/>
                <w:szCs w:val="20"/>
                <w:lang w:eastAsia="en-IN"/>
              </w:rPr>
            </w:pPr>
            <w:r w:rsidRPr="00265B89">
              <w:rPr>
                <w:rFonts w:ascii="Times New Roman" w:eastAsia="Times New Roman" w:hAnsi="Times New Roman" w:cs="Times New Roman"/>
                <w:sz w:val="20"/>
                <w:szCs w:val="20"/>
                <w:lang w:eastAsia="en-IN"/>
              </w:rPr>
              <w:t xml:space="preserve">Name of the </w:t>
            </w:r>
            <w:r w:rsidR="00A241F9" w:rsidRPr="00265B89">
              <w:rPr>
                <w:rFonts w:ascii="Times New Roman" w:eastAsia="Times New Roman" w:hAnsi="Times New Roman" w:cs="Times New Roman"/>
                <w:sz w:val="20"/>
                <w:szCs w:val="20"/>
                <w:lang w:eastAsia="en-IN"/>
              </w:rPr>
              <w:t>Municipal</w:t>
            </w:r>
            <w:r w:rsidRPr="00265B89">
              <w:rPr>
                <w:rFonts w:ascii="Times New Roman" w:eastAsia="Times New Roman" w:hAnsi="Times New Roman" w:cs="Times New Roman"/>
                <w:sz w:val="20"/>
                <w:szCs w:val="20"/>
                <w:lang w:eastAsia="en-IN"/>
              </w:rPr>
              <w:t>ity</w:t>
            </w:r>
          </w:p>
        </w:tc>
        <w:tc>
          <w:tcPr>
            <w:tcW w:w="2854" w:type="dxa"/>
            <w:tcBorders>
              <w:top w:val="none" w:sz="0" w:space="0" w:color="auto"/>
              <w:left w:val="none" w:sz="0" w:space="0" w:color="auto"/>
              <w:right w:val="none" w:sz="0" w:space="0" w:color="auto"/>
            </w:tcBorders>
            <w:noWrap/>
            <w:hideMark/>
          </w:tcPr>
          <w:p w14:paraId="3B8C8012" w14:textId="77777777" w:rsidR="00BD4234" w:rsidRPr="00265B89" w:rsidRDefault="00F41AE5" w:rsidP="00D07D6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265B89">
              <w:rPr>
                <w:rFonts w:ascii="Times New Roman" w:eastAsia="Times New Roman" w:hAnsi="Times New Roman" w:cs="Times New Roman"/>
                <w:sz w:val="20"/>
                <w:szCs w:val="20"/>
                <w:lang w:eastAsia="en-IN"/>
              </w:rPr>
              <w:t>Unspent Balance in</w:t>
            </w:r>
          </w:p>
          <w:p w14:paraId="181A0124" w14:textId="77777777" w:rsidR="00F41AE5" w:rsidRPr="00265B89" w:rsidRDefault="00240F63" w:rsidP="00D07D6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r w:rsidRPr="00265B89">
              <w:rPr>
                <w:rFonts w:ascii="Times New Roman" w:eastAsia="Times New Roman" w:hAnsi="Times New Roman" w:cs="Times New Roman"/>
                <w:sz w:val="20"/>
                <w:szCs w:val="20"/>
                <w:lang w:eastAsia="en-IN"/>
              </w:rPr>
              <w:t>₹</w:t>
            </w:r>
          </w:p>
        </w:tc>
      </w:tr>
      <w:tr w:rsidR="00F41AE5" w:rsidRPr="00D07D6A" w14:paraId="3AF53F8B" w14:textId="77777777" w:rsidTr="00265B89">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492" w:type="dxa"/>
            <w:tcBorders>
              <w:left w:val="none" w:sz="0" w:space="0" w:color="auto"/>
            </w:tcBorders>
            <w:noWrap/>
            <w:hideMark/>
          </w:tcPr>
          <w:p w14:paraId="0188D670" w14:textId="77777777" w:rsidR="00F41AE5" w:rsidRPr="00265B89" w:rsidRDefault="00F41AE5" w:rsidP="00D07D6A">
            <w:pPr>
              <w:spacing w:after="0"/>
              <w:jc w:val="both"/>
              <w:rPr>
                <w:rFonts w:ascii="Times New Roman" w:eastAsia="Times New Roman" w:hAnsi="Times New Roman" w:cs="Times New Roman"/>
                <w:sz w:val="20"/>
                <w:szCs w:val="20"/>
                <w:lang w:eastAsia="en-IN"/>
              </w:rPr>
            </w:pPr>
            <w:proofErr w:type="spellStart"/>
            <w:r w:rsidRPr="00265B89">
              <w:rPr>
                <w:rFonts w:ascii="Times New Roman" w:eastAsia="Times New Roman" w:hAnsi="Times New Roman" w:cs="Times New Roman"/>
                <w:sz w:val="20"/>
                <w:szCs w:val="20"/>
                <w:lang w:eastAsia="en-IN"/>
              </w:rPr>
              <w:t>Jangaon</w:t>
            </w:r>
            <w:proofErr w:type="spellEnd"/>
          </w:p>
        </w:tc>
        <w:tc>
          <w:tcPr>
            <w:tcW w:w="2854" w:type="dxa"/>
            <w:noWrap/>
            <w:hideMark/>
          </w:tcPr>
          <w:p w14:paraId="79974314" w14:textId="77777777" w:rsidR="00F41AE5" w:rsidRPr="00D07D6A" w:rsidRDefault="00F41AE5" w:rsidP="00D07D6A">
            <w:pPr>
              <w:spacing w:after="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IN"/>
              </w:rPr>
            </w:pPr>
            <w:r w:rsidRPr="00D07D6A">
              <w:rPr>
                <w:rFonts w:ascii="Times New Roman" w:eastAsia="Times New Roman" w:hAnsi="Times New Roman" w:cs="Times New Roman"/>
                <w:lang w:eastAsia="en-IN"/>
              </w:rPr>
              <w:t>48,616</w:t>
            </w:r>
          </w:p>
        </w:tc>
      </w:tr>
      <w:tr w:rsidR="00F41AE5" w:rsidRPr="00D07D6A" w14:paraId="60D7EB19" w14:textId="77777777" w:rsidTr="00265B89">
        <w:trPr>
          <w:trHeight w:val="332"/>
          <w:jc w:val="center"/>
        </w:trPr>
        <w:tc>
          <w:tcPr>
            <w:cnfStyle w:val="001000000000" w:firstRow="0" w:lastRow="0" w:firstColumn="1" w:lastColumn="0" w:oddVBand="0" w:evenVBand="0" w:oddHBand="0" w:evenHBand="0" w:firstRowFirstColumn="0" w:firstRowLastColumn="0" w:lastRowFirstColumn="0" w:lastRowLastColumn="0"/>
            <w:tcW w:w="3492" w:type="dxa"/>
            <w:tcBorders>
              <w:left w:val="none" w:sz="0" w:space="0" w:color="auto"/>
              <w:bottom w:val="none" w:sz="0" w:space="0" w:color="auto"/>
            </w:tcBorders>
            <w:noWrap/>
            <w:hideMark/>
          </w:tcPr>
          <w:p w14:paraId="6D937E73" w14:textId="77777777" w:rsidR="00F41AE5" w:rsidRPr="00265B89" w:rsidRDefault="00F41AE5" w:rsidP="00D07D6A">
            <w:pPr>
              <w:spacing w:after="0"/>
              <w:jc w:val="both"/>
              <w:rPr>
                <w:rFonts w:ascii="Times New Roman" w:eastAsia="Times New Roman" w:hAnsi="Times New Roman" w:cs="Times New Roman"/>
                <w:sz w:val="20"/>
                <w:szCs w:val="20"/>
                <w:lang w:eastAsia="en-IN"/>
              </w:rPr>
            </w:pPr>
            <w:proofErr w:type="spellStart"/>
            <w:r w:rsidRPr="00265B89">
              <w:rPr>
                <w:rFonts w:ascii="Times New Roman" w:eastAsia="Times New Roman" w:hAnsi="Times New Roman" w:cs="Times New Roman"/>
                <w:sz w:val="20"/>
                <w:szCs w:val="20"/>
                <w:lang w:eastAsia="en-IN"/>
              </w:rPr>
              <w:t>Sadasivpet</w:t>
            </w:r>
            <w:proofErr w:type="spellEnd"/>
          </w:p>
        </w:tc>
        <w:tc>
          <w:tcPr>
            <w:tcW w:w="2854" w:type="dxa"/>
            <w:noWrap/>
            <w:hideMark/>
          </w:tcPr>
          <w:p w14:paraId="4E670281" w14:textId="77777777" w:rsidR="00F41AE5" w:rsidRPr="00D07D6A" w:rsidRDefault="00F41AE5" w:rsidP="00D07D6A">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IN"/>
              </w:rPr>
            </w:pPr>
            <w:r w:rsidRPr="00D07D6A">
              <w:rPr>
                <w:rFonts w:ascii="Times New Roman" w:eastAsia="Times New Roman" w:hAnsi="Times New Roman" w:cs="Times New Roman"/>
                <w:lang w:eastAsia="en-IN"/>
              </w:rPr>
              <w:t>1,46,187</w:t>
            </w:r>
          </w:p>
        </w:tc>
      </w:tr>
    </w:tbl>
    <w:p w14:paraId="56630EEC" w14:textId="7CDE56B7" w:rsidR="00F41AE5" w:rsidRPr="00F2612C" w:rsidRDefault="007F147C" w:rsidP="007F147C">
      <w:pPr>
        <w:pStyle w:val="00Head2"/>
        <w:numPr>
          <w:ilvl w:val="0"/>
          <w:numId w:val="0"/>
        </w:numPr>
        <w:ind w:left="-142"/>
      </w:pPr>
      <w:r>
        <w:t>5.10</w:t>
      </w:r>
      <w:r>
        <w:tab/>
      </w:r>
      <w:r w:rsidR="00F2612C" w:rsidRPr="00F2612C">
        <w:t xml:space="preserve">Issues </w:t>
      </w:r>
      <w:r w:rsidR="00E0111B" w:rsidRPr="00F2612C">
        <w:t>noticed in</w:t>
      </w:r>
      <w:r w:rsidR="00F41AE5" w:rsidRPr="00F2612C">
        <w:t xml:space="preserve"> execution of works</w:t>
      </w:r>
    </w:p>
    <w:p w14:paraId="314062B4" w14:textId="77777777" w:rsidR="00F41AE5" w:rsidRPr="00D94B67" w:rsidRDefault="00F41AE5" w:rsidP="00BE42EF">
      <w:pPr>
        <w:pStyle w:val="ListParagraph"/>
        <w:numPr>
          <w:ilvl w:val="0"/>
          <w:numId w:val="8"/>
        </w:numPr>
        <w:spacing w:before="60" w:after="60"/>
        <w:ind w:left="0" w:firstLine="0"/>
        <w:contextualSpacing w:val="0"/>
        <w:jc w:val="both"/>
        <w:rPr>
          <w:bCs/>
          <w:caps/>
          <w:sz w:val="24"/>
          <w:szCs w:val="24"/>
        </w:rPr>
      </w:pPr>
      <w:r w:rsidRPr="00D94B67">
        <w:rPr>
          <w:sz w:val="24"/>
          <w:szCs w:val="24"/>
        </w:rPr>
        <w:t>Delay in execution of work</w:t>
      </w:r>
    </w:p>
    <w:p w14:paraId="0E176D9C" w14:textId="77777777" w:rsidR="00F41AE5" w:rsidRPr="00D94B67" w:rsidRDefault="00F41AE5" w:rsidP="00BE42EF">
      <w:pPr>
        <w:pStyle w:val="ListParagraph"/>
        <w:numPr>
          <w:ilvl w:val="0"/>
          <w:numId w:val="8"/>
        </w:numPr>
        <w:spacing w:before="60" w:after="60"/>
        <w:ind w:left="0" w:firstLine="0"/>
        <w:contextualSpacing w:val="0"/>
        <w:jc w:val="both"/>
        <w:rPr>
          <w:bCs/>
          <w:caps/>
          <w:sz w:val="24"/>
          <w:szCs w:val="24"/>
        </w:rPr>
      </w:pPr>
      <w:r w:rsidRPr="00D94B67">
        <w:rPr>
          <w:sz w:val="24"/>
          <w:szCs w:val="24"/>
        </w:rPr>
        <w:t>Irregular conclusion of Supplemental Agreement</w:t>
      </w:r>
    </w:p>
    <w:p w14:paraId="33D4A176" w14:textId="77777777" w:rsidR="00F41AE5" w:rsidRPr="00D94B67" w:rsidRDefault="00F41AE5" w:rsidP="00BE42EF">
      <w:pPr>
        <w:pStyle w:val="ListParagraph"/>
        <w:numPr>
          <w:ilvl w:val="0"/>
          <w:numId w:val="8"/>
        </w:numPr>
        <w:spacing w:before="60" w:after="60"/>
        <w:ind w:left="0" w:firstLine="0"/>
        <w:contextualSpacing w:val="0"/>
        <w:jc w:val="both"/>
        <w:rPr>
          <w:sz w:val="24"/>
          <w:szCs w:val="24"/>
        </w:rPr>
      </w:pPr>
      <w:r w:rsidRPr="00D94B67">
        <w:rPr>
          <w:sz w:val="24"/>
          <w:szCs w:val="24"/>
        </w:rPr>
        <w:t>Irregular execution of work, non-achievement of intended objective</w:t>
      </w:r>
    </w:p>
    <w:p w14:paraId="7F42F0A6" w14:textId="77777777" w:rsidR="00F41AE5" w:rsidRPr="00D94B67" w:rsidRDefault="00F41AE5" w:rsidP="00BE42EF">
      <w:pPr>
        <w:pStyle w:val="ListParagraph"/>
        <w:numPr>
          <w:ilvl w:val="0"/>
          <w:numId w:val="8"/>
        </w:numPr>
        <w:spacing w:before="60" w:after="60"/>
        <w:ind w:left="0" w:firstLine="0"/>
        <w:contextualSpacing w:val="0"/>
        <w:jc w:val="both"/>
        <w:rPr>
          <w:bCs/>
          <w:sz w:val="24"/>
          <w:szCs w:val="24"/>
        </w:rPr>
      </w:pPr>
      <w:r w:rsidRPr="00D94B67">
        <w:rPr>
          <w:sz w:val="24"/>
          <w:szCs w:val="24"/>
        </w:rPr>
        <w:t>Non-commencement of work during agreement period</w:t>
      </w:r>
    </w:p>
    <w:p w14:paraId="461706C4" w14:textId="77777777" w:rsidR="00F41AE5" w:rsidRPr="00D94B67" w:rsidRDefault="00F41AE5" w:rsidP="00BE42EF">
      <w:pPr>
        <w:pStyle w:val="ListParagraph"/>
        <w:numPr>
          <w:ilvl w:val="0"/>
          <w:numId w:val="8"/>
        </w:numPr>
        <w:spacing w:before="60" w:after="60"/>
        <w:ind w:left="0" w:firstLine="0"/>
        <w:contextualSpacing w:val="0"/>
        <w:jc w:val="both"/>
        <w:rPr>
          <w:b/>
          <w:sz w:val="24"/>
          <w:szCs w:val="24"/>
        </w:rPr>
      </w:pPr>
      <w:r w:rsidRPr="00D94B67">
        <w:rPr>
          <w:sz w:val="24"/>
          <w:szCs w:val="24"/>
        </w:rPr>
        <w:t xml:space="preserve">Non-signing of complete agreement document       </w:t>
      </w:r>
    </w:p>
    <w:p w14:paraId="7C6B6DC8" w14:textId="77777777" w:rsidR="00F41AE5" w:rsidRPr="00D94B67" w:rsidRDefault="00F41AE5" w:rsidP="00D35240">
      <w:pPr>
        <w:pStyle w:val="ListParagraph"/>
        <w:numPr>
          <w:ilvl w:val="0"/>
          <w:numId w:val="8"/>
        </w:numPr>
        <w:spacing w:before="60" w:after="60"/>
        <w:ind w:hanging="720"/>
        <w:contextualSpacing w:val="0"/>
        <w:jc w:val="both"/>
        <w:rPr>
          <w:sz w:val="24"/>
          <w:szCs w:val="24"/>
        </w:rPr>
      </w:pPr>
      <w:r w:rsidRPr="00D94B67">
        <w:rPr>
          <w:sz w:val="24"/>
          <w:szCs w:val="24"/>
        </w:rPr>
        <w:t>Non-incorporation of milestones and non-levy of Liquidated Damages. Work order issued before concluding the agreement</w:t>
      </w:r>
    </w:p>
    <w:p w14:paraId="405F9707" w14:textId="77777777" w:rsidR="00F41AE5" w:rsidRPr="00D94B67" w:rsidRDefault="00F41AE5" w:rsidP="00BE42EF">
      <w:pPr>
        <w:pStyle w:val="ListParagraph"/>
        <w:numPr>
          <w:ilvl w:val="0"/>
          <w:numId w:val="8"/>
        </w:numPr>
        <w:spacing w:before="60" w:after="60"/>
        <w:ind w:left="0" w:firstLine="0"/>
        <w:contextualSpacing w:val="0"/>
        <w:jc w:val="both"/>
        <w:rPr>
          <w:bCs/>
          <w:sz w:val="24"/>
          <w:szCs w:val="24"/>
        </w:rPr>
      </w:pPr>
      <w:r w:rsidRPr="00D94B67">
        <w:rPr>
          <w:bCs/>
          <w:sz w:val="24"/>
          <w:szCs w:val="24"/>
        </w:rPr>
        <w:t>Slow progress of work</w:t>
      </w:r>
    </w:p>
    <w:p w14:paraId="2E31CDAC" w14:textId="77777777" w:rsidR="00F41AE5" w:rsidRPr="00D94B67" w:rsidRDefault="00F41AE5" w:rsidP="00BE42EF">
      <w:pPr>
        <w:pStyle w:val="ListParagraph"/>
        <w:numPr>
          <w:ilvl w:val="0"/>
          <w:numId w:val="8"/>
        </w:numPr>
        <w:spacing w:before="60" w:after="60"/>
        <w:ind w:left="0" w:firstLine="0"/>
        <w:contextualSpacing w:val="0"/>
        <w:jc w:val="both"/>
        <w:rPr>
          <w:bCs/>
          <w:sz w:val="24"/>
          <w:szCs w:val="24"/>
        </w:rPr>
      </w:pPr>
      <w:r w:rsidRPr="00D94B67">
        <w:rPr>
          <w:bCs/>
          <w:sz w:val="24"/>
          <w:szCs w:val="24"/>
        </w:rPr>
        <w:t>Non- levy of Liquidated damages</w:t>
      </w:r>
    </w:p>
    <w:p w14:paraId="47AC0910" w14:textId="77777777" w:rsidR="00F41AE5" w:rsidRPr="00D94B67" w:rsidRDefault="00F41AE5" w:rsidP="00BE42EF">
      <w:pPr>
        <w:pStyle w:val="ListParagraph"/>
        <w:numPr>
          <w:ilvl w:val="0"/>
          <w:numId w:val="8"/>
        </w:numPr>
        <w:spacing w:before="60" w:after="60"/>
        <w:ind w:left="0" w:firstLine="0"/>
        <w:contextualSpacing w:val="0"/>
        <w:jc w:val="both"/>
        <w:rPr>
          <w:sz w:val="24"/>
          <w:szCs w:val="24"/>
        </w:rPr>
      </w:pPr>
      <w:r w:rsidRPr="00D94B67">
        <w:rPr>
          <w:sz w:val="24"/>
          <w:szCs w:val="24"/>
        </w:rPr>
        <w:t>Non obtaining of EOAT</w:t>
      </w:r>
    </w:p>
    <w:p w14:paraId="2DE492E4" w14:textId="77777777" w:rsidR="00F41AE5" w:rsidRPr="00D94B67" w:rsidRDefault="00F41AE5" w:rsidP="00BE42EF">
      <w:pPr>
        <w:pStyle w:val="ListParagraph"/>
        <w:numPr>
          <w:ilvl w:val="0"/>
          <w:numId w:val="8"/>
        </w:numPr>
        <w:spacing w:before="60" w:after="60"/>
        <w:ind w:left="0" w:firstLine="0"/>
        <w:contextualSpacing w:val="0"/>
        <w:jc w:val="both"/>
        <w:rPr>
          <w:rFonts w:eastAsia="Times New Roman"/>
          <w:sz w:val="24"/>
          <w:szCs w:val="24"/>
        </w:rPr>
      </w:pPr>
      <w:r w:rsidRPr="00D94B67">
        <w:rPr>
          <w:rFonts w:eastAsia="Times New Roman"/>
          <w:sz w:val="24"/>
          <w:szCs w:val="24"/>
        </w:rPr>
        <w:t xml:space="preserve">Excess payment of </w:t>
      </w:r>
      <w:r w:rsidR="00B51A5D">
        <w:rPr>
          <w:rFonts w:eastAsia="Times New Roman"/>
          <w:sz w:val="24"/>
          <w:szCs w:val="24"/>
        </w:rPr>
        <w:t>Labour Cess</w:t>
      </w:r>
    </w:p>
    <w:p w14:paraId="34E3F3C5" w14:textId="52F38D10" w:rsidR="00F41AE5" w:rsidRPr="0045475D" w:rsidRDefault="00F41AE5" w:rsidP="00BE42EF">
      <w:pPr>
        <w:pStyle w:val="ListParagraph"/>
        <w:numPr>
          <w:ilvl w:val="0"/>
          <w:numId w:val="8"/>
        </w:numPr>
        <w:spacing w:before="60" w:after="60"/>
        <w:ind w:left="0" w:firstLine="0"/>
        <w:contextualSpacing w:val="0"/>
        <w:jc w:val="both"/>
        <w:rPr>
          <w:b/>
          <w:sz w:val="24"/>
          <w:szCs w:val="24"/>
        </w:rPr>
      </w:pPr>
      <w:r w:rsidRPr="00D94B67">
        <w:rPr>
          <w:rFonts w:eastAsia="Times New Roman"/>
          <w:sz w:val="24"/>
          <w:szCs w:val="24"/>
        </w:rPr>
        <w:t xml:space="preserve">Incorrect/Short recovery </w:t>
      </w:r>
      <w:r w:rsidR="00E0111B" w:rsidRPr="00D94B67">
        <w:rPr>
          <w:rFonts w:eastAsia="Times New Roman"/>
          <w:sz w:val="24"/>
          <w:szCs w:val="24"/>
        </w:rPr>
        <w:t>of Seigniorage</w:t>
      </w:r>
      <w:r w:rsidRPr="00D94B67">
        <w:rPr>
          <w:rFonts w:eastAsia="Times New Roman"/>
          <w:sz w:val="24"/>
          <w:szCs w:val="24"/>
        </w:rPr>
        <w:t xml:space="preserve"> charges </w:t>
      </w:r>
    </w:p>
    <w:p w14:paraId="280B9639" w14:textId="77777777" w:rsidR="0045475D" w:rsidRDefault="0045475D" w:rsidP="0045475D">
      <w:pPr>
        <w:pStyle w:val="ListParagraph"/>
        <w:spacing w:before="60" w:after="60"/>
        <w:ind w:left="0"/>
        <w:contextualSpacing w:val="0"/>
        <w:jc w:val="both"/>
        <w:rPr>
          <w:rFonts w:eastAsia="Times New Roman"/>
          <w:sz w:val="24"/>
          <w:szCs w:val="24"/>
        </w:rPr>
      </w:pPr>
    </w:p>
    <w:p w14:paraId="5F8ED163" w14:textId="39417967" w:rsidR="00E34E81" w:rsidRDefault="0045475D" w:rsidP="0045475D">
      <w:pPr>
        <w:pStyle w:val="ListParagraph"/>
        <w:spacing w:before="60" w:after="60"/>
        <w:ind w:left="0"/>
        <w:contextualSpacing w:val="0"/>
        <w:jc w:val="both"/>
        <w:rPr>
          <w:rFonts w:eastAsia="Times New Roman"/>
          <w:sz w:val="24"/>
          <w:szCs w:val="24"/>
        </w:rPr>
      </w:pPr>
      <w:r>
        <w:rPr>
          <w:rFonts w:eastAsia="Times New Roman"/>
          <w:sz w:val="24"/>
          <w:szCs w:val="24"/>
        </w:rPr>
        <w:t xml:space="preserve">During verification of work files in the </w:t>
      </w:r>
      <w:r w:rsidR="00E0111B">
        <w:rPr>
          <w:rFonts w:eastAsia="Times New Roman"/>
          <w:sz w:val="24"/>
          <w:szCs w:val="24"/>
        </w:rPr>
        <w:t>below municipalities</w:t>
      </w:r>
      <w:r>
        <w:rPr>
          <w:rFonts w:eastAsia="Times New Roman"/>
          <w:sz w:val="24"/>
          <w:szCs w:val="24"/>
        </w:rPr>
        <w:t>, following observations were noticed.</w:t>
      </w:r>
    </w:p>
    <w:p w14:paraId="0503A427" w14:textId="77777777" w:rsidR="00E34E81" w:rsidRDefault="00E34E81">
      <w:pPr>
        <w:spacing w:after="160" w:line="259" w:lineRule="auto"/>
        <w:rPr>
          <w:rFonts w:ascii="Times New Roman" w:eastAsia="Times New Roman" w:hAnsi="Times New Roman" w:cs="Times New Roman"/>
          <w:sz w:val="24"/>
          <w:szCs w:val="24"/>
          <w:lang w:val="en-IN" w:eastAsia="en-IN"/>
        </w:rPr>
      </w:pPr>
      <w:r>
        <w:rPr>
          <w:rFonts w:eastAsia="Times New Roman"/>
          <w:sz w:val="24"/>
          <w:szCs w:val="24"/>
        </w:rPr>
        <w:br w:type="page"/>
      </w:r>
    </w:p>
    <w:p w14:paraId="77BD0FD5" w14:textId="77777777" w:rsidR="0045475D" w:rsidRPr="003F029A" w:rsidRDefault="0045475D" w:rsidP="0045475D">
      <w:pPr>
        <w:pStyle w:val="ListParagraph"/>
        <w:spacing w:before="60" w:after="60"/>
        <w:ind w:left="0"/>
        <w:contextualSpacing w:val="0"/>
        <w:jc w:val="both"/>
        <w:rPr>
          <w:b/>
          <w:sz w:val="24"/>
          <w:szCs w:val="24"/>
        </w:rPr>
      </w:pPr>
    </w:p>
    <w:p w14:paraId="2B1549E7" w14:textId="77777777" w:rsidR="003F029A" w:rsidRDefault="003F029A" w:rsidP="00D66A74">
      <w:pPr>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t>Table – 5.9</w:t>
      </w:r>
    </w:p>
    <w:p w14:paraId="6AC0EF91" w14:textId="77777777" w:rsidR="00133E4E" w:rsidRPr="00D66A74" w:rsidRDefault="00133E4E" w:rsidP="00D66A74">
      <w:pPr>
        <w:spacing w:before="120" w:after="120"/>
        <w:jc w:val="center"/>
        <w:rPr>
          <w:rFonts w:ascii="Times New Roman" w:hAnsi="Times New Roman" w:cs="Times New Roman"/>
          <w:b/>
          <w:bCs/>
          <w:color w:val="000080"/>
        </w:rPr>
      </w:pPr>
      <w:r>
        <w:rPr>
          <w:rFonts w:ascii="Times New Roman" w:hAnsi="Times New Roman" w:cs="Times New Roman"/>
          <w:b/>
          <w:bCs/>
          <w:color w:val="000080"/>
        </w:rPr>
        <w:t>Observations relating to works</w:t>
      </w:r>
    </w:p>
    <w:tbl>
      <w:tblPr>
        <w:tblStyle w:val="GridTable5Dark-Accent61"/>
        <w:tblW w:w="10195" w:type="dxa"/>
        <w:jc w:val="center"/>
        <w:tblLook w:val="04A0" w:firstRow="1" w:lastRow="0" w:firstColumn="1" w:lastColumn="0" w:noHBand="0" w:noVBand="1"/>
      </w:tblPr>
      <w:tblGrid>
        <w:gridCol w:w="1887"/>
        <w:gridCol w:w="8308"/>
      </w:tblGrid>
      <w:tr w:rsidR="00F41AE5" w:rsidRPr="00D94B67" w14:paraId="58D897B3" w14:textId="77777777" w:rsidTr="00BE42EF">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1887" w:type="dxa"/>
            <w:tcBorders>
              <w:top w:val="none" w:sz="0" w:space="0" w:color="auto"/>
              <w:left w:val="none" w:sz="0" w:space="0" w:color="auto"/>
              <w:right w:val="none" w:sz="0" w:space="0" w:color="auto"/>
            </w:tcBorders>
            <w:hideMark/>
          </w:tcPr>
          <w:p w14:paraId="06B386EA" w14:textId="77777777" w:rsidR="00F41AE5" w:rsidRPr="00BE42EF" w:rsidRDefault="00F41AE5" w:rsidP="00D07D6A">
            <w:pPr>
              <w:spacing w:after="0"/>
              <w:rPr>
                <w:rFonts w:ascii="Times New Roman" w:eastAsia="Times New Roman" w:hAnsi="Times New Roman" w:cs="Times New Roman"/>
                <w:sz w:val="20"/>
                <w:szCs w:val="20"/>
                <w:lang w:bidi="te-IN"/>
              </w:rPr>
            </w:pPr>
            <w:r w:rsidRPr="00BE42EF">
              <w:rPr>
                <w:rFonts w:ascii="Times New Roman" w:eastAsia="Times New Roman" w:hAnsi="Times New Roman" w:cs="Times New Roman"/>
                <w:sz w:val="20"/>
                <w:szCs w:val="20"/>
                <w:lang w:bidi="te-IN"/>
              </w:rPr>
              <w:t xml:space="preserve">Name of the </w:t>
            </w:r>
            <w:r w:rsidR="00A241F9" w:rsidRPr="00BE42EF">
              <w:rPr>
                <w:rFonts w:ascii="Times New Roman" w:eastAsia="Times New Roman" w:hAnsi="Times New Roman" w:cs="Times New Roman"/>
                <w:sz w:val="20"/>
                <w:szCs w:val="20"/>
                <w:lang w:bidi="te-IN"/>
              </w:rPr>
              <w:t>Municipal</w:t>
            </w:r>
            <w:r w:rsidRPr="00BE42EF">
              <w:rPr>
                <w:rFonts w:ascii="Times New Roman" w:eastAsia="Times New Roman" w:hAnsi="Times New Roman" w:cs="Times New Roman"/>
                <w:sz w:val="20"/>
                <w:szCs w:val="20"/>
                <w:lang w:bidi="te-IN"/>
              </w:rPr>
              <w:t>ity</w:t>
            </w:r>
          </w:p>
        </w:tc>
        <w:tc>
          <w:tcPr>
            <w:tcW w:w="8308" w:type="dxa"/>
            <w:tcBorders>
              <w:top w:val="none" w:sz="0" w:space="0" w:color="auto"/>
              <w:left w:val="none" w:sz="0" w:space="0" w:color="auto"/>
              <w:right w:val="none" w:sz="0" w:space="0" w:color="auto"/>
            </w:tcBorders>
            <w:noWrap/>
            <w:hideMark/>
          </w:tcPr>
          <w:p w14:paraId="304B6E70" w14:textId="77777777" w:rsidR="00F41AE5" w:rsidRPr="00BE42EF" w:rsidRDefault="00F41AE5" w:rsidP="00D07D6A">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bidi="te-IN"/>
              </w:rPr>
            </w:pPr>
            <w:r w:rsidRPr="00BE42EF">
              <w:rPr>
                <w:rFonts w:ascii="Times New Roman" w:eastAsia="Times New Roman" w:hAnsi="Times New Roman" w:cs="Times New Roman"/>
                <w:sz w:val="20"/>
                <w:szCs w:val="20"/>
                <w:lang w:bidi="te-IN"/>
              </w:rPr>
              <w:t>Title of para</w:t>
            </w:r>
          </w:p>
        </w:tc>
      </w:tr>
      <w:tr w:rsidR="00F41AE5" w:rsidRPr="00D94B67" w14:paraId="308F3C02" w14:textId="77777777" w:rsidTr="00BE42EF">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887" w:type="dxa"/>
            <w:vMerge w:val="restart"/>
            <w:tcBorders>
              <w:left w:val="none" w:sz="0" w:space="0" w:color="auto"/>
            </w:tcBorders>
            <w:noWrap/>
            <w:hideMark/>
          </w:tcPr>
          <w:p w14:paraId="0840A624" w14:textId="77777777" w:rsidR="00F41AE5" w:rsidRPr="00BE42EF" w:rsidRDefault="00F41AE5" w:rsidP="00D07D6A">
            <w:pPr>
              <w:spacing w:after="0"/>
              <w:rPr>
                <w:rFonts w:ascii="Times New Roman" w:eastAsia="Times New Roman" w:hAnsi="Times New Roman" w:cs="Times New Roman"/>
                <w:sz w:val="20"/>
                <w:szCs w:val="20"/>
                <w:lang w:bidi="te-IN"/>
              </w:rPr>
            </w:pPr>
            <w:proofErr w:type="spellStart"/>
            <w:r w:rsidRPr="00BE42EF">
              <w:rPr>
                <w:rFonts w:ascii="Times New Roman" w:eastAsia="Times New Roman" w:hAnsi="Times New Roman" w:cs="Times New Roman"/>
                <w:sz w:val="20"/>
                <w:szCs w:val="20"/>
                <w:lang w:bidi="te-IN"/>
              </w:rPr>
              <w:t>Jangaon</w:t>
            </w:r>
            <w:proofErr w:type="spellEnd"/>
          </w:p>
        </w:tc>
        <w:tc>
          <w:tcPr>
            <w:tcW w:w="8308" w:type="dxa"/>
            <w:noWrap/>
            <w:hideMark/>
          </w:tcPr>
          <w:p w14:paraId="33326D13" w14:textId="77777777" w:rsidR="00F41AE5" w:rsidRPr="00D94B67" w:rsidRDefault="00F41AE5" w:rsidP="00D07D6A">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te-IN"/>
              </w:rPr>
            </w:pPr>
            <w:r w:rsidRPr="00D94B67">
              <w:rPr>
                <w:rFonts w:ascii="Times New Roman" w:eastAsia="Times New Roman" w:hAnsi="Times New Roman" w:cs="Times New Roman"/>
                <w:lang w:bidi="te-IN"/>
              </w:rPr>
              <w:t>Delay in completion of work</w:t>
            </w:r>
          </w:p>
        </w:tc>
      </w:tr>
      <w:tr w:rsidR="00F41AE5" w:rsidRPr="00D94B67" w14:paraId="5D265BBB" w14:textId="77777777" w:rsidTr="00BE42EF">
        <w:trPr>
          <w:trHeight w:val="350"/>
          <w:jc w:val="center"/>
        </w:trPr>
        <w:tc>
          <w:tcPr>
            <w:cnfStyle w:val="001000000000" w:firstRow="0" w:lastRow="0" w:firstColumn="1" w:lastColumn="0" w:oddVBand="0" w:evenVBand="0" w:oddHBand="0" w:evenHBand="0" w:firstRowFirstColumn="0" w:firstRowLastColumn="0" w:lastRowFirstColumn="0" w:lastRowLastColumn="0"/>
            <w:tcW w:w="1887" w:type="dxa"/>
            <w:vMerge/>
            <w:tcBorders>
              <w:left w:val="none" w:sz="0" w:space="0" w:color="auto"/>
            </w:tcBorders>
            <w:hideMark/>
          </w:tcPr>
          <w:p w14:paraId="01FDE4DC" w14:textId="77777777" w:rsidR="00F41AE5" w:rsidRPr="00BE42EF" w:rsidRDefault="00F41AE5" w:rsidP="00D07D6A">
            <w:pPr>
              <w:spacing w:after="0"/>
              <w:rPr>
                <w:rFonts w:ascii="Times New Roman" w:eastAsia="Times New Roman" w:hAnsi="Times New Roman" w:cs="Times New Roman"/>
                <w:sz w:val="20"/>
                <w:szCs w:val="20"/>
                <w:lang w:bidi="te-IN"/>
              </w:rPr>
            </w:pPr>
          </w:p>
        </w:tc>
        <w:tc>
          <w:tcPr>
            <w:tcW w:w="8308" w:type="dxa"/>
            <w:noWrap/>
            <w:hideMark/>
          </w:tcPr>
          <w:p w14:paraId="04416E05" w14:textId="77777777" w:rsidR="00F41AE5" w:rsidRPr="00D94B67" w:rsidRDefault="00F41AE5" w:rsidP="00D07D6A">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bidi="te-IN"/>
              </w:rPr>
            </w:pPr>
            <w:r w:rsidRPr="00D94B67">
              <w:rPr>
                <w:rFonts w:ascii="Times New Roman" w:eastAsia="Times New Roman" w:hAnsi="Times New Roman" w:cs="Times New Roman"/>
                <w:lang w:bidi="te-IN"/>
              </w:rPr>
              <w:t>Non conclusion of Agreements</w:t>
            </w:r>
          </w:p>
        </w:tc>
      </w:tr>
      <w:tr w:rsidR="00F41AE5" w:rsidRPr="00D94B67" w14:paraId="52B3489C" w14:textId="77777777" w:rsidTr="00BE42EF">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887" w:type="dxa"/>
            <w:tcBorders>
              <w:left w:val="none" w:sz="0" w:space="0" w:color="auto"/>
            </w:tcBorders>
            <w:noWrap/>
            <w:hideMark/>
          </w:tcPr>
          <w:p w14:paraId="239A0252" w14:textId="77777777" w:rsidR="00F41AE5" w:rsidRPr="00BE42EF" w:rsidRDefault="00F41AE5" w:rsidP="00D07D6A">
            <w:pPr>
              <w:spacing w:after="0"/>
              <w:rPr>
                <w:rFonts w:ascii="Times New Roman" w:eastAsia="Times New Roman" w:hAnsi="Times New Roman" w:cs="Times New Roman"/>
                <w:sz w:val="20"/>
                <w:szCs w:val="20"/>
                <w:lang w:bidi="te-IN"/>
              </w:rPr>
            </w:pPr>
            <w:proofErr w:type="spellStart"/>
            <w:r w:rsidRPr="00BE42EF">
              <w:rPr>
                <w:rFonts w:ascii="Times New Roman" w:eastAsia="Times New Roman" w:hAnsi="Times New Roman" w:cs="Times New Roman"/>
                <w:sz w:val="20"/>
                <w:szCs w:val="20"/>
                <w:lang w:bidi="te-IN"/>
              </w:rPr>
              <w:t>Madhira</w:t>
            </w:r>
            <w:proofErr w:type="spellEnd"/>
          </w:p>
        </w:tc>
        <w:tc>
          <w:tcPr>
            <w:tcW w:w="8308" w:type="dxa"/>
            <w:noWrap/>
            <w:hideMark/>
          </w:tcPr>
          <w:p w14:paraId="6657D5D5" w14:textId="77777777" w:rsidR="00F41AE5" w:rsidRPr="00D94B67" w:rsidRDefault="00F41AE5" w:rsidP="00D07D6A">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te-IN"/>
              </w:rPr>
            </w:pPr>
            <w:r w:rsidRPr="00D94B67">
              <w:rPr>
                <w:rFonts w:ascii="Times New Roman" w:eastAsia="Times New Roman" w:hAnsi="Times New Roman" w:cs="Times New Roman"/>
                <w:lang w:bidi="te-IN"/>
              </w:rPr>
              <w:t>Huge variation in quantities executed with reference to the estimated quantities in CC road works under SC sub plan scheme</w:t>
            </w:r>
          </w:p>
        </w:tc>
      </w:tr>
      <w:tr w:rsidR="00F41AE5" w:rsidRPr="00D94B67" w14:paraId="738487C3" w14:textId="77777777" w:rsidTr="00BE42EF">
        <w:trPr>
          <w:trHeight w:val="260"/>
          <w:jc w:val="center"/>
        </w:trPr>
        <w:tc>
          <w:tcPr>
            <w:cnfStyle w:val="001000000000" w:firstRow="0" w:lastRow="0" w:firstColumn="1" w:lastColumn="0" w:oddVBand="0" w:evenVBand="0" w:oddHBand="0" w:evenHBand="0" w:firstRowFirstColumn="0" w:firstRowLastColumn="0" w:lastRowFirstColumn="0" w:lastRowLastColumn="0"/>
            <w:tcW w:w="1887" w:type="dxa"/>
            <w:vMerge w:val="restart"/>
            <w:tcBorders>
              <w:left w:val="none" w:sz="0" w:space="0" w:color="auto"/>
            </w:tcBorders>
            <w:noWrap/>
            <w:hideMark/>
          </w:tcPr>
          <w:p w14:paraId="42F568A8" w14:textId="77777777" w:rsidR="00F41AE5" w:rsidRPr="00BE42EF" w:rsidRDefault="00F41AE5" w:rsidP="00D07D6A">
            <w:pPr>
              <w:spacing w:after="0"/>
              <w:rPr>
                <w:rFonts w:ascii="Times New Roman" w:eastAsia="Times New Roman" w:hAnsi="Times New Roman" w:cs="Times New Roman"/>
                <w:sz w:val="20"/>
                <w:szCs w:val="20"/>
                <w:lang w:bidi="te-IN"/>
              </w:rPr>
            </w:pPr>
            <w:r w:rsidRPr="00BE42EF">
              <w:rPr>
                <w:rFonts w:ascii="Times New Roman" w:eastAsia="Times New Roman" w:hAnsi="Times New Roman" w:cs="Times New Roman"/>
                <w:sz w:val="20"/>
                <w:szCs w:val="20"/>
                <w:lang w:bidi="te-IN"/>
              </w:rPr>
              <w:t>Wanaparthy</w:t>
            </w:r>
          </w:p>
        </w:tc>
        <w:tc>
          <w:tcPr>
            <w:tcW w:w="8308" w:type="dxa"/>
            <w:noWrap/>
            <w:hideMark/>
          </w:tcPr>
          <w:p w14:paraId="5BBCC2A8" w14:textId="77777777" w:rsidR="00F41AE5" w:rsidRPr="00D94B67" w:rsidRDefault="00F41AE5" w:rsidP="00D07D6A">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bidi="te-IN"/>
              </w:rPr>
            </w:pPr>
            <w:r w:rsidRPr="00D94B67">
              <w:rPr>
                <w:rFonts w:ascii="Times New Roman" w:eastAsia="Times New Roman" w:hAnsi="Times New Roman" w:cs="Times New Roman"/>
                <w:lang w:bidi="te-IN"/>
              </w:rPr>
              <w:t>Non adjustment of Advances drawn towards various items of works.</w:t>
            </w:r>
          </w:p>
        </w:tc>
      </w:tr>
      <w:tr w:rsidR="00F41AE5" w:rsidRPr="00D94B67" w14:paraId="77B18A59" w14:textId="77777777" w:rsidTr="00BE42EF">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887" w:type="dxa"/>
            <w:vMerge/>
            <w:tcBorders>
              <w:left w:val="none" w:sz="0" w:space="0" w:color="auto"/>
            </w:tcBorders>
            <w:hideMark/>
          </w:tcPr>
          <w:p w14:paraId="3E5930C9" w14:textId="77777777" w:rsidR="00F41AE5" w:rsidRPr="00D94B67" w:rsidRDefault="00F41AE5" w:rsidP="00D07D6A">
            <w:pPr>
              <w:spacing w:after="0"/>
              <w:rPr>
                <w:rFonts w:ascii="Times New Roman" w:eastAsia="Times New Roman" w:hAnsi="Times New Roman" w:cs="Times New Roman"/>
                <w:lang w:bidi="te-IN"/>
              </w:rPr>
            </w:pPr>
          </w:p>
        </w:tc>
        <w:tc>
          <w:tcPr>
            <w:tcW w:w="8308" w:type="dxa"/>
            <w:noWrap/>
            <w:hideMark/>
          </w:tcPr>
          <w:p w14:paraId="7EB16D0D" w14:textId="77777777" w:rsidR="00F41AE5" w:rsidRPr="00D94B67" w:rsidRDefault="00F41AE5" w:rsidP="00D07D6A">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te-IN"/>
              </w:rPr>
            </w:pPr>
            <w:r w:rsidRPr="00D94B67">
              <w:rPr>
                <w:rFonts w:ascii="Times New Roman" w:eastAsia="Times New Roman" w:hAnsi="Times New Roman" w:cs="Times New Roman"/>
                <w:lang w:bidi="te-IN"/>
              </w:rPr>
              <w:t>Non-</w:t>
            </w:r>
            <w:proofErr w:type="spellStart"/>
            <w:r w:rsidRPr="00D94B67">
              <w:rPr>
                <w:rFonts w:ascii="Times New Roman" w:eastAsia="Times New Roman" w:hAnsi="Times New Roman" w:cs="Times New Roman"/>
                <w:lang w:bidi="te-IN"/>
              </w:rPr>
              <w:t>Utilisation</w:t>
            </w:r>
            <w:proofErr w:type="spellEnd"/>
            <w:r w:rsidRPr="00D94B67">
              <w:rPr>
                <w:rFonts w:ascii="Times New Roman" w:eastAsia="Times New Roman" w:hAnsi="Times New Roman" w:cs="Times New Roman"/>
                <w:lang w:bidi="te-IN"/>
              </w:rPr>
              <w:t>, Non-execution of works and diversion of funds pertaining to 14th &amp; 15th Finance Commission Grants-</w:t>
            </w:r>
          </w:p>
        </w:tc>
      </w:tr>
      <w:tr w:rsidR="00F41AE5" w:rsidRPr="00D94B67" w14:paraId="699A3EB2" w14:textId="77777777" w:rsidTr="00BE42EF">
        <w:trPr>
          <w:trHeight w:val="305"/>
          <w:jc w:val="center"/>
        </w:trPr>
        <w:tc>
          <w:tcPr>
            <w:cnfStyle w:val="001000000000" w:firstRow="0" w:lastRow="0" w:firstColumn="1" w:lastColumn="0" w:oddVBand="0" w:evenVBand="0" w:oddHBand="0" w:evenHBand="0" w:firstRowFirstColumn="0" w:firstRowLastColumn="0" w:lastRowFirstColumn="0" w:lastRowLastColumn="0"/>
            <w:tcW w:w="1887" w:type="dxa"/>
            <w:vMerge/>
            <w:tcBorders>
              <w:left w:val="none" w:sz="0" w:space="0" w:color="auto"/>
            </w:tcBorders>
            <w:hideMark/>
          </w:tcPr>
          <w:p w14:paraId="711577A2" w14:textId="77777777" w:rsidR="00F41AE5" w:rsidRPr="00D94B67" w:rsidRDefault="00F41AE5" w:rsidP="00D07D6A">
            <w:pPr>
              <w:spacing w:after="0"/>
              <w:rPr>
                <w:rFonts w:ascii="Times New Roman" w:eastAsia="Times New Roman" w:hAnsi="Times New Roman" w:cs="Times New Roman"/>
                <w:lang w:bidi="te-IN"/>
              </w:rPr>
            </w:pPr>
          </w:p>
        </w:tc>
        <w:tc>
          <w:tcPr>
            <w:tcW w:w="8308" w:type="dxa"/>
            <w:noWrap/>
            <w:hideMark/>
          </w:tcPr>
          <w:p w14:paraId="5F9B7311" w14:textId="77777777" w:rsidR="00F41AE5" w:rsidRPr="00D94B67" w:rsidRDefault="00F41AE5" w:rsidP="00D07D6A">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bidi="te-IN"/>
              </w:rPr>
            </w:pPr>
            <w:r w:rsidRPr="00D94B67">
              <w:rPr>
                <w:rFonts w:ascii="Times New Roman" w:eastAsia="Times New Roman" w:hAnsi="Times New Roman" w:cs="Times New Roman"/>
                <w:lang w:bidi="te-IN"/>
              </w:rPr>
              <w:t xml:space="preserve">Non-execution of works </w:t>
            </w:r>
            <w:proofErr w:type="gramStart"/>
            <w:r w:rsidRPr="00D94B67">
              <w:rPr>
                <w:rFonts w:ascii="Times New Roman" w:eastAsia="Times New Roman" w:hAnsi="Times New Roman" w:cs="Times New Roman"/>
                <w:lang w:bidi="te-IN"/>
              </w:rPr>
              <w:t>in spite of</w:t>
            </w:r>
            <w:proofErr w:type="gramEnd"/>
            <w:r w:rsidRPr="00D94B67">
              <w:rPr>
                <w:rFonts w:ascii="Times New Roman" w:eastAsia="Times New Roman" w:hAnsi="Times New Roman" w:cs="Times New Roman"/>
                <w:lang w:bidi="te-IN"/>
              </w:rPr>
              <w:t xml:space="preserve"> approval of works from 2018-19 to 2020-21.</w:t>
            </w:r>
          </w:p>
        </w:tc>
      </w:tr>
      <w:tr w:rsidR="00F41AE5" w:rsidRPr="00D94B67" w14:paraId="2E012C88" w14:textId="77777777" w:rsidTr="00BE42EF">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887" w:type="dxa"/>
            <w:vMerge/>
            <w:tcBorders>
              <w:left w:val="none" w:sz="0" w:space="0" w:color="auto"/>
              <w:bottom w:val="none" w:sz="0" w:space="0" w:color="auto"/>
            </w:tcBorders>
            <w:hideMark/>
          </w:tcPr>
          <w:p w14:paraId="5D64259A" w14:textId="77777777" w:rsidR="00F41AE5" w:rsidRPr="00D94B67" w:rsidRDefault="00F41AE5" w:rsidP="00D07D6A">
            <w:pPr>
              <w:spacing w:after="0"/>
              <w:rPr>
                <w:rFonts w:ascii="Times New Roman" w:eastAsia="Times New Roman" w:hAnsi="Times New Roman" w:cs="Times New Roman"/>
                <w:lang w:bidi="te-IN"/>
              </w:rPr>
            </w:pPr>
          </w:p>
        </w:tc>
        <w:tc>
          <w:tcPr>
            <w:tcW w:w="8308" w:type="dxa"/>
            <w:noWrap/>
            <w:hideMark/>
          </w:tcPr>
          <w:p w14:paraId="66037735" w14:textId="77777777" w:rsidR="00F41AE5" w:rsidRPr="00D94B67" w:rsidRDefault="00F41AE5" w:rsidP="00D07D6A">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te-IN"/>
              </w:rPr>
            </w:pPr>
            <w:r w:rsidRPr="00D94B67">
              <w:rPr>
                <w:rFonts w:ascii="Times New Roman" w:eastAsia="Times New Roman" w:hAnsi="Times New Roman" w:cs="Times New Roman"/>
                <w:lang w:bidi="te-IN"/>
              </w:rPr>
              <w:t xml:space="preserve">FFC amounts diverted to CMs Assurance works:  2,47,37,904/- </w:t>
            </w:r>
          </w:p>
        </w:tc>
      </w:tr>
    </w:tbl>
    <w:p w14:paraId="7E16360B" w14:textId="77777777" w:rsidR="00F41AE5" w:rsidRPr="00F2612C" w:rsidRDefault="007F147C" w:rsidP="007F147C">
      <w:pPr>
        <w:pStyle w:val="00Head2"/>
        <w:numPr>
          <w:ilvl w:val="0"/>
          <w:numId w:val="0"/>
        </w:numPr>
        <w:ind w:left="-142"/>
      </w:pPr>
      <w:r>
        <w:t xml:space="preserve">5.11     </w:t>
      </w:r>
      <w:r w:rsidR="00F41AE5" w:rsidRPr="00F2612C">
        <w:t>Building Permissions</w:t>
      </w:r>
    </w:p>
    <w:p w14:paraId="35243FA1" w14:textId="77777777" w:rsidR="00F41AE5" w:rsidRPr="00D94B67" w:rsidRDefault="007F147C" w:rsidP="007F147C">
      <w:pPr>
        <w:pStyle w:val="00Head3"/>
        <w:numPr>
          <w:ilvl w:val="0"/>
          <w:numId w:val="0"/>
        </w:numPr>
      </w:pPr>
      <w:r>
        <w:t>5.11.1</w:t>
      </w:r>
      <w:r>
        <w:tab/>
      </w:r>
      <w:r w:rsidR="00F41AE5" w:rsidRPr="00D94B67">
        <w:t xml:space="preserve">Absence of coordination between the Town Planning </w:t>
      </w:r>
      <w:r w:rsidR="00393C79">
        <w:t>Section</w:t>
      </w:r>
      <w:r>
        <w:br/>
      </w:r>
      <w:r w:rsidR="00F41AE5" w:rsidRPr="00D94B67">
        <w:t xml:space="preserve">and Revenue </w:t>
      </w:r>
      <w:r w:rsidR="00393C79">
        <w:t>Section</w:t>
      </w:r>
    </w:p>
    <w:p w14:paraId="4AA9D23D" w14:textId="3C7FFD28" w:rsidR="00145212" w:rsidRDefault="00D930C0" w:rsidP="00F840A2">
      <w:pPr>
        <w:spacing w:before="120" w:after="120"/>
        <w:ind w:right="26"/>
        <w:jc w:val="both"/>
        <w:rPr>
          <w:rFonts w:ascii="Times New Roman" w:hAnsi="Times New Roman" w:cs="Times New Roman"/>
          <w:sz w:val="24"/>
          <w:szCs w:val="24"/>
        </w:rPr>
      </w:pPr>
      <w:r>
        <w:rPr>
          <w:rFonts w:ascii="Times New Roman" w:hAnsi="Times New Roman" w:cs="Times New Roman"/>
          <w:sz w:val="24"/>
          <w:szCs w:val="24"/>
        </w:rPr>
        <w:t xml:space="preserve">During scrutiny of records relating to Building Permissions in </w:t>
      </w:r>
      <w:proofErr w:type="spellStart"/>
      <w:r>
        <w:rPr>
          <w:rFonts w:ascii="Times New Roman" w:hAnsi="Times New Roman" w:cs="Times New Roman"/>
          <w:sz w:val="24"/>
          <w:szCs w:val="24"/>
        </w:rPr>
        <w:t>Jangaon</w:t>
      </w:r>
      <w:proofErr w:type="spellEnd"/>
      <w:r>
        <w:rPr>
          <w:rFonts w:ascii="Times New Roman" w:hAnsi="Times New Roman" w:cs="Times New Roman"/>
          <w:sz w:val="24"/>
          <w:szCs w:val="24"/>
        </w:rPr>
        <w:t xml:space="preserve"> </w:t>
      </w:r>
      <w:r w:rsidR="00E0111B">
        <w:rPr>
          <w:rFonts w:ascii="Times New Roman" w:hAnsi="Times New Roman" w:cs="Times New Roman"/>
          <w:sz w:val="24"/>
          <w:szCs w:val="24"/>
        </w:rPr>
        <w:t>Municipality, it</w:t>
      </w:r>
      <w:r>
        <w:rPr>
          <w:rFonts w:ascii="Times New Roman" w:hAnsi="Times New Roman" w:cs="Times New Roman"/>
          <w:sz w:val="24"/>
          <w:szCs w:val="24"/>
        </w:rPr>
        <w:t xml:space="preserve"> was noticed that 1094 building permissions </w:t>
      </w:r>
      <w:proofErr w:type="gramStart"/>
      <w:r>
        <w:rPr>
          <w:rFonts w:ascii="Times New Roman" w:hAnsi="Times New Roman" w:cs="Times New Roman"/>
          <w:sz w:val="24"/>
          <w:szCs w:val="24"/>
        </w:rPr>
        <w:t>were  accorded</w:t>
      </w:r>
      <w:proofErr w:type="gramEnd"/>
      <w:r>
        <w:rPr>
          <w:rFonts w:ascii="Times New Roman" w:hAnsi="Times New Roman" w:cs="Times New Roman"/>
          <w:sz w:val="24"/>
          <w:szCs w:val="24"/>
        </w:rPr>
        <w:t xml:space="preserve"> by Town Planning Section. However</w:t>
      </w:r>
      <w:r w:rsidR="00726B06">
        <w:rPr>
          <w:rFonts w:ascii="Times New Roman" w:hAnsi="Times New Roman" w:cs="Times New Roman"/>
          <w:sz w:val="24"/>
          <w:szCs w:val="24"/>
        </w:rPr>
        <w:t>,</w:t>
      </w:r>
      <w:r>
        <w:rPr>
          <w:rFonts w:ascii="Times New Roman" w:hAnsi="Times New Roman" w:cs="Times New Roman"/>
          <w:sz w:val="24"/>
          <w:szCs w:val="24"/>
        </w:rPr>
        <w:t xml:space="preserve"> when details of buildings brought into the property tax net was called for in Revenue Section it was replied that </w:t>
      </w:r>
      <w:r w:rsidR="00470B49">
        <w:rPr>
          <w:rFonts w:ascii="Times New Roman" w:hAnsi="Times New Roman" w:cs="Times New Roman"/>
          <w:sz w:val="24"/>
          <w:szCs w:val="24"/>
        </w:rPr>
        <w:t xml:space="preserve">details of building permissions issued are not shared with Revenue Section.  Absence of </w:t>
      </w:r>
      <w:r w:rsidR="00F41AE5" w:rsidRPr="00D94B67">
        <w:rPr>
          <w:rFonts w:ascii="Times New Roman" w:hAnsi="Times New Roman" w:cs="Times New Roman"/>
          <w:sz w:val="24"/>
          <w:szCs w:val="24"/>
        </w:rPr>
        <w:t>coor</w:t>
      </w:r>
      <w:r w:rsidR="00470B49">
        <w:rPr>
          <w:rFonts w:ascii="Times New Roman" w:hAnsi="Times New Roman" w:cs="Times New Roman"/>
          <w:sz w:val="24"/>
          <w:szCs w:val="24"/>
        </w:rPr>
        <w:t xml:space="preserve">dination between the </w:t>
      </w:r>
      <w:r w:rsidR="00F745A6">
        <w:rPr>
          <w:rFonts w:ascii="Times New Roman" w:hAnsi="Times New Roman" w:cs="Times New Roman"/>
          <w:sz w:val="24"/>
          <w:szCs w:val="24"/>
        </w:rPr>
        <w:t>Town Planning section and Revenue section</w:t>
      </w:r>
      <w:r w:rsidR="00E024B0">
        <w:rPr>
          <w:rFonts w:ascii="Times New Roman" w:hAnsi="Times New Roman" w:cs="Times New Roman"/>
          <w:sz w:val="24"/>
          <w:szCs w:val="24"/>
        </w:rPr>
        <w:t xml:space="preserve"> </w:t>
      </w:r>
      <w:r w:rsidR="00F840A2">
        <w:rPr>
          <w:rFonts w:ascii="Times New Roman" w:hAnsi="Times New Roman" w:cs="Times New Roman"/>
          <w:sz w:val="24"/>
          <w:szCs w:val="24"/>
        </w:rPr>
        <w:t xml:space="preserve">resulted in non-assessment of property </w:t>
      </w:r>
      <w:proofErr w:type="gramStart"/>
      <w:r w:rsidR="00F840A2">
        <w:rPr>
          <w:rFonts w:ascii="Times New Roman" w:hAnsi="Times New Roman" w:cs="Times New Roman"/>
          <w:sz w:val="24"/>
          <w:szCs w:val="24"/>
        </w:rPr>
        <w:t xml:space="preserve">tax </w:t>
      </w:r>
      <w:r w:rsidR="00F745A6">
        <w:rPr>
          <w:rFonts w:ascii="Times New Roman" w:hAnsi="Times New Roman" w:cs="Times New Roman"/>
          <w:sz w:val="24"/>
          <w:szCs w:val="24"/>
        </w:rPr>
        <w:t>.</w:t>
      </w:r>
      <w:proofErr w:type="gramEnd"/>
    </w:p>
    <w:p w14:paraId="6FF34453" w14:textId="77777777" w:rsidR="00F41AE5" w:rsidRPr="00D94B67" w:rsidRDefault="007F147C" w:rsidP="007F147C">
      <w:pPr>
        <w:pStyle w:val="00Head3"/>
        <w:numPr>
          <w:ilvl w:val="0"/>
          <w:numId w:val="0"/>
        </w:numPr>
        <w:ind w:left="990" w:hanging="990"/>
      </w:pPr>
      <w:r>
        <w:t>5.11.2</w:t>
      </w:r>
      <w:r>
        <w:tab/>
      </w:r>
      <w:r w:rsidR="00DC44AB" w:rsidRPr="00D94B67">
        <w:t>Non issuance of occupancy certificates</w:t>
      </w:r>
    </w:p>
    <w:p w14:paraId="62912002" w14:textId="77777777" w:rsidR="00F41AE5" w:rsidRDefault="00F41AE5"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In accordance with the provisions contained </w:t>
      </w:r>
      <w:proofErr w:type="gramStart"/>
      <w:r w:rsidRPr="00D94B67">
        <w:rPr>
          <w:rFonts w:ascii="Times New Roman" w:hAnsi="Times New Roman" w:cs="Times New Roman"/>
          <w:sz w:val="24"/>
          <w:szCs w:val="24"/>
        </w:rPr>
        <w:t>in  G</w:t>
      </w:r>
      <w:proofErr w:type="gramEnd"/>
      <w:r w:rsidRPr="00D94B67">
        <w:rPr>
          <w:rFonts w:ascii="Times New Roman" w:hAnsi="Times New Roman" w:cs="Times New Roman"/>
          <w:sz w:val="24"/>
          <w:szCs w:val="24"/>
        </w:rPr>
        <w:t xml:space="preserve">.O.Ms No. 168 MA&amp;UD </w:t>
      </w:r>
      <w:r w:rsidR="00B51A5D">
        <w:rPr>
          <w:rFonts w:ascii="Times New Roman" w:hAnsi="Times New Roman" w:cs="Times New Roman"/>
          <w:sz w:val="24"/>
          <w:szCs w:val="24"/>
        </w:rPr>
        <w:t>Department</w:t>
      </w:r>
      <w:r w:rsidRPr="00D94B67">
        <w:rPr>
          <w:rFonts w:ascii="Times New Roman" w:hAnsi="Times New Roman" w:cs="Times New Roman"/>
          <w:sz w:val="24"/>
          <w:szCs w:val="24"/>
        </w:rPr>
        <w:t xml:space="preserve"> dated 7-4-2012 Occupancy Certificate(OC) shall be mandatory for all buildings. No person shall occupy or allow any other person to occupy any building or part of a building for any purpose unless such building has been granted an occupancy certificate by the Sanctioning authority. Further as per the said GO, it was </w:t>
      </w:r>
      <w:r w:rsidR="00B51A5D">
        <w:rPr>
          <w:rFonts w:ascii="Times New Roman" w:hAnsi="Times New Roman" w:cs="Times New Roman"/>
          <w:sz w:val="24"/>
          <w:szCs w:val="24"/>
        </w:rPr>
        <w:t>stated</w:t>
      </w:r>
      <w:r w:rsidRPr="00D94B67">
        <w:rPr>
          <w:rFonts w:ascii="Times New Roman" w:hAnsi="Times New Roman" w:cs="Times New Roman"/>
          <w:sz w:val="24"/>
          <w:szCs w:val="24"/>
        </w:rPr>
        <w:t xml:space="preserve"> that unless occupancy certificate issued, Water supply, Drainage and Sewerage connections shall not be provided to the building.</w:t>
      </w:r>
    </w:p>
    <w:p w14:paraId="7485D04E" w14:textId="77777777" w:rsidR="0024626B" w:rsidRDefault="0024626B" w:rsidP="00A9627F">
      <w:pPr>
        <w:spacing w:before="120" w:after="120"/>
        <w:jc w:val="both"/>
        <w:rPr>
          <w:rFonts w:ascii="Times New Roman" w:hAnsi="Times New Roman" w:cs="Times New Roman"/>
          <w:sz w:val="24"/>
          <w:szCs w:val="24"/>
        </w:rPr>
      </w:pPr>
      <w:r>
        <w:rPr>
          <w:rFonts w:ascii="Times New Roman" w:hAnsi="Times New Roman" w:cs="Times New Roman"/>
          <w:sz w:val="24"/>
          <w:szCs w:val="24"/>
        </w:rPr>
        <w:t>During scrutiny of records relating to building permissions in following municipalities it was noticed that though a large of number of building permissions were accorded, very meager percentage of Occupancy Certificates were issued.</w:t>
      </w:r>
    </w:p>
    <w:p w14:paraId="4C952989" w14:textId="77777777" w:rsidR="003F029A" w:rsidRDefault="003F029A" w:rsidP="002C22C6">
      <w:pPr>
        <w:spacing w:after="0"/>
        <w:jc w:val="center"/>
        <w:rPr>
          <w:rFonts w:ascii="Times New Roman" w:hAnsi="Times New Roman" w:cs="Times New Roman"/>
          <w:b/>
          <w:bCs/>
          <w:color w:val="000080"/>
        </w:rPr>
      </w:pPr>
      <w:r w:rsidRPr="00D66A74">
        <w:rPr>
          <w:rFonts w:ascii="Times New Roman" w:hAnsi="Times New Roman" w:cs="Times New Roman"/>
          <w:b/>
          <w:bCs/>
          <w:color w:val="000080"/>
        </w:rPr>
        <w:t>Table – 5.10</w:t>
      </w:r>
    </w:p>
    <w:p w14:paraId="11674783" w14:textId="77777777" w:rsidR="002C22C6" w:rsidRPr="00D66A74" w:rsidRDefault="002C22C6" w:rsidP="002C22C6">
      <w:pPr>
        <w:spacing w:after="0"/>
        <w:jc w:val="center"/>
        <w:rPr>
          <w:rFonts w:ascii="Times New Roman" w:hAnsi="Times New Roman" w:cs="Times New Roman"/>
          <w:b/>
          <w:bCs/>
          <w:color w:val="000080"/>
        </w:rPr>
      </w:pPr>
      <w:r>
        <w:rPr>
          <w:rFonts w:ascii="Times New Roman" w:hAnsi="Times New Roman" w:cs="Times New Roman"/>
          <w:b/>
          <w:bCs/>
          <w:color w:val="000080"/>
        </w:rPr>
        <w:t>Non issuance of occupancy certificates</w:t>
      </w:r>
    </w:p>
    <w:tbl>
      <w:tblPr>
        <w:tblStyle w:val="GridTable5Dark-Accent61"/>
        <w:tblW w:w="0" w:type="auto"/>
        <w:tblLook w:val="04A0" w:firstRow="1" w:lastRow="0" w:firstColumn="1" w:lastColumn="0" w:noHBand="0" w:noVBand="1"/>
      </w:tblPr>
      <w:tblGrid>
        <w:gridCol w:w="1718"/>
        <w:gridCol w:w="1076"/>
        <w:gridCol w:w="2512"/>
        <w:gridCol w:w="1870"/>
        <w:gridCol w:w="1426"/>
      </w:tblGrid>
      <w:tr w:rsidR="00F41AE5" w:rsidRPr="005E7D7B" w14:paraId="0C4CAF7D" w14:textId="77777777" w:rsidTr="00EF04E9">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718" w:type="dxa"/>
            <w:tcBorders>
              <w:right w:val="single" w:sz="4" w:space="0" w:color="FFFFFF" w:themeColor="background1"/>
            </w:tcBorders>
          </w:tcPr>
          <w:p w14:paraId="422F1ECB" w14:textId="77777777" w:rsidR="00F41AE5" w:rsidRPr="005E7D7B" w:rsidRDefault="00F41AE5" w:rsidP="00D07D6A">
            <w:pPr>
              <w:spacing w:after="0"/>
              <w:jc w:val="center"/>
              <w:rPr>
                <w:rFonts w:ascii="Times New Roman" w:hAnsi="Times New Roman" w:cs="Times New Roman"/>
                <w:sz w:val="20"/>
                <w:szCs w:val="20"/>
              </w:rPr>
            </w:pPr>
            <w:r w:rsidRPr="005E7D7B">
              <w:rPr>
                <w:rFonts w:ascii="Times New Roman" w:hAnsi="Times New Roman" w:cs="Times New Roman"/>
                <w:sz w:val="20"/>
                <w:szCs w:val="20"/>
              </w:rPr>
              <w:t>Name of the ULB</w:t>
            </w:r>
          </w:p>
        </w:tc>
        <w:tc>
          <w:tcPr>
            <w:tcW w:w="1076" w:type="dxa"/>
            <w:tcBorders>
              <w:left w:val="single" w:sz="4" w:space="0" w:color="FFFFFF" w:themeColor="background1"/>
              <w:right w:val="single" w:sz="4" w:space="0" w:color="FFFFFF" w:themeColor="background1"/>
            </w:tcBorders>
          </w:tcPr>
          <w:p w14:paraId="24BD200C" w14:textId="77777777" w:rsidR="00F41AE5" w:rsidRPr="005E7D7B" w:rsidRDefault="00F41AE5" w:rsidP="00D07D6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E7D7B">
              <w:rPr>
                <w:rFonts w:ascii="Times New Roman" w:hAnsi="Times New Roman" w:cs="Times New Roman"/>
                <w:sz w:val="20"/>
                <w:szCs w:val="20"/>
              </w:rPr>
              <w:t>Period</w:t>
            </w:r>
          </w:p>
        </w:tc>
        <w:tc>
          <w:tcPr>
            <w:tcW w:w="2512" w:type="dxa"/>
            <w:tcBorders>
              <w:left w:val="single" w:sz="4" w:space="0" w:color="FFFFFF" w:themeColor="background1"/>
              <w:right w:val="single" w:sz="4" w:space="0" w:color="FFFFFF" w:themeColor="background1"/>
            </w:tcBorders>
          </w:tcPr>
          <w:p w14:paraId="06833F16" w14:textId="77777777" w:rsidR="00F41AE5" w:rsidRPr="005E7D7B" w:rsidRDefault="00F41AE5" w:rsidP="00EF04E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E7D7B">
              <w:rPr>
                <w:rFonts w:ascii="Times New Roman" w:hAnsi="Times New Roman" w:cs="Times New Roman"/>
                <w:sz w:val="20"/>
                <w:szCs w:val="20"/>
              </w:rPr>
              <w:t>No of BPs appl</w:t>
            </w:r>
            <w:r w:rsidR="00BD4234" w:rsidRPr="005E7D7B">
              <w:rPr>
                <w:rFonts w:ascii="Times New Roman" w:hAnsi="Times New Roman" w:cs="Times New Roman"/>
                <w:sz w:val="20"/>
                <w:szCs w:val="20"/>
              </w:rPr>
              <w:t>icatio</w:t>
            </w:r>
            <w:r w:rsidRPr="005E7D7B">
              <w:rPr>
                <w:rFonts w:ascii="Times New Roman" w:hAnsi="Times New Roman" w:cs="Times New Roman"/>
                <w:sz w:val="20"/>
                <w:szCs w:val="20"/>
              </w:rPr>
              <w:t>ns received</w:t>
            </w:r>
          </w:p>
        </w:tc>
        <w:tc>
          <w:tcPr>
            <w:tcW w:w="1870" w:type="dxa"/>
            <w:tcBorders>
              <w:left w:val="single" w:sz="4" w:space="0" w:color="FFFFFF" w:themeColor="background1"/>
              <w:right w:val="single" w:sz="4" w:space="0" w:color="FFFFFF" w:themeColor="background1"/>
            </w:tcBorders>
          </w:tcPr>
          <w:p w14:paraId="7417D07B" w14:textId="77777777" w:rsidR="00F41AE5" w:rsidRPr="005E7D7B" w:rsidRDefault="00F41AE5" w:rsidP="00EF04E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E7D7B">
              <w:rPr>
                <w:rFonts w:ascii="Times New Roman" w:hAnsi="Times New Roman" w:cs="Times New Roman"/>
                <w:sz w:val="20"/>
                <w:szCs w:val="20"/>
              </w:rPr>
              <w:t>No. of BPs accorded</w:t>
            </w:r>
          </w:p>
        </w:tc>
        <w:tc>
          <w:tcPr>
            <w:tcW w:w="1426" w:type="dxa"/>
            <w:tcBorders>
              <w:left w:val="single" w:sz="4" w:space="0" w:color="FFFFFF" w:themeColor="background1"/>
            </w:tcBorders>
          </w:tcPr>
          <w:p w14:paraId="50A6064E" w14:textId="77777777" w:rsidR="00F41AE5" w:rsidRPr="005E7D7B" w:rsidRDefault="00F41AE5" w:rsidP="00EF04E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E7D7B">
              <w:rPr>
                <w:rFonts w:ascii="Times New Roman" w:hAnsi="Times New Roman" w:cs="Times New Roman"/>
                <w:sz w:val="20"/>
                <w:szCs w:val="20"/>
              </w:rPr>
              <w:t>No. of OCs issued</w:t>
            </w:r>
          </w:p>
        </w:tc>
      </w:tr>
      <w:tr w:rsidR="00F41AE5" w:rsidRPr="00D94B67" w14:paraId="6C851CAF" w14:textId="77777777" w:rsidTr="00EF04E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18" w:type="dxa"/>
          </w:tcPr>
          <w:p w14:paraId="74F4F705" w14:textId="77777777" w:rsidR="00F41AE5" w:rsidRPr="005E7D7B" w:rsidRDefault="00F41AE5" w:rsidP="00D07D6A">
            <w:pPr>
              <w:spacing w:after="0"/>
              <w:jc w:val="both"/>
              <w:rPr>
                <w:rFonts w:ascii="Times New Roman" w:hAnsi="Times New Roman" w:cs="Times New Roman"/>
                <w:sz w:val="20"/>
                <w:szCs w:val="20"/>
              </w:rPr>
            </w:pPr>
            <w:proofErr w:type="spellStart"/>
            <w:r w:rsidRPr="005E7D7B">
              <w:rPr>
                <w:rFonts w:ascii="Times New Roman" w:hAnsi="Times New Roman" w:cs="Times New Roman"/>
                <w:sz w:val="20"/>
                <w:szCs w:val="20"/>
              </w:rPr>
              <w:t>Madhira</w:t>
            </w:r>
            <w:proofErr w:type="spellEnd"/>
          </w:p>
        </w:tc>
        <w:tc>
          <w:tcPr>
            <w:tcW w:w="1076" w:type="dxa"/>
          </w:tcPr>
          <w:p w14:paraId="74B565E3" w14:textId="77777777" w:rsidR="00F41AE5" w:rsidRPr="00D94B67" w:rsidRDefault="00F41AE5" w:rsidP="00D07D6A">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2016-21</w:t>
            </w:r>
          </w:p>
        </w:tc>
        <w:tc>
          <w:tcPr>
            <w:tcW w:w="2512" w:type="dxa"/>
          </w:tcPr>
          <w:p w14:paraId="6E12A508" w14:textId="77777777" w:rsidR="00F41AE5" w:rsidRPr="00D94B67" w:rsidRDefault="00F41AE5" w:rsidP="00EF04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504</w:t>
            </w:r>
          </w:p>
        </w:tc>
        <w:tc>
          <w:tcPr>
            <w:tcW w:w="1870" w:type="dxa"/>
          </w:tcPr>
          <w:p w14:paraId="5C520F94" w14:textId="77777777" w:rsidR="00F41AE5" w:rsidRPr="00D94B67" w:rsidRDefault="00F41AE5" w:rsidP="00EF04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466</w:t>
            </w:r>
          </w:p>
        </w:tc>
        <w:tc>
          <w:tcPr>
            <w:tcW w:w="1426" w:type="dxa"/>
          </w:tcPr>
          <w:p w14:paraId="532C7B5A" w14:textId="77777777" w:rsidR="00F41AE5" w:rsidRPr="00D94B67" w:rsidRDefault="00F41AE5" w:rsidP="00EF04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12</w:t>
            </w:r>
          </w:p>
        </w:tc>
      </w:tr>
      <w:tr w:rsidR="00F41AE5" w:rsidRPr="00D94B67" w14:paraId="7C29A9B8" w14:textId="77777777" w:rsidTr="00EF04E9">
        <w:trPr>
          <w:trHeight w:val="323"/>
        </w:trPr>
        <w:tc>
          <w:tcPr>
            <w:cnfStyle w:val="001000000000" w:firstRow="0" w:lastRow="0" w:firstColumn="1" w:lastColumn="0" w:oddVBand="0" w:evenVBand="0" w:oddHBand="0" w:evenHBand="0" w:firstRowFirstColumn="0" w:firstRowLastColumn="0" w:lastRowFirstColumn="0" w:lastRowLastColumn="0"/>
            <w:tcW w:w="1718" w:type="dxa"/>
          </w:tcPr>
          <w:p w14:paraId="49AA627B" w14:textId="77777777" w:rsidR="00F41AE5" w:rsidRPr="005E7D7B" w:rsidRDefault="00F41AE5" w:rsidP="00D07D6A">
            <w:pPr>
              <w:spacing w:after="0"/>
              <w:jc w:val="both"/>
              <w:rPr>
                <w:rFonts w:ascii="Times New Roman" w:hAnsi="Times New Roman" w:cs="Times New Roman"/>
                <w:sz w:val="20"/>
                <w:szCs w:val="20"/>
              </w:rPr>
            </w:pPr>
            <w:r w:rsidRPr="005E7D7B">
              <w:rPr>
                <w:rFonts w:ascii="Times New Roman" w:hAnsi="Times New Roman" w:cs="Times New Roman"/>
                <w:sz w:val="20"/>
                <w:szCs w:val="20"/>
              </w:rPr>
              <w:t>Wanaparthy</w:t>
            </w:r>
          </w:p>
        </w:tc>
        <w:tc>
          <w:tcPr>
            <w:tcW w:w="1076" w:type="dxa"/>
          </w:tcPr>
          <w:p w14:paraId="2890DABB" w14:textId="77777777" w:rsidR="00F41AE5" w:rsidRPr="00D94B67" w:rsidRDefault="00F41AE5" w:rsidP="00D07D6A">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2016-21</w:t>
            </w:r>
          </w:p>
        </w:tc>
        <w:tc>
          <w:tcPr>
            <w:tcW w:w="2512" w:type="dxa"/>
          </w:tcPr>
          <w:p w14:paraId="58240DCD" w14:textId="77777777" w:rsidR="00F41AE5" w:rsidRPr="00D94B67" w:rsidRDefault="00F41AE5" w:rsidP="00EF04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1239</w:t>
            </w:r>
          </w:p>
        </w:tc>
        <w:tc>
          <w:tcPr>
            <w:tcW w:w="1870" w:type="dxa"/>
          </w:tcPr>
          <w:p w14:paraId="7A325174" w14:textId="77777777" w:rsidR="00F41AE5" w:rsidRPr="00D94B67" w:rsidRDefault="00F41AE5" w:rsidP="00EF04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1164</w:t>
            </w:r>
          </w:p>
        </w:tc>
        <w:tc>
          <w:tcPr>
            <w:tcW w:w="1426" w:type="dxa"/>
          </w:tcPr>
          <w:p w14:paraId="776BC320" w14:textId="77777777" w:rsidR="00F41AE5" w:rsidRPr="00D94B67" w:rsidRDefault="00F41AE5" w:rsidP="00EF04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4B67">
              <w:rPr>
                <w:rFonts w:ascii="Times New Roman" w:hAnsi="Times New Roman" w:cs="Times New Roman"/>
              </w:rPr>
              <w:t>NIL</w:t>
            </w:r>
          </w:p>
        </w:tc>
      </w:tr>
    </w:tbl>
    <w:p w14:paraId="6560E4DD" w14:textId="77777777" w:rsidR="00F41AE5" w:rsidRPr="00D94B67" w:rsidRDefault="007F147C" w:rsidP="007F147C">
      <w:pPr>
        <w:pStyle w:val="00Head3"/>
        <w:numPr>
          <w:ilvl w:val="0"/>
          <w:numId w:val="0"/>
        </w:numPr>
        <w:ind w:left="990" w:hanging="990"/>
      </w:pPr>
      <w:r>
        <w:lastRenderedPageBreak/>
        <w:t>5.11.3</w:t>
      </w:r>
      <w:r>
        <w:tab/>
      </w:r>
      <w:r w:rsidR="00F41AE5" w:rsidRPr="00D94B67">
        <w:t xml:space="preserve">Non- implementation of Rain Water harvesting scheme– </w:t>
      </w:r>
      <w:r w:rsidR="0098021A" w:rsidRPr="00D94B67">
        <w:t>₹</w:t>
      </w:r>
      <w:r w:rsidR="00F41AE5" w:rsidRPr="00D94B67">
        <w:t>73.36lakh </w:t>
      </w:r>
    </w:p>
    <w:p w14:paraId="5138D736" w14:textId="77777777" w:rsidR="00F41AE5" w:rsidRPr="00D94B67" w:rsidRDefault="00F41AE5" w:rsidP="00A9627F">
      <w:pPr>
        <w:spacing w:before="120" w:after="120"/>
        <w:ind w:right="5"/>
        <w:jc w:val="both"/>
        <w:rPr>
          <w:rFonts w:ascii="Times New Roman" w:hAnsi="Times New Roman" w:cs="Times New Roman"/>
          <w:sz w:val="24"/>
          <w:szCs w:val="24"/>
        </w:rPr>
      </w:pPr>
      <w:r w:rsidRPr="00D94B67">
        <w:rPr>
          <w:rFonts w:ascii="Times New Roman" w:hAnsi="Times New Roman" w:cs="Times New Roman"/>
          <w:sz w:val="24"/>
          <w:szCs w:val="24"/>
        </w:rPr>
        <w:t>The GO Ms. No. 62 (MAUD), (M1) Dt. 15.2.2005, had made it mandatory for construction of Rain Water</w:t>
      </w:r>
      <w:r w:rsidR="00E024B0">
        <w:rPr>
          <w:rFonts w:ascii="Times New Roman" w:hAnsi="Times New Roman" w:cs="Times New Roman"/>
          <w:sz w:val="24"/>
          <w:szCs w:val="24"/>
        </w:rPr>
        <w:t xml:space="preserve"> </w:t>
      </w:r>
      <w:r w:rsidRPr="00D94B67">
        <w:rPr>
          <w:rFonts w:ascii="Times New Roman" w:hAnsi="Times New Roman" w:cs="Times New Roman"/>
          <w:sz w:val="24"/>
          <w:szCs w:val="24"/>
        </w:rPr>
        <w:t xml:space="preserve">Harvesting Pits (RWHP) in plots admeasuring 200sqm and above failing which the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 authorities shall construct such pits and recover the cost along with penalty. The scheme was intended for enhancing the Ground water levels in the area. The </w:t>
      </w:r>
      <w:r w:rsidR="00A241F9">
        <w:rPr>
          <w:rFonts w:ascii="Times New Roman" w:hAnsi="Times New Roman" w:cs="Times New Roman"/>
          <w:sz w:val="24"/>
          <w:szCs w:val="24"/>
        </w:rPr>
        <w:t>Municipal</w:t>
      </w:r>
      <w:r w:rsidRPr="00D94B67">
        <w:rPr>
          <w:rFonts w:ascii="Times New Roman" w:hAnsi="Times New Roman" w:cs="Times New Roman"/>
          <w:sz w:val="24"/>
          <w:szCs w:val="24"/>
        </w:rPr>
        <w:t>ity may take up this scheme on priority basis to conserve precious water resources.</w:t>
      </w:r>
    </w:p>
    <w:p w14:paraId="0CA52629" w14:textId="77777777" w:rsidR="00F41AE5" w:rsidRPr="00D94B67" w:rsidRDefault="00F41AE5"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ULB shall collect certain fees from the applicant   for RWHP along with the application for Building permissions towards construction of</w:t>
      </w:r>
      <w:r w:rsidR="00E024B0">
        <w:rPr>
          <w:rFonts w:ascii="Times New Roman" w:hAnsi="Times New Roman" w:cs="Times New Roman"/>
          <w:sz w:val="24"/>
          <w:szCs w:val="24"/>
        </w:rPr>
        <w:t xml:space="preserve"> </w:t>
      </w:r>
      <w:r w:rsidRPr="00D94B67">
        <w:rPr>
          <w:rFonts w:ascii="Times New Roman" w:hAnsi="Times New Roman" w:cs="Times New Roman"/>
          <w:sz w:val="24"/>
          <w:szCs w:val="24"/>
        </w:rPr>
        <w:t xml:space="preserve">Rain Water Harvesting Pits in their respective Plots. The amounts so collected shall be refunded to the applicant concerned in case the owner of the property constructs the structure. If the owner fails, the ULB shall </w:t>
      </w:r>
      <w:proofErr w:type="gramStart"/>
      <w:r w:rsidRPr="00D94B67">
        <w:rPr>
          <w:rFonts w:ascii="Times New Roman" w:hAnsi="Times New Roman" w:cs="Times New Roman"/>
          <w:sz w:val="24"/>
          <w:szCs w:val="24"/>
        </w:rPr>
        <w:t>make arrangements</w:t>
      </w:r>
      <w:proofErr w:type="gramEnd"/>
      <w:r w:rsidRPr="00D94B67">
        <w:rPr>
          <w:rFonts w:ascii="Times New Roman" w:hAnsi="Times New Roman" w:cs="Times New Roman"/>
          <w:sz w:val="24"/>
          <w:szCs w:val="24"/>
        </w:rPr>
        <w:t xml:space="preserve"> for construction of RWHP.</w:t>
      </w:r>
    </w:p>
    <w:p w14:paraId="36B5A9D1" w14:textId="1EE8A633" w:rsidR="00F41AE5" w:rsidRDefault="00F41AE5"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During scrutiny of records of following </w:t>
      </w:r>
      <w:r w:rsidR="00E0111B">
        <w:rPr>
          <w:rFonts w:ascii="Times New Roman" w:hAnsi="Times New Roman" w:cs="Times New Roman"/>
          <w:sz w:val="24"/>
          <w:szCs w:val="24"/>
        </w:rPr>
        <w:t>Municipal</w:t>
      </w:r>
      <w:r w:rsidR="00E0111B" w:rsidRPr="00D94B67">
        <w:rPr>
          <w:rFonts w:ascii="Times New Roman" w:hAnsi="Times New Roman" w:cs="Times New Roman"/>
          <w:sz w:val="24"/>
          <w:szCs w:val="24"/>
        </w:rPr>
        <w:t>ities,</w:t>
      </w:r>
      <w:r w:rsidRPr="00D94B67">
        <w:rPr>
          <w:rFonts w:ascii="Times New Roman" w:hAnsi="Times New Roman" w:cs="Times New Roman"/>
          <w:sz w:val="24"/>
          <w:szCs w:val="24"/>
        </w:rPr>
        <w:t xml:space="preserve"> it was noticed that though the following amounts were collected, RWH structures were constructed neither by applicants nor by the Corporations. No separate account was maintained and entire amount received was deposited in the General Fund Account and the scheme was </w:t>
      </w:r>
      <w:r w:rsidR="0001626E" w:rsidRPr="00D94B67">
        <w:rPr>
          <w:rFonts w:ascii="Times New Roman" w:hAnsi="Times New Roman" w:cs="Times New Roman"/>
          <w:sz w:val="24"/>
          <w:szCs w:val="24"/>
        </w:rPr>
        <w:t>not at</w:t>
      </w:r>
      <w:r w:rsidRPr="00D94B67">
        <w:rPr>
          <w:rFonts w:ascii="Times New Roman" w:hAnsi="Times New Roman" w:cs="Times New Roman"/>
          <w:sz w:val="24"/>
          <w:szCs w:val="24"/>
        </w:rPr>
        <w:t xml:space="preserve"> all implemented. </w:t>
      </w:r>
    </w:p>
    <w:p w14:paraId="7240963B" w14:textId="77777777" w:rsidR="003F029A" w:rsidRDefault="003F029A" w:rsidP="00A9627F">
      <w:pPr>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t>Table – 5.11</w:t>
      </w:r>
    </w:p>
    <w:p w14:paraId="32D0576F" w14:textId="77777777" w:rsidR="006F47F5" w:rsidRPr="00D66A74" w:rsidRDefault="006F47F5" w:rsidP="006F47F5">
      <w:pPr>
        <w:spacing w:before="120" w:after="120" w:line="240" w:lineRule="auto"/>
        <w:jc w:val="center"/>
        <w:rPr>
          <w:rFonts w:ascii="Times New Roman" w:hAnsi="Times New Roman" w:cs="Times New Roman"/>
          <w:b/>
          <w:bCs/>
          <w:color w:val="000080"/>
        </w:rPr>
      </w:pPr>
      <w:r>
        <w:rPr>
          <w:rFonts w:ascii="Times New Roman" w:hAnsi="Times New Roman" w:cs="Times New Roman"/>
          <w:b/>
          <w:bCs/>
          <w:color w:val="000080"/>
        </w:rPr>
        <w:t>Amount collected towards RWH Structures</w:t>
      </w:r>
    </w:p>
    <w:p w14:paraId="7DB71CDB" w14:textId="77777777" w:rsidR="00F41AE5" w:rsidRPr="0001419E" w:rsidRDefault="00F41AE5" w:rsidP="006F47F5">
      <w:pPr>
        <w:pStyle w:val="BodyText"/>
        <w:spacing w:before="120" w:after="120"/>
        <w:ind w:left="567" w:right="566"/>
        <w:jc w:val="right"/>
        <w:rPr>
          <w:rFonts w:ascii="Times New Roman" w:hAnsi="Times New Roman" w:cs="Times New Roman"/>
          <w:b/>
          <w:bCs/>
          <w:color w:val="000080"/>
          <w:sz w:val="20"/>
          <w:szCs w:val="20"/>
          <w:lang w:val="en-IN"/>
        </w:rPr>
      </w:pPr>
      <w:r w:rsidRPr="0001419E">
        <w:rPr>
          <w:rFonts w:ascii="Times New Roman" w:hAnsi="Times New Roman" w:cs="Times New Roman"/>
          <w:b/>
          <w:bCs/>
          <w:color w:val="000080"/>
          <w:sz w:val="20"/>
          <w:szCs w:val="20"/>
          <w:lang w:val="en-IN"/>
        </w:rPr>
        <w:t>(</w:t>
      </w:r>
      <w:r w:rsidR="0098021A" w:rsidRPr="0001419E">
        <w:rPr>
          <w:rFonts w:ascii="Times New Roman" w:hAnsi="Times New Roman" w:cs="Times New Roman"/>
          <w:b/>
          <w:bCs/>
          <w:color w:val="000080"/>
          <w:sz w:val="20"/>
          <w:szCs w:val="20"/>
          <w:lang w:val="en-IN"/>
        </w:rPr>
        <w:t>₹</w:t>
      </w:r>
      <w:r w:rsidRPr="0001419E">
        <w:rPr>
          <w:rFonts w:ascii="Times New Roman" w:hAnsi="Times New Roman" w:cs="Times New Roman"/>
          <w:b/>
          <w:bCs/>
          <w:color w:val="000080"/>
          <w:sz w:val="20"/>
          <w:szCs w:val="20"/>
          <w:lang w:val="en-IN"/>
        </w:rPr>
        <w:t>in Lakhs)</w:t>
      </w:r>
    </w:p>
    <w:tbl>
      <w:tblPr>
        <w:tblStyle w:val="GridTable5Dark-Accent61"/>
        <w:tblW w:w="0" w:type="auto"/>
        <w:jc w:val="center"/>
        <w:tblLook w:val="04A0" w:firstRow="1" w:lastRow="0" w:firstColumn="1" w:lastColumn="0" w:noHBand="0" w:noVBand="1"/>
      </w:tblPr>
      <w:tblGrid>
        <w:gridCol w:w="2363"/>
        <w:gridCol w:w="3220"/>
        <w:gridCol w:w="2008"/>
      </w:tblGrid>
      <w:tr w:rsidR="00F41AE5" w:rsidRPr="009B709B" w14:paraId="2BAFC1AF" w14:textId="77777777" w:rsidTr="009B709B">
        <w:trPr>
          <w:cnfStyle w:val="100000000000" w:firstRow="1" w:lastRow="0" w:firstColumn="0" w:lastColumn="0" w:oddVBand="0" w:evenVBand="0" w:oddHBand="0" w:evenHBand="0" w:firstRowFirstColumn="0" w:firstRowLastColumn="0" w:lastRowFirstColumn="0" w:lastRowLastColumn="0"/>
          <w:trHeight w:val="612"/>
          <w:jc w:val="center"/>
        </w:trPr>
        <w:tc>
          <w:tcPr>
            <w:cnfStyle w:val="001000000000" w:firstRow="0" w:lastRow="0" w:firstColumn="1" w:lastColumn="0" w:oddVBand="0" w:evenVBand="0" w:oddHBand="0" w:evenHBand="0" w:firstRowFirstColumn="0" w:firstRowLastColumn="0" w:lastRowFirstColumn="0" w:lastRowLastColumn="0"/>
            <w:tcW w:w="2363" w:type="dxa"/>
            <w:tcBorders>
              <w:top w:val="none" w:sz="0" w:space="0" w:color="auto"/>
              <w:left w:val="none" w:sz="0" w:space="0" w:color="auto"/>
              <w:right w:val="none" w:sz="0" w:space="0" w:color="auto"/>
            </w:tcBorders>
          </w:tcPr>
          <w:p w14:paraId="74DAEE19" w14:textId="77777777" w:rsidR="00F41AE5" w:rsidRPr="009B709B" w:rsidRDefault="00F41AE5" w:rsidP="00D07D6A">
            <w:pPr>
              <w:spacing w:after="0"/>
              <w:ind w:right="115"/>
              <w:jc w:val="both"/>
              <w:rPr>
                <w:rFonts w:ascii="Times New Roman" w:hAnsi="Times New Roman" w:cs="Times New Roman"/>
                <w:sz w:val="20"/>
                <w:szCs w:val="20"/>
              </w:rPr>
            </w:pPr>
            <w:r w:rsidRPr="009B709B">
              <w:rPr>
                <w:rFonts w:ascii="Times New Roman" w:hAnsi="Times New Roman" w:cs="Times New Roman"/>
                <w:sz w:val="20"/>
                <w:szCs w:val="20"/>
              </w:rPr>
              <w:t>Name of the ULB</w:t>
            </w:r>
          </w:p>
        </w:tc>
        <w:tc>
          <w:tcPr>
            <w:tcW w:w="3219" w:type="dxa"/>
            <w:tcBorders>
              <w:top w:val="none" w:sz="0" w:space="0" w:color="auto"/>
              <w:left w:val="none" w:sz="0" w:space="0" w:color="auto"/>
              <w:right w:val="none" w:sz="0" w:space="0" w:color="auto"/>
            </w:tcBorders>
          </w:tcPr>
          <w:p w14:paraId="0DED2EB2" w14:textId="77777777" w:rsidR="00F41AE5" w:rsidRPr="009B709B" w:rsidRDefault="00F41AE5" w:rsidP="00D07D6A">
            <w:pPr>
              <w:spacing w:after="0"/>
              <w:ind w:right="11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B709B">
              <w:rPr>
                <w:rFonts w:ascii="Times New Roman" w:hAnsi="Times New Roman" w:cs="Times New Roman"/>
                <w:sz w:val="20"/>
                <w:szCs w:val="20"/>
              </w:rPr>
              <w:t xml:space="preserve">RHW charges collected for </w:t>
            </w:r>
          </w:p>
        </w:tc>
        <w:tc>
          <w:tcPr>
            <w:tcW w:w="2008" w:type="dxa"/>
            <w:tcBorders>
              <w:top w:val="none" w:sz="0" w:space="0" w:color="auto"/>
              <w:left w:val="none" w:sz="0" w:space="0" w:color="auto"/>
              <w:right w:val="none" w:sz="0" w:space="0" w:color="auto"/>
            </w:tcBorders>
          </w:tcPr>
          <w:p w14:paraId="5F250EA5" w14:textId="77777777" w:rsidR="00F41AE5" w:rsidRPr="009B709B" w:rsidRDefault="00F41AE5" w:rsidP="00C2430D">
            <w:pPr>
              <w:spacing w:after="0"/>
              <w:ind w:right="11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B709B">
              <w:rPr>
                <w:rFonts w:ascii="Times New Roman" w:hAnsi="Times New Roman" w:cs="Times New Roman"/>
                <w:sz w:val="20"/>
                <w:szCs w:val="20"/>
              </w:rPr>
              <w:t xml:space="preserve">Amount </w:t>
            </w:r>
            <w:r w:rsidR="00C2430D">
              <w:rPr>
                <w:rFonts w:ascii="Times New Roman" w:hAnsi="Times New Roman" w:cs="Times New Roman"/>
                <w:sz w:val="20"/>
                <w:szCs w:val="20"/>
              </w:rPr>
              <w:t>collected towards R</w:t>
            </w:r>
            <w:r w:rsidRPr="009B709B">
              <w:rPr>
                <w:rFonts w:ascii="Times New Roman" w:hAnsi="Times New Roman" w:cs="Times New Roman"/>
                <w:sz w:val="20"/>
                <w:szCs w:val="20"/>
              </w:rPr>
              <w:t xml:space="preserve">WH </w:t>
            </w:r>
            <w:r w:rsidR="00C2430D">
              <w:rPr>
                <w:rFonts w:ascii="Times New Roman" w:hAnsi="Times New Roman" w:cs="Times New Roman"/>
                <w:sz w:val="20"/>
                <w:szCs w:val="20"/>
              </w:rPr>
              <w:t>structures</w:t>
            </w:r>
          </w:p>
        </w:tc>
      </w:tr>
      <w:tr w:rsidR="00F41AE5" w:rsidRPr="00D07D6A" w14:paraId="1779C1B1" w14:textId="77777777" w:rsidTr="009B709B">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2363" w:type="dxa"/>
            <w:tcBorders>
              <w:left w:val="none" w:sz="0" w:space="0" w:color="auto"/>
            </w:tcBorders>
          </w:tcPr>
          <w:p w14:paraId="10A62614" w14:textId="77777777" w:rsidR="00F41AE5" w:rsidRPr="009B709B" w:rsidRDefault="00F41AE5" w:rsidP="00D07D6A">
            <w:pPr>
              <w:spacing w:after="0"/>
              <w:ind w:right="115"/>
              <w:jc w:val="both"/>
              <w:rPr>
                <w:rFonts w:ascii="Times New Roman" w:hAnsi="Times New Roman" w:cs="Times New Roman"/>
                <w:sz w:val="20"/>
                <w:szCs w:val="20"/>
              </w:rPr>
            </w:pPr>
            <w:proofErr w:type="spellStart"/>
            <w:r w:rsidRPr="009B709B">
              <w:rPr>
                <w:rFonts w:ascii="Times New Roman" w:hAnsi="Times New Roman" w:cs="Times New Roman"/>
                <w:sz w:val="20"/>
                <w:szCs w:val="20"/>
              </w:rPr>
              <w:t>Miryalguda</w:t>
            </w:r>
            <w:proofErr w:type="spellEnd"/>
          </w:p>
        </w:tc>
        <w:tc>
          <w:tcPr>
            <w:tcW w:w="3219" w:type="dxa"/>
          </w:tcPr>
          <w:p w14:paraId="510F7607" w14:textId="77777777" w:rsidR="00F41AE5" w:rsidRPr="00D07D6A" w:rsidRDefault="00F41AE5" w:rsidP="00D07D6A">
            <w:pPr>
              <w:spacing w:after="0"/>
              <w:ind w:right="11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7D6A">
              <w:rPr>
                <w:rFonts w:ascii="Times New Roman" w:hAnsi="Times New Roman" w:cs="Times New Roman"/>
              </w:rPr>
              <w:t>2016-21</w:t>
            </w:r>
          </w:p>
        </w:tc>
        <w:tc>
          <w:tcPr>
            <w:tcW w:w="2008" w:type="dxa"/>
          </w:tcPr>
          <w:p w14:paraId="592FBD30" w14:textId="77777777" w:rsidR="00F41AE5" w:rsidRPr="00D07D6A" w:rsidRDefault="00F41AE5" w:rsidP="00D07D6A">
            <w:pPr>
              <w:spacing w:after="0"/>
              <w:ind w:right="11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7D6A">
              <w:rPr>
                <w:rFonts w:ascii="Times New Roman" w:hAnsi="Times New Roman" w:cs="Times New Roman"/>
              </w:rPr>
              <w:t>52.91</w:t>
            </w:r>
          </w:p>
        </w:tc>
      </w:tr>
      <w:tr w:rsidR="00F41AE5" w:rsidRPr="00D07D6A" w14:paraId="390FA4B7" w14:textId="77777777" w:rsidTr="009B709B">
        <w:trPr>
          <w:trHeight w:val="260"/>
          <w:jc w:val="center"/>
        </w:trPr>
        <w:tc>
          <w:tcPr>
            <w:cnfStyle w:val="001000000000" w:firstRow="0" w:lastRow="0" w:firstColumn="1" w:lastColumn="0" w:oddVBand="0" w:evenVBand="0" w:oddHBand="0" w:evenHBand="0" w:firstRowFirstColumn="0" w:firstRowLastColumn="0" w:lastRowFirstColumn="0" w:lastRowLastColumn="0"/>
            <w:tcW w:w="2363" w:type="dxa"/>
            <w:tcBorders>
              <w:left w:val="none" w:sz="0" w:space="0" w:color="auto"/>
            </w:tcBorders>
          </w:tcPr>
          <w:p w14:paraId="35086251" w14:textId="77777777" w:rsidR="00F41AE5" w:rsidRPr="009B709B" w:rsidRDefault="00F41AE5" w:rsidP="00D07D6A">
            <w:pPr>
              <w:spacing w:after="0"/>
              <w:ind w:right="115"/>
              <w:jc w:val="both"/>
              <w:rPr>
                <w:rFonts w:ascii="Times New Roman" w:hAnsi="Times New Roman" w:cs="Times New Roman"/>
                <w:sz w:val="20"/>
                <w:szCs w:val="20"/>
              </w:rPr>
            </w:pPr>
            <w:proofErr w:type="spellStart"/>
            <w:r w:rsidRPr="009B709B">
              <w:rPr>
                <w:rFonts w:ascii="Times New Roman" w:hAnsi="Times New Roman" w:cs="Times New Roman"/>
                <w:sz w:val="20"/>
                <w:szCs w:val="20"/>
              </w:rPr>
              <w:t>Madhira</w:t>
            </w:r>
            <w:proofErr w:type="spellEnd"/>
          </w:p>
        </w:tc>
        <w:tc>
          <w:tcPr>
            <w:tcW w:w="3219" w:type="dxa"/>
          </w:tcPr>
          <w:p w14:paraId="1DB08E0D" w14:textId="77777777" w:rsidR="00F41AE5" w:rsidRPr="00D07D6A" w:rsidRDefault="00F41AE5" w:rsidP="00D07D6A">
            <w:pPr>
              <w:tabs>
                <w:tab w:val="center" w:pos="1445"/>
              </w:tabs>
              <w:spacing w:after="0"/>
              <w:ind w:right="1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07D6A">
              <w:rPr>
                <w:rFonts w:ascii="Times New Roman" w:hAnsi="Times New Roman" w:cs="Times New Roman"/>
              </w:rPr>
              <w:t>2016-21</w:t>
            </w:r>
            <w:r w:rsidR="00E542CD" w:rsidRPr="00D07D6A">
              <w:rPr>
                <w:rFonts w:ascii="Times New Roman" w:hAnsi="Times New Roman" w:cs="Times New Roman"/>
              </w:rPr>
              <w:tab/>
            </w:r>
          </w:p>
        </w:tc>
        <w:tc>
          <w:tcPr>
            <w:tcW w:w="2008" w:type="dxa"/>
          </w:tcPr>
          <w:p w14:paraId="19464D49" w14:textId="77777777" w:rsidR="00F41AE5" w:rsidRPr="00D07D6A" w:rsidRDefault="00F41AE5" w:rsidP="00D07D6A">
            <w:pPr>
              <w:spacing w:after="0"/>
              <w:ind w:right="11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07D6A">
              <w:rPr>
                <w:rFonts w:ascii="Times New Roman" w:hAnsi="Times New Roman" w:cs="Times New Roman"/>
              </w:rPr>
              <w:t>6.77</w:t>
            </w:r>
          </w:p>
        </w:tc>
      </w:tr>
      <w:tr w:rsidR="00F41AE5" w:rsidRPr="00D07D6A" w14:paraId="3054BAE4" w14:textId="77777777" w:rsidTr="009B709B">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2363" w:type="dxa"/>
            <w:tcBorders>
              <w:left w:val="none" w:sz="0" w:space="0" w:color="auto"/>
            </w:tcBorders>
          </w:tcPr>
          <w:p w14:paraId="282EC6FD" w14:textId="77777777" w:rsidR="00F41AE5" w:rsidRPr="009B709B" w:rsidRDefault="00F41AE5" w:rsidP="00D07D6A">
            <w:pPr>
              <w:spacing w:after="0"/>
              <w:ind w:right="115"/>
              <w:jc w:val="both"/>
              <w:rPr>
                <w:rFonts w:ascii="Times New Roman" w:hAnsi="Times New Roman" w:cs="Times New Roman"/>
                <w:sz w:val="20"/>
                <w:szCs w:val="20"/>
              </w:rPr>
            </w:pPr>
            <w:r w:rsidRPr="009B709B">
              <w:rPr>
                <w:rFonts w:ascii="Times New Roman" w:hAnsi="Times New Roman" w:cs="Times New Roman"/>
                <w:sz w:val="20"/>
                <w:szCs w:val="20"/>
              </w:rPr>
              <w:t>Wanaparthy</w:t>
            </w:r>
          </w:p>
        </w:tc>
        <w:tc>
          <w:tcPr>
            <w:tcW w:w="3219" w:type="dxa"/>
          </w:tcPr>
          <w:p w14:paraId="2594AED4" w14:textId="77777777" w:rsidR="00F41AE5" w:rsidRPr="00D07D6A" w:rsidRDefault="00F41AE5" w:rsidP="00D07D6A">
            <w:pPr>
              <w:spacing w:after="0"/>
              <w:ind w:right="11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7D6A">
              <w:rPr>
                <w:rFonts w:ascii="Times New Roman" w:hAnsi="Times New Roman" w:cs="Times New Roman"/>
              </w:rPr>
              <w:t>01.06.2016 to 30.07.2021</w:t>
            </w:r>
          </w:p>
        </w:tc>
        <w:tc>
          <w:tcPr>
            <w:tcW w:w="2008" w:type="dxa"/>
          </w:tcPr>
          <w:p w14:paraId="5403C977" w14:textId="77777777" w:rsidR="00F41AE5" w:rsidRPr="00D07D6A" w:rsidRDefault="00F41AE5" w:rsidP="00D07D6A">
            <w:pPr>
              <w:spacing w:after="0"/>
              <w:ind w:right="11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7D6A">
              <w:rPr>
                <w:rFonts w:ascii="Times New Roman" w:hAnsi="Times New Roman" w:cs="Times New Roman"/>
              </w:rPr>
              <w:t>13.68</w:t>
            </w:r>
          </w:p>
        </w:tc>
      </w:tr>
      <w:tr w:rsidR="00F41AE5" w:rsidRPr="00D07D6A" w14:paraId="63795267" w14:textId="77777777" w:rsidTr="009B709B">
        <w:trPr>
          <w:trHeight w:val="242"/>
          <w:jc w:val="center"/>
        </w:trPr>
        <w:tc>
          <w:tcPr>
            <w:cnfStyle w:val="001000000000" w:firstRow="0" w:lastRow="0" w:firstColumn="1" w:lastColumn="0" w:oddVBand="0" w:evenVBand="0" w:oddHBand="0" w:evenHBand="0" w:firstRowFirstColumn="0" w:firstRowLastColumn="0" w:lastRowFirstColumn="0" w:lastRowLastColumn="0"/>
            <w:tcW w:w="5583" w:type="dxa"/>
            <w:gridSpan w:val="2"/>
            <w:tcBorders>
              <w:left w:val="none" w:sz="0" w:space="0" w:color="auto"/>
              <w:bottom w:val="none" w:sz="0" w:space="0" w:color="auto"/>
            </w:tcBorders>
          </w:tcPr>
          <w:p w14:paraId="3D927C71" w14:textId="77777777" w:rsidR="00F41AE5" w:rsidRPr="009B709B" w:rsidRDefault="00F41AE5" w:rsidP="00D07D6A">
            <w:pPr>
              <w:spacing w:after="0"/>
              <w:ind w:right="115"/>
              <w:jc w:val="center"/>
              <w:rPr>
                <w:rFonts w:ascii="Times New Roman" w:hAnsi="Times New Roman" w:cs="Times New Roman"/>
                <w:sz w:val="20"/>
                <w:szCs w:val="20"/>
              </w:rPr>
            </w:pPr>
            <w:r w:rsidRPr="009B709B">
              <w:rPr>
                <w:rFonts w:ascii="Times New Roman" w:hAnsi="Times New Roman" w:cs="Times New Roman"/>
                <w:sz w:val="20"/>
                <w:szCs w:val="20"/>
              </w:rPr>
              <w:t>Total</w:t>
            </w:r>
          </w:p>
        </w:tc>
        <w:tc>
          <w:tcPr>
            <w:tcW w:w="2008" w:type="dxa"/>
          </w:tcPr>
          <w:p w14:paraId="37BCDD0F" w14:textId="77777777" w:rsidR="00F41AE5" w:rsidRPr="00D07D6A" w:rsidRDefault="003C5586" w:rsidP="00D07D6A">
            <w:pPr>
              <w:spacing w:after="0"/>
              <w:ind w:right="11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07D6A">
              <w:rPr>
                <w:rFonts w:ascii="Times New Roman" w:hAnsi="Times New Roman" w:cs="Times New Roman"/>
              </w:rPr>
              <w:fldChar w:fldCharType="begin"/>
            </w:r>
            <w:r w:rsidR="00F41AE5" w:rsidRPr="00D07D6A">
              <w:rPr>
                <w:rFonts w:ascii="Times New Roman" w:hAnsi="Times New Roman" w:cs="Times New Roman"/>
              </w:rPr>
              <w:instrText xml:space="preserve"> =SUM(ABOVE) </w:instrText>
            </w:r>
            <w:r w:rsidRPr="00D07D6A">
              <w:rPr>
                <w:rFonts w:ascii="Times New Roman" w:hAnsi="Times New Roman" w:cs="Times New Roman"/>
              </w:rPr>
              <w:fldChar w:fldCharType="separate"/>
            </w:r>
            <w:r w:rsidR="00F41AE5" w:rsidRPr="00D07D6A">
              <w:rPr>
                <w:rFonts w:ascii="Times New Roman" w:hAnsi="Times New Roman" w:cs="Times New Roman"/>
                <w:noProof/>
              </w:rPr>
              <w:t>73.36</w:t>
            </w:r>
            <w:r w:rsidRPr="00D07D6A">
              <w:rPr>
                <w:rFonts w:ascii="Times New Roman" w:hAnsi="Times New Roman" w:cs="Times New Roman"/>
              </w:rPr>
              <w:fldChar w:fldCharType="end"/>
            </w:r>
          </w:p>
        </w:tc>
      </w:tr>
    </w:tbl>
    <w:p w14:paraId="405B1DF9" w14:textId="29BD6058" w:rsidR="005D501A" w:rsidRPr="00D94B67" w:rsidRDefault="0057024E" w:rsidP="0057024E">
      <w:pPr>
        <w:pStyle w:val="00Head2"/>
        <w:numPr>
          <w:ilvl w:val="0"/>
          <w:numId w:val="0"/>
        </w:numPr>
        <w:ind w:left="-142"/>
        <w:rPr>
          <w:strike/>
        </w:rPr>
      </w:pPr>
      <w:r>
        <w:t>5.12</w:t>
      </w:r>
      <w:r>
        <w:tab/>
      </w:r>
      <w:r w:rsidR="002F1115" w:rsidRPr="00D94B67">
        <w:t xml:space="preserve">No action on </w:t>
      </w:r>
      <w:r w:rsidR="00FE0CBE">
        <w:t>State</w:t>
      </w:r>
      <w:r w:rsidR="00FE0CBE" w:rsidRPr="00D94B67">
        <w:t xml:space="preserve"> Audit</w:t>
      </w:r>
      <w:r w:rsidR="00DA58AB" w:rsidRPr="00D94B67">
        <w:t xml:space="preserve"> </w:t>
      </w:r>
      <w:r w:rsidR="002F1115" w:rsidRPr="00D94B67">
        <w:t>Inspection reports</w:t>
      </w:r>
    </w:p>
    <w:p w14:paraId="0299AA29" w14:textId="08F7C12C" w:rsidR="00F41AE5" w:rsidRDefault="00F41AE5" w:rsidP="0096667D">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As per the communication received from </w:t>
      </w:r>
      <w:r w:rsidR="00A241F9">
        <w:rPr>
          <w:rFonts w:ascii="Times New Roman" w:hAnsi="Times New Roman" w:cs="Times New Roman"/>
          <w:sz w:val="24"/>
          <w:szCs w:val="24"/>
        </w:rPr>
        <w:t>District</w:t>
      </w:r>
      <w:r w:rsidRPr="00D94B67">
        <w:rPr>
          <w:rFonts w:ascii="Times New Roman" w:hAnsi="Times New Roman" w:cs="Times New Roman"/>
          <w:sz w:val="24"/>
          <w:szCs w:val="24"/>
        </w:rPr>
        <w:t xml:space="preserve"> Audit Officer</w:t>
      </w:r>
      <w:r w:rsidR="00357BB9" w:rsidRPr="00D94B67">
        <w:rPr>
          <w:rFonts w:ascii="Times New Roman" w:hAnsi="Times New Roman" w:cs="Times New Roman"/>
          <w:sz w:val="24"/>
          <w:szCs w:val="24"/>
        </w:rPr>
        <w:t>s</w:t>
      </w:r>
      <w:r w:rsidR="004E2236" w:rsidRPr="00D94B67">
        <w:rPr>
          <w:rFonts w:ascii="Times New Roman" w:hAnsi="Times New Roman" w:cs="Times New Roman"/>
          <w:sz w:val="24"/>
          <w:szCs w:val="24"/>
        </w:rPr>
        <w:t xml:space="preserve"> of the following ULBs</w:t>
      </w:r>
      <w:r w:rsidR="004A77FB" w:rsidRPr="00D94B67">
        <w:rPr>
          <w:rFonts w:ascii="Times New Roman" w:hAnsi="Times New Roman" w:cs="Times New Roman"/>
          <w:sz w:val="24"/>
          <w:szCs w:val="24"/>
        </w:rPr>
        <w:t xml:space="preserve">, </w:t>
      </w:r>
      <w:r w:rsidR="00E60415">
        <w:rPr>
          <w:rFonts w:ascii="Times New Roman" w:hAnsi="Times New Roman" w:cs="Times New Roman"/>
          <w:sz w:val="24"/>
          <w:szCs w:val="24"/>
        </w:rPr>
        <w:t>r</w:t>
      </w:r>
      <w:r w:rsidR="004A77FB" w:rsidRPr="00D94B67">
        <w:rPr>
          <w:rFonts w:ascii="Times New Roman" w:hAnsi="Times New Roman" w:cs="Times New Roman"/>
          <w:sz w:val="24"/>
          <w:szCs w:val="24"/>
        </w:rPr>
        <w:t>eplies to the audit observations</w:t>
      </w:r>
      <w:r w:rsidR="00E024B0">
        <w:rPr>
          <w:rFonts w:ascii="Times New Roman" w:hAnsi="Times New Roman" w:cs="Times New Roman"/>
          <w:sz w:val="24"/>
          <w:szCs w:val="24"/>
        </w:rPr>
        <w:t xml:space="preserve"> </w:t>
      </w:r>
      <w:r w:rsidR="004E2236" w:rsidRPr="00D94B67">
        <w:rPr>
          <w:rFonts w:ascii="Times New Roman" w:hAnsi="Times New Roman" w:cs="Times New Roman"/>
          <w:sz w:val="24"/>
          <w:szCs w:val="24"/>
        </w:rPr>
        <w:t>alo</w:t>
      </w:r>
      <w:r w:rsidRPr="00D94B67">
        <w:rPr>
          <w:rFonts w:ascii="Times New Roman" w:hAnsi="Times New Roman" w:cs="Times New Roman"/>
          <w:sz w:val="24"/>
          <w:szCs w:val="24"/>
        </w:rPr>
        <w:t xml:space="preserve">ng with the </w:t>
      </w:r>
      <w:r w:rsidR="00B51A5D" w:rsidRPr="00D94B67">
        <w:rPr>
          <w:rFonts w:ascii="Times New Roman" w:hAnsi="Times New Roman" w:cs="Times New Roman"/>
          <w:sz w:val="24"/>
          <w:szCs w:val="24"/>
        </w:rPr>
        <w:t>Audit Reports</w:t>
      </w:r>
      <w:r w:rsidRPr="00D94B67">
        <w:rPr>
          <w:rFonts w:ascii="Times New Roman" w:hAnsi="Times New Roman" w:cs="Times New Roman"/>
          <w:sz w:val="24"/>
          <w:szCs w:val="24"/>
        </w:rPr>
        <w:t xml:space="preserve">, </w:t>
      </w:r>
      <w:r w:rsidR="0096667D">
        <w:rPr>
          <w:rFonts w:ascii="Times New Roman" w:hAnsi="Times New Roman" w:cs="Times New Roman"/>
          <w:sz w:val="24"/>
          <w:szCs w:val="24"/>
        </w:rPr>
        <w:t>are</w:t>
      </w:r>
      <w:r w:rsidR="00E024B0">
        <w:rPr>
          <w:rFonts w:ascii="Times New Roman" w:hAnsi="Times New Roman" w:cs="Times New Roman"/>
          <w:sz w:val="24"/>
          <w:szCs w:val="24"/>
        </w:rPr>
        <w:t xml:space="preserve"> </w:t>
      </w:r>
      <w:r w:rsidRPr="00D94B67">
        <w:rPr>
          <w:rFonts w:ascii="Times New Roman" w:hAnsi="Times New Roman" w:cs="Times New Roman"/>
          <w:sz w:val="24"/>
          <w:szCs w:val="24"/>
        </w:rPr>
        <w:t xml:space="preserve">to be furnished within two months of the date of receipt of the </w:t>
      </w:r>
      <w:r w:rsidR="00B51A5D" w:rsidRPr="00D94B67">
        <w:rPr>
          <w:rFonts w:ascii="Times New Roman" w:hAnsi="Times New Roman" w:cs="Times New Roman"/>
          <w:sz w:val="24"/>
          <w:szCs w:val="24"/>
        </w:rPr>
        <w:t>Audit Reports</w:t>
      </w:r>
      <w:r w:rsidRPr="00D94B67">
        <w:rPr>
          <w:rFonts w:ascii="Times New Roman" w:hAnsi="Times New Roman" w:cs="Times New Roman"/>
          <w:sz w:val="24"/>
          <w:szCs w:val="24"/>
        </w:rPr>
        <w:t xml:space="preserve">. </w:t>
      </w:r>
      <w:r w:rsidR="001E711A" w:rsidRPr="00D94B67">
        <w:rPr>
          <w:rFonts w:ascii="Times New Roman" w:hAnsi="Times New Roman" w:cs="Times New Roman"/>
          <w:sz w:val="24"/>
          <w:szCs w:val="24"/>
        </w:rPr>
        <w:t>Further</w:t>
      </w:r>
      <w:r w:rsidR="00B51A5D">
        <w:rPr>
          <w:rFonts w:ascii="Times New Roman" w:hAnsi="Times New Roman" w:cs="Times New Roman"/>
          <w:sz w:val="24"/>
          <w:szCs w:val="24"/>
        </w:rPr>
        <w:t xml:space="preserve">, </w:t>
      </w:r>
      <w:r w:rsidRPr="00D94B67">
        <w:rPr>
          <w:rFonts w:ascii="Times New Roman" w:hAnsi="Times New Roman" w:cs="Times New Roman"/>
          <w:sz w:val="24"/>
          <w:szCs w:val="24"/>
        </w:rPr>
        <w:t xml:space="preserve">action </w:t>
      </w:r>
      <w:r w:rsidR="004A77FB" w:rsidRPr="00D94B67">
        <w:rPr>
          <w:rFonts w:ascii="Times New Roman" w:hAnsi="Times New Roman" w:cs="Times New Roman"/>
          <w:sz w:val="24"/>
          <w:szCs w:val="24"/>
        </w:rPr>
        <w:t xml:space="preserve">is </w:t>
      </w:r>
      <w:r w:rsidR="00B51A5D" w:rsidRPr="00D94B67">
        <w:rPr>
          <w:rFonts w:ascii="Times New Roman" w:hAnsi="Times New Roman" w:cs="Times New Roman"/>
          <w:sz w:val="24"/>
          <w:szCs w:val="24"/>
        </w:rPr>
        <w:t>to be</w:t>
      </w:r>
      <w:r w:rsidRPr="00D94B67">
        <w:rPr>
          <w:rFonts w:ascii="Times New Roman" w:hAnsi="Times New Roman" w:cs="Times New Roman"/>
          <w:sz w:val="24"/>
          <w:szCs w:val="24"/>
        </w:rPr>
        <w:t xml:space="preserve"> initiated as per </w:t>
      </w:r>
      <w:r w:rsidR="00393C79">
        <w:rPr>
          <w:rFonts w:ascii="Times New Roman" w:hAnsi="Times New Roman" w:cs="Times New Roman"/>
          <w:sz w:val="24"/>
          <w:szCs w:val="24"/>
        </w:rPr>
        <w:t>Section</w:t>
      </w:r>
      <w:r w:rsidRPr="00D94B67">
        <w:rPr>
          <w:rFonts w:ascii="Times New Roman" w:hAnsi="Times New Roman" w:cs="Times New Roman"/>
          <w:sz w:val="24"/>
          <w:szCs w:val="24"/>
        </w:rPr>
        <w:t xml:space="preserve"> 10 of the </w:t>
      </w:r>
      <w:r w:rsidR="009F4166">
        <w:rPr>
          <w:rFonts w:ascii="Times New Roman" w:hAnsi="Times New Roman" w:cs="Times New Roman"/>
          <w:sz w:val="24"/>
          <w:szCs w:val="24"/>
        </w:rPr>
        <w:t>State</w:t>
      </w:r>
      <w:r w:rsidR="00E024B0">
        <w:rPr>
          <w:rFonts w:ascii="Times New Roman" w:hAnsi="Times New Roman" w:cs="Times New Roman"/>
          <w:sz w:val="24"/>
          <w:szCs w:val="24"/>
        </w:rPr>
        <w:t xml:space="preserve"> </w:t>
      </w:r>
      <w:r w:rsidR="00B51A5D" w:rsidRPr="00D94B67">
        <w:rPr>
          <w:rFonts w:ascii="Times New Roman" w:hAnsi="Times New Roman" w:cs="Times New Roman"/>
          <w:sz w:val="24"/>
          <w:szCs w:val="24"/>
        </w:rPr>
        <w:t xml:space="preserve">Audit Act </w:t>
      </w:r>
      <w:r w:rsidRPr="00D94B67">
        <w:rPr>
          <w:rFonts w:ascii="Times New Roman" w:hAnsi="Times New Roman" w:cs="Times New Roman"/>
          <w:sz w:val="24"/>
          <w:szCs w:val="24"/>
        </w:rPr>
        <w:t>of 1989, in case the defects pointed in the audit reports were not rectified within four months of the date of receipt of the audit reports.</w:t>
      </w:r>
      <w:r w:rsidR="00E024B0">
        <w:rPr>
          <w:rFonts w:ascii="Times New Roman" w:hAnsi="Times New Roman" w:cs="Times New Roman"/>
          <w:sz w:val="24"/>
          <w:szCs w:val="24"/>
        </w:rPr>
        <w:t xml:space="preserve"> </w:t>
      </w:r>
      <w:r w:rsidR="00E0111B" w:rsidRPr="00D94B67">
        <w:rPr>
          <w:rFonts w:ascii="Times New Roman" w:hAnsi="Times New Roman" w:cs="Times New Roman"/>
          <w:sz w:val="24"/>
          <w:szCs w:val="24"/>
        </w:rPr>
        <w:t>However,</w:t>
      </w:r>
      <w:r w:rsidR="00DE4560" w:rsidRPr="00D94B67">
        <w:rPr>
          <w:rFonts w:ascii="Times New Roman" w:hAnsi="Times New Roman" w:cs="Times New Roman"/>
          <w:sz w:val="24"/>
          <w:szCs w:val="24"/>
        </w:rPr>
        <w:t xml:space="preserve"> it was noticed </w:t>
      </w:r>
      <w:r w:rsidR="001E711A" w:rsidRPr="00D94B67">
        <w:rPr>
          <w:rFonts w:ascii="Times New Roman" w:hAnsi="Times New Roman" w:cs="Times New Roman"/>
          <w:sz w:val="24"/>
          <w:szCs w:val="24"/>
        </w:rPr>
        <w:t xml:space="preserve">from </w:t>
      </w:r>
      <w:r w:rsidR="00B51A5D" w:rsidRPr="00D94B67">
        <w:rPr>
          <w:rFonts w:ascii="Times New Roman" w:hAnsi="Times New Roman" w:cs="Times New Roman"/>
          <w:sz w:val="24"/>
          <w:szCs w:val="24"/>
        </w:rPr>
        <w:t>the records</w:t>
      </w:r>
      <w:r w:rsidR="005A75AE" w:rsidRPr="00D94B67">
        <w:rPr>
          <w:rFonts w:ascii="Times New Roman" w:hAnsi="Times New Roman" w:cs="Times New Roman"/>
          <w:sz w:val="24"/>
          <w:szCs w:val="24"/>
        </w:rPr>
        <w:t xml:space="preserve"> of </w:t>
      </w:r>
      <w:r w:rsidR="001E711A" w:rsidRPr="00D94B67">
        <w:rPr>
          <w:rFonts w:ascii="Times New Roman" w:hAnsi="Times New Roman" w:cs="Times New Roman"/>
          <w:sz w:val="24"/>
          <w:szCs w:val="24"/>
        </w:rPr>
        <w:t xml:space="preserve">following ULBs </w:t>
      </w:r>
      <w:r w:rsidR="005A75AE" w:rsidRPr="00D94B67">
        <w:rPr>
          <w:rFonts w:ascii="Times New Roman" w:hAnsi="Times New Roman" w:cs="Times New Roman"/>
          <w:sz w:val="24"/>
          <w:szCs w:val="24"/>
        </w:rPr>
        <w:t xml:space="preserve">that replies to the outstanding paras of </w:t>
      </w:r>
      <w:r w:rsidR="009F4166">
        <w:rPr>
          <w:rFonts w:ascii="Times New Roman" w:hAnsi="Times New Roman" w:cs="Times New Roman"/>
          <w:sz w:val="24"/>
          <w:szCs w:val="24"/>
        </w:rPr>
        <w:t>State</w:t>
      </w:r>
      <w:r w:rsidR="005A75AE" w:rsidRPr="00D94B67">
        <w:rPr>
          <w:rFonts w:ascii="Times New Roman" w:hAnsi="Times New Roman" w:cs="Times New Roman"/>
          <w:sz w:val="24"/>
          <w:szCs w:val="24"/>
        </w:rPr>
        <w:t xml:space="preserve"> Inspection Reports have not been furnished. </w:t>
      </w:r>
    </w:p>
    <w:p w14:paraId="5C218C0F" w14:textId="77777777" w:rsidR="001F652B" w:rsidRDefault="001F652B">
      <w:pPr>
        <w:spacing w:after="160" w:line="259" w:lineRule="auto"/>
        <w:rPr>
          <w:rFonts w:ascii="Times New Roman" w:hAnsi="Times New Roman" w:cs="Times New Roman"/>
          <w:b/>
          <w:bCs/>
          <w:color w:val="000080"/>
        </w:rPr>
      </w:pPr>
      <w:r>
        <w:rPr>
          <w:rFonts w:ascii="Times New Roman" w:hAnsi="Times New Roman" w:cs="Times New Roman"/>
          <w:b/>
          <w:bCs/>
          <w:color w:val="000080"/>
        </w:rPr>
        <w:br w:type="page"/>
      </w:r>
    </w:p>
    <w:p w14:paraId="0E06F8E4" w14:textId="77777777" w:rsidR="00F41AE5" w:rsidRDefault="003F029A" w:rsidP="00A9627F">
      <w:pPr>
        <w:spacing w:before="120" w:after="120"/>
        <w:jc w:val="center"/>
        <w:rPr>
          <w:rFonts w:ascii="Times New Roman" w:hAnsi="Times New Roman" w:cs="Times New Roman"/>
          <w:b/>
          <w:bCs/>
          <w:color w:val="000080"/>
        </w:rPr>
      </w:pPr>
      <w:r w:rsidRPr="00D66A74">
        <w:rPr>
          <w:rFonts w:ascii="Times New Roman" w:hAnsi="Times New Roman" w:cs="Times New Roman"/>
          <w:b/>
          <w:bCs/>
          <w:color w:val="000080"/>
        </w:rPr>
        <w:lastRenderedPageBreak/>
        <w:t>Table – 5.12</w:t>
      </w:r>
    </w:p>
    <w:p w14:paraId="3C86FA5A" w14:textId="77777777" w:rsidR="00CD6B40" w:rsidRPr="00D66A74" w:rsidRDefault="00CD6B40" w:rsidP="00A9627F">
      <w:pPr>
        <w:spacing w:before="120" w:after="120"/>
        <w:jc w:val="center"/>
        <w:rPr>
          <w:rFonts w:ascii="Times New Roman" w:hAnsi="Times New Roman" w:cs="Times New Roman"/>
          <w:b/>
          <w:bCs/>
          <w:color w:val="000080"/>
        </w:rPr>
      </w:pPr>
      <w:r>
        <w:rPr>
          <w:rFonts w:ascii="Times New Roman" w:hAnsi="Times New Roman" w:cs="Times New Roman"/>
          <w:b/>
          <w:bCs/>
          <w:color w:val="000080"/>
        </w:rPr>
        <w:t>Outstanding paras of State Audit Reports</w:t>
      </w:r>
    </w:p>
    <w:tbl>
      <w:tblPr>
        <w:tblStyle w:val="GridTable5Dark-Accent61"/>
        <w:tblW w:w="7778" w:type="dxa"/>
        <w:jc w:val="center"/>
        <w:tblLook w:val="04A0" w:firstRow="1" w:lastRow="0" w:firstColumn="1" w:lastColumn="0" w:noHBand="0" w:noVBand="1"/>
      </w:tblPr>
      <w:tblGrid>
        <w:gridCol w:w="2153"/>
        <w:gridCol w:w="1657"/>
        <w:gridCol w:w="2289"/>
        <w:gridCol w:w="1679"/>
      </w:tblGrid>
      <w:tr w:rsidR="00F41AE5" w:rsidRPr="00D07D6A" w14:paraId="5206FE34" w14:textId="77777777" w:rsidTr="000F1F16">
        <w:trPr>
          <w:cnfStyle w:val="100000000000" w:firstRow="1" w:lastRow="0" w:firstColumn="0" w:lastColumn="0" w:oddVBand="0" w:evenVBand="0" w:oddHBand="0"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2153" w:type="dxa"/>
            <w:tcBorders>
              <w:top w:val="none" w:sz="0" w:space="0" w:color="auto"/>
              <w:left w:val="none" w:sz="0" w:space="0" w:color="auto"/>
              <w:right w:val="none" w:sz="0" w:space="0" w:color="auto"/>
            </w:tcBorders>
            <w:hideMark/>
          </w:tcPr>
          <w:p w14:paraId="213F1907" w14:textId="77777777" w:rsidR="00F41AE5" w:rsidRPr="000F1F16" w:rsidRDefault="00F41AE5" w:rsidP="00D07D6A">
            <w:pPr>
              <w:spacing w:after="0"/>
              <w:jc w:val="center"/>
              <w:rPr>
                <w:rFonts w:asciiTheme="majorBidi" w:eastAsia="Times New Roman" w:hAnsiTheme="majorBidi" w:cstheme="majorBidi"/>
                <w:sz w:val="20"/>
                <w:szCs w:val="20"/>
                <w:lang w:eastAsia="en-IN"/>
              </w:rPr>
            </w:pPr>
            <w:r w:rsidRPr="000F1F16">
              <w:rPr>
                <w:rFonts w:asciiTheme="majorBidi" w:eastAsia="Times New Roman" w:hAnsiTheme="majorBidi" w:cstheme="majorBidi"/>
                <w:sz w:val="20"/>
                <w:szCs w:val="20"/>
                <w:lang w:eastAsia="en-IN"/>
              </w:rPr>
              <w:t>ULB</w:t>
            </w:r>
          </w:p>
        </w:tc>
        <w:tc>
          <w:tcPr>
            <w:tcW w:w="1657" w:type="dxa"/>
            <w:tcBorders>
              <w:top w:val="none" w:sz="0" w:space="0" w:color="auto"/>
              <w:left w:val="none" w:sz="0" w:space="0" w:color="auto"/>
              <w:right w:val="none" w:sz="0" w:space="0" w:color="auto"/>
            </w:tcBorders>
            <w:hideMark/>
          </w:tcPr>
          <w:p w14:paraId="0CAFDC37" w14:textId="77777777" w:rsidR="00F41AE5" w:rsidRPr="000F1F16" w:rsidRDefault="00F41AE5" w:rsidP="00D07D6A">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0F1F16">
              <w:rPr>
                <w:rFonts w:asciiTheme="majorBidi" w:eastAsia="Times New Roman" w:hAnsiTheme="majorBidi" w:cstheme="majorBidi"/>
                <w:sz w:val="20"/>
                <w:szCs w:val="20"/>
                <w:lang w:eastAsia="en-IN"/>
              </w:rPr>
              <w:t>Year</w:t>
            </w:r>
          </w:p>
        </w:tc>
        <w:tc>
          <w:tcPr>
            <w:tcW w:w="2289" w:type="dxa"/>
            <w:tcBorders>
              <w:top w:val="none" w:sz="0" w:space="0" w:color="auto"/>
              <w:left w:val="none" w:sz="0" w:space="0" w:color="auto"/>
              <w:right w:val="none" w:sz="0" w:space="0" w:color="auto"/>
            </w:tcBorders>
            <w:hideMark/>
          </w:tcPr>
          <w:p w14:paraId="519FE612" w14:textId="77777777" w:rsidR="00F41AE5" w:rsidRPr="000F1F16" w:rsidRDefault="00F41AE5" w:rsidP="00D07D6A">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0F1F16">
              <w:rPr>
                <w:rFonts w:asciiTheme="majorBidi" w:eastAsia="Times New Roman" w:hAnsiTheme="majorBidi" w:cstheme="majorBidi"/>
                <w:sz w:val="20"/>
                <w:szCs w:val="20"/>
                <w:lang w:eastAsia="en-IN"/>
              </w:rPr>
              <w:t xml:space="preserve">No. of paras </w:t>
            </w:r>
            <w:r w:rsidR="00357BB9" w:rsidRPr="000F1F16">
              <w:rPr>
                <w:rFonts w:asciiTheme="majorBidi" w:eastAsia="Times New Roman" w:hAnsiTheme="majorBidi" w:cstheme="majorBidi"/>
                <w:sz w:val="20"/>
                <w:szCs w:val="20"/>
                <w:lang w:eastAsia="en-IN"/>
              </w:rPr>
              <w:t>outstanding</w:t>
            </w:r>
          </w:p>
        </w:tc>
        <w:tc>
          <w:tcPr>
            <w:tcW w:w="1679" w:type="dxa"/>
            <w:tcBorders>
              <w:top w:val="none" w:sz="0" w:space="0" w:color="auto"/>
              <w:left w:val="none" w:sz="0" w:space="0" w:color="auto"/>
              <w:right w:val="none" w:sz="0" w:space="0" w:color="auto"/>
            </w:tcBorders>
            <w:hideMark/>
          </w:tcPr>
          <w:p w14:paraId="7E4A344D" w14:textId="77777777" w:rsidR="00F41AE5" w:rsidRPr="000F1F16" w:rsidRDefault="00F41AE5" w:rsidP="00D07D6A">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0F1F16">
              <w:rPr>
                <w:rFonts w:asciiTheme="majorBidi" w:eastAsia="Times New Roman" w:hAnsiTheme="majorBidi" w:cstheme="majorBidi"/>
                <w:sz w:val="20"/>
                <w:szCs w:val="20"/>
                <w:lang w:eastAsia="en-IN"/>
              </w:rPr>
              <w:t>Value of paras</w:t>
            </w:r>
          </w:p>
          <w:p w14:paraId="7FC56029" w14:textId="77777777" w:rsidR="00220D79" w:rsidRPr="000F1F16" w:rsidRDefault="0098021A" w:rsidP="00D07D6A">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0F1F16">
              <w:rPr>
                <w:rFonts w:asciiTheme="majorBidi" w:eastAsia="Times New Roman" w:hAnsiTheme="majorBidi" w:cstheme="majorBidi"/>
                <w:sz w:val="20"/>
                <w:szCs w:val="20"/>
                <w:lang w:eastAsia="en-IN"/>
              </w:rPr>
              <w:t>₹</w:t>
            </w:r>
          </w:p>
        </w:tc>
      </w:tr>
      <w:tr w:rsidR="00F41AE5" w:rsidRPr="00D07D6A" w14:paraId="2405A8E9" w14:textId="77777777" w:rsidTr="000F1F16">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2153" w:type="dxa"/>
            <w:vMerge w:val="restart"/>
            <w:tcBorders>
              <w:left w:val="none" w:sz="0" w:space="0" w:color="auto"/>
            </w:tcBorders>
            <w:hideMark/>
          </w:tcPr>
          <w:p w14:paraId="7152EDB9" w14:textId="77777777" w:rsidR="00F41AE5" w:rsidRPr="000F1F16" w:rsidRDefault="00F41AE5" w:rsidP="00D07D6A">
            <w:pPr>
              <w:spacing w:after="0"/>
              <w:jc w:val="both"/>
              <w:rPr>
                <w:rFonts w:asciiTheme="majorBidi" w:eastAsia="Times New Roman" w:hAnsiTheme="majorBidi" w:cstheme="majorBidi"/>
                <w:sz w:val="20"/>
                <w:szCs w:val="20"/>
                <w:lang w:eastAsia="en-IN"/>
              </w:rPr>
            </w:pPr>
            <w:proofErr w:type="spellStart"/>
            <w:r w:rsidRPr="000F1F16">
              <w:rPr>
                <w:rFonts w:asciiTheme="majorBidi" w:eastAsia="Times New Roman" w:hAnsiTheme="majorBidi" w:cstheme="majorBidi"/>
                <w:sz w:val="20"/>
                <w:szCs w:val="20"/>
                <w:lang w:eastAsia="en-IN"/>
              </w:rPr>
              <w:t>Jangaon</w:t>
            </w:r>
            <w:proofErr w:type="spellEnd"/>
          </w:p>
        </w:tc>
        <w:tc>
          <w:tcPr>
            <w:tcW w:w="1657" w:type="dxa"/>
            <w:hideMark/>
          </w:tcPr>
          <w:p w14:paraId="1576D46F" w14:textId="77777777" w:rsidR="00F41AE5" w:rsidRPr="00D07D6A" w:rsidRDefault="00F41AE5" w:rsidP="00D07D6A">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2016-17</w:t>
            </w:r>
          </w:p>
        </w:tc>
        <w:tc>
          <w:tcPr>
            <w:tcW w:w="2289" w:type="dxa"/>
            <w:hideMark/>
          </w:tcPr>
          <w:p w14:paraId="0AC0747A" w14:textId="77777777" w:rsidR="00F41AE5" w:rsidRPr="00D07D6A" w:rsidRDefault="004E2236" w:rsidP="00D07D6A">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72</w:t>
            </w:r>
          </w:p>
        </w:tc>
        <w:tc>
          <w:tcPr>
            <w:tcW w:w="1679" w:type="dxa"/>
            <w:hideMark/>
          </w:tcPr>
          <w:p w14:paraId="1441311C" w14:textId="77777777" w:rsidR="00F41AE5" w:rsidRPr="00D07D6A" w:rsidRDefault="00F41AE5" w:rsidP="00D07D6A">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1,35,22,270</w:t>
            </w:r>
          </w:p>
        </w:tc>
      </w:tr>
      <w:tr w:rsidR="00F41AE5" w:rsidRPr="00D07D6A" w14:paraId="2DEE9441" w14:textId="77777777" w:rsidTr="000F1F16">
        <w:trPr>
          <w:trHeight w:val="323"/>
          <w:jc w:val="center"/>
        </w:trPr>
        <w:tc>
          <w:tcPr>
            <w:cnfStyle w:val="001000000000" w:firstRow="0" w:lastRow="0" w:firstColumn="1" w:lastColumn="0" w:oddVBand="0" w:evenVBand="0" w:oddHBand="0" w:evenHBand="0" w:firstRowFirstColumn="0" w:firstRowLastColumn="0" w:lastRowFirstColumn="0" w:lastRowLastColumn="0"/>
            <w:tcW w:w="2153" w:type="dxa"/>
            <w:vMerge/>
            <w:tcBorders>
              <w:left w:val="none" w:sz="0" w:space="0" w:color="auto"/>
            </w:tcBorders>
            <w:hideMark/>
          </w:tcPr>
          <w:p w14:paraId="082DACCB" w14:textId="77777777" w:rsidR="00F41AE5" w:rsidRPr="000F1F16" w:rsidRDefault="00F41AE5" w:rsidP="00D07D6A">
            <w:pPr>
              <w:spacing w:after="0"/>
              <w:rPr>
                <w:rFonts w:asciiTheme="majorBidi" w:eastAsia="Times New Roman" w:hAnsiTheme="majorBidi" w:cstheme="majorBidi"/>
                <w:sz w:val="20"/>
                <w:szCs w:val="20"/>
                <w:lang w:eastAsia="en-IN"/>
              </w:rPr>
            </w:pPr>
          </w:p>
        </w:tc>
        <w:tc>
          <w:tcPr>
            <w:tcW w:w="1657" w:type="dxa"/>
            <w:hideMark/>
          </w:tcPr>
          <w:p w14:paraId="5B4A996C" w14:textId="77777777" w:rsidR="00F41AE5" w:rsidRPr="00D07D6A" w:rsidRDefault="00F41AE5" w:rsidP="00D07D6A">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2017-21</w:t>
            </w:r>
          </w:p>
        </w:tc>
        <w:tc>
          <w:tcPr>
            <w:tcW w:w="3968" w:type="dxa"/>
            <w:gridSpan w:val="2"/>
            <w:hideMark/>
          </w:tcPr>
          <w:p w14:paraId="57ECAE7B" w14:textId="77777777" w:rsidR="00F41AE5" w:rsidRPr="00D07D6A" w:rsidRDefault="00F41AE5" w:rsidP="00D07D6A">
            <w:pPr>
              <w:spacing w:after="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Reports not produced to AG Audit</w:t>
            </w:r>
          </w:p>
        </w:tc>
      </w:tr>
      <w:tr w:rsidR="00F41AE5" w:rsidRPr="00D07D6A" w14:paraId="10FD49EE" w14:textId="77777777" w:rsidTr="000F1F16">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153" w:type="dxa"/>
            <w:vMerge w:val="restart"/>
            <w:tcBorders>
              <w:left w:val="none" w:sz="0" w:space="0" w:color="auto"/>
            </w:tcBorders>
            <w:hideMark/>
          </w:tcPr>
          <w:p w14:paraId="34BA46D9" w14:textId="77777777" w:rsidR="00F41AE5" w:rsidRPr="000F1F16" w:rsidRDefault="00F41AE5" w:rsidP="00D07D6A">
            <w:pPr>
              <w:spacing w:after="0"/>
              <w:jc w:val="both"/>
              <w:rPr>
                <w:rFonts w:asciiTheme="majorBidi" w:eastAsia="Times New Roman" w:hAnsiTheme="majorBidi" w:cstheme="majorBidi"/>
                <w:sz w:val="20"/>
                <w:szCs w:val="20"/>
                <w:lang w:eastAsia="en-IN"/>
              </w:rPr>
            </w:pPr>
            <w:proofErr w:type="spellStart"/>
            <w:r w:rsidRPr="000F1F16">
              <w:rPr>
                <w:rFonts w:asciiTheme="majorBidi" w:eastAsia="Times New Roman" w:hAnsiTheme="majorBidi" w:cstheme="majorBidi"/>
                <w:sz w:val="20"/>
                <w:szCs w:val="20"/>
                <w:lang w:eastAsia="en-IN"/>
              </w:rPr>
              <w:t>Miryalguda</w:t>
            </w:r>
            <w:proofErr w:type="spellEnd"/>
          </w:p>
        </w:tc>
        <w:tc>
          <w:tcPr>
            <w:tcW w:w="1657" w:type="dxa"/>
            <w:hideMark/>
          </w:tcPr>
          <w:p w14:paraId="693CC660" w14:textId="77777777" w:rsidR="00F41AE5" w:rsidRPr="00D07D6A" w:rsidRDefault="00F41AE5" w:rsidP="00D07D6A">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2016-17</w:t>
            </w:r>
          </w:p>
        </w:tc>
        <w:tc>
          <w:tcPr>
            <w:tcW w:w="2289" w:type="dxa"/>
            <w:hideMark/>
          </w:tcPr>
          <w:p w14:paraId="5B933F05" w14:textId="77777777" w:rsidR="00F41AE5" w:rsidRPr="00D07D6A" w:rsidRDefault="00F41AE5" w:rsidP="00D07D6A">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57</w:t>
            </w:r>
          </w:p>
        </w:tc>
        <w:tc>
          <w:tcPr>
            <w:tcW w:w="1679" w:type="dxa"/>
            <w:hideMark/>
          </w:tcPr>
          <w:p w14:paraId="3AE57D1B" w14:textId="77777777" w:rsidR="00F41AE5" w:rsidRPr="00D07D6A" w:rsidRDefault="00F41AE5" w:rsidP="00D07D6A">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11,15,37,574</w:t>
            </w:r>
          </w:p>
        </w:tc>
      </w:tr>
      <w:tr w:rsidR="00F41AE5" w:rsidRPr="00D07D6A" w14:paraId="674C1572" w14:textId="77777777" w:rsidTr="000F1F16">
        <w:trPr>
          <w:trHeight w:val="350"/>
          <w:jc w:val="center"/>
        </w:trPr>
        <w:tc>
          <w:tcPr>
            <w:cnfStyle w:val="001000000000" w:firstRow="0" w:lastRow="0" w:firstColumn="1" w:lastColumn="0" w:oddVBand="0" w:evenVBand="0" w:oddHBand="0" w:evenHBand="0" w:firstRowFirstColumn="0" w:firstRowLastColumn="0" w:lastRowFirstColumn="0" w:lastRowLastColumn="0"/>
            <w:tcW w:w="2153" w:type="dxa"/>
            <w:vMerge/>
            <w:tcBorders>
              <w:left w:val="none" w:sz="0" w:space="0" w:color="auto"/>
            </w:tcBorders>
            <w:hideMark/>
          </w:tcPr>
          <w:p w14:paraId="6009F01F" w14:textId="77777777" w:rsidR="00F41AE5" w:rsidRPr="000F1F16" w:rsidRDefault="00F41AE5" w:rsidP="00D07D6A">
            <w:pPr>
              <w:spacing w:after="0"/>
              <w:rPr>
                <w:rFonts w:asciiTheme="majorBidi" w:eastAsia="Times New Roman" w:hAnsiTheme="majorBidi" w:cstheme="majorBidi"/>
                <w:sz w:val="20"/>
                <w:szCs w:val="20"/>
                <w:lang w:eastAsia="en-IN"/>
              </w:rPr>
            </w:pPr>
          </w:p>
        </w:tc>
        <w:tc>
          <w:tcPr>
            <w:tcW w:w="1657" w:type="dxa"/>
            <w:hideMark/>
          </w:tcPr>
          <w:p w14:paraId="784DCC18" w14:textId="77777777" w:rsidR="00F41AE5" w:rsidRPr="00D07D6A" w:rsidRDefault="00F41AE5" w:rsidP="00D07D6A">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2017-18</w:t>
            </w:r>
          </w:p>
        </w:tc>
        <w:tc>
          <w:tcPr>
            <w:tcW w:w="2289" w:type="dxa"/>
            <w:hideMark/>
          </w:tcPr>
          <w:p w14:paraId="5B9BB811" w14:textId="77777777" w:rsidR="00F41AE5" w:rsidRPr="00D07D6A" w:rsidRDefault="00F41AE5" w:rsidP="00D07D6A">
            <w:pPr>
              <w:spacing w:after="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49</w:t>
            </w:r>
          </w:p>
        </w:tc>
        <w:tc>
          <w:tcPr>
            <w:tcW w:w="1679" w:type="dxa"/>
            <w:hideMark/>
          </w:tcPr>
          <w:p w14:paraId="7FF14E0C" w14:textId="77777777" w:rsidR="00F41AE5" w:rsidRPr="00D07D6A" w:rsidRDefault="00F41AE5" w:rsidP="00D07D6A">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6,33,28,829</w:t>
            </w:r>
          </w:p>
        </w:tc>
      </w:tr>
      <w:tr w:rsidR="00F41AE5" w:rsidRPr="00D07D6A" w14:paraId="54BECB78" w14:textId="77777777" w:rsidTr="000F1F16">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153" w:type="dxa"/>
            <w:vMerge/>
            <w:tcBorders>
              <w:left w:val="none" w:sz="0" w:space="0" w:color="auto"/>
            </w:tcBorders>
            <w:hideMark/>
          </w:tcPr>
          <w:p w14:paraId="6CDFB69D" w14:textId="77777777" w:rsidR="00F41AE5" w:rsidRPr="000F1F16" w:rsidRDefault="00F41AE5" w:rsidP="00D07D6A">
            <w:pPr>
              <w:spacing w:after="0"/>
              <w:rPr>
                <w:rFonts w:asciiTheme="majorBidi" w:eastAsia="Times New Roman" w:hAnsiTheme="majorBidi" w:cstheme="majorBidi"/>
                <w:sz w:val="20"/>
                <w:szCs w:val="20"/>
                <w:lang w:eastAsia="en-IN"/>
              </w:rPr>
            </w:pPr>
          </w:p>
        </w:tc>
        <w:tc>
          <w:tcPr>
            <w:tcW w:w="1657" w:type="dxa"/>
            <w:hideMark/>
          </w:tcPr>
          <w:p w14:paraId="5D6D9D12" w14:textId="77777777" w:rsidR="00F41AE5" w:rsidRPr="00D07D6A" w:rsidRDefault="00F41AE5" w:rsidP="00D07D6A">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2018-19</w:t>
            </w:r>
          </w:p>
        </w:tc>
        <w:tc>
          <w:tcPr>
            <w:tcW w:w="2289" w:type="dxa"/>
            <w:hideMark/>
          </w:tcPr>
          <w:p w14:paraId="512F9514" w14:textId="77777777" w:rsidR="00F41AE5" w:rsidRPr="00D07D6A" w:rsidRDefault="00F41AE5" w:rsidP="00D07D6A">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37</w:t>
            </w:r>
          </w:p>
        </w:tc>
        <w:tc>
          <w:tcPr>
            <w:tcW w:w="1679" w:type="dxa"/>
            <w:hideMark/>
          </w:tcPr>
          <w:p w14:paraId="2976FC6E" w14:textId="77777777" w:rsidR="00F41AE5" w:rsidRPr="00D07D6A" w:rsidRDefault="00000000" w:rsidP="00D07D6A">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hyperlink r:id="rId19" w:tgtFrame="_blank" w:history="1">
              <w:r w:rsidR="00F41AE5" w:rsidRPr="00D07D6A">
                <w:rPr>
                  <w:rFonts w:asciiTheme="majorBidi" w:eastAsia="Calibri," w:hAnsiTheme="majorBidi" w:cstheme="majorBidi"/>
                  <w:lang w:eastAsia="en-IN"/>
                </w:rPr>
                <w:t>2,72,42,557</w:t>
              </w:r>
            </w:hyperlink>
          </w:p>
        </w:tc>
      </w:tr>
      <w:tr w:rsidR="00F41AE5" w:rsidRPr="00D07D6A" w14:paraId="3F31A9BF" w14:textId="77777777" w:rsidTr="000F1F16">
        <w:trPr>
          <w:trHeight w:val="260"/>
          <w:jc w:val="center"/>
        </w:trPr>
        <w:tc>
          <w:tcPr>
            <w:cnfStyle w:val="001000000000" w:firstRow="0" w:lastRow="0" w:firstColumn="1" w:lastColumn="0" w:oddVBand="0" w:evenVBand="0" w:oddHBand="0" w:evenHBand="0" w:firstRowFirstColumn="0" w:firstRowLastColumn="0" w:lastRowFirstColumn="0" w:lastRowLastColumn="0"/>
            <w:tcW w:w="2153" w:type="dxa"/>
            <w:vMerge/>
            <w:tcBorders>
              <w:left w:val="none" w:sz="0" w:space="0" w:color="auto"/>
            </w:tcBorders>
            <w:hideMark/>
          </w:tcPr>
          <w:p w14:paraId="3690ADAF" w14:textId="77777777" w:rsidR="00F41AE5" w:rsidRPr="000F1F16" w:rsidRDefault="00F41AE5" w:rsidP="00D07D6A">
            <w:pPr>
              <w:spacing w:after="0"/>
              <w:rPr>
                <w:rFonts w:asciiTheme="majorBidi" w:eastAsia="Times New Roman" w:hAnsiTheme="majorBidi" w:cstheme="majorBidi"/>
                <w:sz w:val="20"/>
                <w:szCs w:val="20"/>
                <w:lang w:eastAsia="en-IN"/>
              </w:rPr>
            </w:pPr>
          </w:p>
        </w:tc>
        <w:tc>
          <w:tcPr>
            <w:tcW w:w="1657" w:type="dxa"/>
            <w:hideMark/>
          </w:tcPr>
          <w:p w14:paraId="6763EC69" w14:textId="77777777" w:rsidR="00F41AE5" w:rsidRPr="00D07D6A" w:rsidRDefault="00F41AE5" w:rsidP="00D07D6A">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2019-20</w:t>
            </w:r>
          </w:p>
        </w:tc>
        <w:tc>
          <w:tcPr>
            <w:tcW w:w="2289" w:type="dxa"/>
            <w:hideMark/>
          </w:tcPr>
          <w:p w14:paraId="7F71702D" w14:textId="77777777" w:rsidR="00F41AE5" w:rsidRPr="00D07D6A" w:rsidRDefault="00F41AE5" w:rsidP="00D07D6A">
            <w:pPr>
              <w:spacing w:after="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38</w:t>
            </w:r>
          </w:p>
        </w:tc>
        <w:tc>
          <w:tcPr>
            <w:tcW w:w="1679" w:type="dxa"/>
            <w:hideMark/>
          </w:tcPr>
          <w:p w14:paraId="3DE96E1A" w14:textId="77777777" w:rsidR="00F41AE5" w:rsidRPr="00D07D6A" w:rsidRDefault="00000000" w:rsidP="00D07D6A">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hyperlink r:id="rId20" w:tgtFrame="_blank" w:history="1">
              <w:r w:rsidR="00F41AE5" w:rsidRPr="00D07D6A">
                <w:rPr>
                  <w:rFonts w:asciiTheme="majorBidi" w:eastAsia="Calibri," w:hAnsiTheme="majorBidi" w:cstheme="majorBidi"/>
                  <w:lang w:eastAsia="en-IN"/>
                </w:rPr>
                <w:t>7,32,32,108</w:t>
              </w:r>
            </w:hyperlink>
          </w:p>
        </w:tc>
      </w:tr>
      <w:tr w:rsidR="00F41AE5" w:rsidRPr="00D07D6A" w14:paraId="00E56FC3" w14:textId="77777777" w:rsidTr="000F1F16">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153" w:type="dxa"/>
            <w:vMerge w:val="restart"/>
            <w:tcBorders>
              <w:left w:val="none" w:sz="0" w:space="0" w:color="auto"/>
            </w:tcBorders>
            <w:hideMark/>
          </w:tcPr>
          <w:p w14:paraId="6F49D71B" w14:textId="77777777" w:rsidR="00F41AE5" w:rsidRPr="000F1F16" w:rsidRDefault="00F41AE5" w:rsidP="00D07D6A">
            <w:pPr>
              <w:spacing w:after="0"/>
              <w:jc w:val="both"/>
              <w:rPr>
                <w:rFonts w:asciiTheme="majorBidi" w:eastAsia="Times New Roman" w:hAnsiTheme="majorBidi" w:cstheme="majorBidi"/>
                <w:sz w:val="20"/>
                <w:szCs w:val="20"/>
                <w:lang w:eastAsia="en-IN"/>
              </w:rPr>
            </w:pPr>
            <w:r w:rsidRPr="000F1F16">
              <w:rPr>
                <w:rFonts w:asciiTheme="majorBidi" w:eastAsia="Times New Roman" w:hAnsiTheme="majorBidi" w:cstheme="majorBidi"/>
                <w:sz w:val="20"/>
                <w:szCs w:val="20"/>
                <w:lang w:eastAsia="en-IN"/>
              </w:rPr>
              <w:t>Wanaparthy</w:t>
            </w:r>
          </w:p>
        </w:tc>
        <w:tc>
          <w:tcPr>
            <w:tcW w:w="1657" w:type="dxa"/>
            <w:hideMark/>
          </w:tcPr>
          <w:p w14:paraId="7ECE1506" w14:textId="77777777" w:rsidR="00F41AE5" w:rsidRPr="00D07D6A" w:rsidRDefault="00F41AE5" w:rsidP="00D07D6A">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2016-17</w:t>
            </w:r>
          </w:p>
        </w:tc>
        <w:tc>
          <w:tcPr>
            <w:tcW w:w="2289" w:type="dxa"/>
            <w:hideMark/>
          </w:tcPr>
          <w:p w14:paraId="43098EE0" w14:textId="77777777" w:rsidR="00F41AE5" w:rsidRPr="00D07D6A" w:rsidRDefault="00F41AE5" w:rsidP="00D07D6A">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77</w:t>
            </w:r>
          </w:p>
        </w:tc>
        <w:tc>
          <w:tcPr>
            <w:tcW w:w="1679" w:type="dxa"/>
            <w:hideMark/>
          </w:tcPr>
          <w:p w14:paraId="60BAFF6A" w14:textId="77777777" w:rsidR="00F41AE5" w:rsidRPr="00D07D6A" w:rsidRDefault="00F41AE5" w:rsidP="00D07D6A">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3,24,26,529</w:t>
            </w:r>
          </w:p>
        </w:tc>
      </w:tr>
      <w:tr w:rsidR="00F41AE5" w:rsidRPr="00D07D6A" w14:paraId="510F8612" w14:textId="77777777" w:rsidTr="000F1F16">
        <w:trPr>
          <w:trHeight w:val="260"/>
          <w:jc w:val="center"/>
        </w:trPr>
        <w:tc>
          <w:tcPr>
            <w:cnfStyle w:val="001000000000" w:firstRow="0" w:lastRow="0" w:firstColumn="1" w:lastColumn="0" w:oddVBand="0" w:evenVBand="0" w:oddHBand="0" w:evenHBand="0" w:firstRowFirstColumn="0" w:firstRowLastColumn="0" w:lastRowFirstColumn="0" w:lastRowLastColumn="0"/>
            <w:tcW w:w="2153" w:type="dxa"/>
            <w:vMerge/>
            <w:tcBorders>
              <w:left w:val="none" w:sz="0" w:space="0" w:color="auto"/>
            </w:tcBorders>
            <w:hideMark/>
          </w:tcPr>
          <w:p w14:paraId="7CFD2EAE" w14:textId="77777777" w:rsidR="00F41AE5" w:rsidRPr="000F1F16" w:rsidRDefault="00F41AE5" w:rsidP="00D07D6A">
            <w:pPr>
              <w:spacing w:after="0"/>
              <w:rPr>
                <w:rFonts w:asciiTheme="majorBidi" w:eastAsia="Times New Roman" w:hAnsiTheme="majorBidi" w:cstheme="majorBidi"/>
                <w:sz w:val="20"/>
                <w:szCs w:val="20"/>
                <w:lang w:eastAsia="en-IN"/>
              </w:rPr>
            </w:pPr>
          </w:p>
        </w:tc>
        <w:tc>
          <w:tcPr>
            <w:tcW w:w="1657" w:type="dxa"/>
            <w:hideMark/>
          </w:tcPr>
          <w:p w14:paraId="17F4B4D0" w14:textId="77777777" w:rsidR="00F41AE5" w:rsidRPr="00D07D6A" w:rsidRDefault="00F41AE5" w:rsidP="00D07D6A">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2017-18</w:t>
            </w:r>
          </w:p>
        </w:tc>
        <w:tc>
          <w:tcPr>
            <w:tcW w:w="2289" w:type="dxa"/>
            <w:hideMark/>
          </w:tcPr>
          <w:p w14:paraId="21C94849" w14:textId="77777777" w:rsidR="00F41AE5" w:rsidRPr="00D07D6A" w:rsidRDefault="00F41AE5" w:rsidP="00D07D6A">
            <w:pPr>
              <w:spacing w:after="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56</w:t>
            </w:r>
          </w:p>
        </w:tc>
        <w:tc>
          <w:tcPr>
            <w:tcW w:w="1679" w:type="dxa"/>
            <w:hideMark/>
          </w:tcPr>
          <w:p w14:paraId="41E6DF41" w14:textId="77777777" w:rsidR="00F41AE5" w:rsidRPr="00D07D6A" w:rsidRDefault="00F41AE5" w:rsidP="00D07D6A">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1,09,07,940</w:t>
            </w:r>
          </w:p>
        </w:tc>
      </w:tr>
      <w:tr w:rsidR="00F41AE5" w:rsidRPr="00D07D6A" w14:paraId="606C0BD7" w14:textId="77777777" w:rsidTr="000F1F16">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153" w:type="dxa"/>
            <w:vMerge/>
            <w:tcBorders>
              <w:left w:val="none" w:sz="0" w:space="0" w:color="auto"/>
            </w:tcBorders>
            <w:hideMark/>
          </w:tcPr>
          <w:p w14:paraId="5B9748FD" w14:textId="77777777" w:rsidR="00F41AE5" w:rsidRPr="000F1F16" w:rsidRDefault="00F41AE5" w:rsidP="00D07D6A">
            <w:pPr>
              <w:spacing w:after="0"/>
              <w:rPr>
                <w:rFonts w:asciiTheme="majorBidi" w:eastAsia="Times New Roman" w:hAnsiTheme="majorBidi" w:cstheme="majorBidi"/>
                <w:sz w:val="20"/>
                <w:szCs w:val="20"/>
                <w:lang w:eastAsia="en-IN"/>
              </w:rPr>
            </w:pPr>
          </w:p>
        </w:tc>
        <w:tc>
          <w:tcPr>
            <w:tcW w:w="1657" w:type="dxa"/>
            <w:hideMark/>
          </w:tcPr>
          <w:p w14:paraId="55D7F3B1" w14:textId="77777777" w:rsidR="00F41AE5" w:rsidRPr="00D07D6A" w:rsidRDefault="00F41AE5" w:rsidP="00D07D6A">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2018-19</w:t>
            </w:r>
          </w:p>
        </w:tc>
        <w:tc>
          <w:tcPr>
            <w:tcW w:w="2289" w:type="dxa"/>
            <w:hideMark/>
          </w:tcPr>
          <w:p w14:paraId="58ACA8B6" w14:textId="77777777" w:rsidR="00F41AE5" w:rsidRPr="00D07D6A" w:rsidRDefault="00F41AE5" w:rsidP="00D07D6A">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46</w:t>
            </w:r>
          </w:p>
        </w:tc>
        <w:tc>
          <w:tcPr>
            <w:tcW w:w="1679" w:type="dxa"/>
            <w:hideMark/>
          </w:tcPr>
          <w:p w14:paraId="72D13F08" w14:textId="77777777" w:rsidR="00F41AE5" w:rsidRPr="00D07D6A" w:rsidRDefault="00F41AE5" w:rsidP="00D07D6A">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2,42,65,219</w:t>
            </w:r>
          </w:p>
        </w:tc>
      </w:tr>
      <w:tr w:rsidR="00F41AE5" w:rsidRPr="00D07D6A" w14:paraId="7338DD7B" w14:textId="77777777" w:rsidTr="000F1F16">
        <w:trPr>
          <w:trHeight w:val="260"/>
          <w:jc w:val="center"/>
        </w:trPr>
        <w:tc>
          <w:tcPr>
            <w:cnfStyle w:val="001000000000" w:firstRow="0" w:lastRow="0" w:firstColumn="1" w:lastColumn="0" w:oddVBand="0" w:evenVBand="0" w:oddHBand="0" w:evenHBand="0" w:firstRowFirstColumn="0" w:firstRowLastColumn="0" w:lastRowFirstColumn="0" w:lastRowLastColumn="0"/>
            <w:tcW w:w="2153" w:type="dxa"/>
            <w:vMerge w:val="restart"/>
            <w:tcBorders>
              <w:left w:val="none" w:sz="0" w:space="0" w:color="auto"/>
            </w:tcBorders>
            <w:hideMark/>
          </w:tcPr>
          <w:p w14:paraId="2C0F33B6" w14:textId="77777777" w:rsidR="00F41AE5" w:rsidRPr="000F1F16" w:rsidRDefault="00F41AE5" w:rsidP="00D07D6A">
            <w:pPr>
              <w:spacing w:after="0"/>
              <w:jc w:val="both"/>
              <w:rPr>
                <w:rFonts w:asciiTheme="majorBidi" w:eastAsia="Times New Roman" w:hAnsiTheme="majorBidi" w:cstheme="majorBidi"/>
                <w:sz w:val="20"/>
                <w:szCs w:val="20"/>
                <w:lang w:eastAsia="en-IN"/>
              </w:rPr>
            </w:pPr>
            <w:proofErr w:type="spellStart"/>
            <w:r w:rsidRPr="000F1F16">
              <w:rPr>
                <w:rFonts w:asciiTheme="majorBidi" w:eastAsia="Times New Roman" w:hAnsiTheme="majorBidi" w:cstheme="majorBidi"/>
                <w:sz w:val="20"/>
                <w:szCs w:val="20"/>
                <w:lang w:eastAsia="en-IN"/>
              </w:rPr>
              <w:t>Sadasivpet</w:t>
            </w:r>
            <w:proofErr w:type="spellEnd"/>
          </w:p>
        </w:tc>
        <w:tc>
          <w:tcPr>
            <w:tcW w:w="1657" w:type="dxa"/>
            <w:hideMark/>
          </w:tcPr>
          <w:p w14:paraId="5E3FA994" w14:textId="77777777" w:rsidR="00F41AE5" w:rsidRPr="00D07D6A" w:rsidRDefault="00F41AE5" w:rsidP="00D07D6A">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2015-16</w:t>
            </w:r>
          </w:p>
        </w:tc>
        <w:tc>
          <w:tcPr>
            <w:tcW w:w="2289" w:type="dxa"/>
            <w:hideMark/>
          </w:tcPr>
          <w:p w14:paraId="4B597226" w14:textId="77777777" w:rsidR="00F41AE5" w:rsidRPr="00D07D6A" w:rsidRDefault="00F41AE5" w:rsidP="00D07D6A">
            <w:pPr>
              <w:spacing w:after="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51</w:t>
            </w:r>
          </w:p>
        </w:tc>
        <w:tc>
          <w:tcPr>
            <w:tcW w:w="1679" w:type="dxa"/>
            <w:hideMark/>
          </w:tcPr>
          <w:p w14:paraId="417CFE69" w14:textId="77777777" w:rsidR="00F41AE5" w:rsidRPr="00D07D6A" w:rsidRDefault="00F41AE5" w:rsidP="00D07D6A">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22,82,428</w:t>
            </w:r>
          </w:p>
        </w:tc>
      </w:tr>
      <w:tr w:rsidR="00F41AE5" w:rsidRPr="00D07D6A" w14:paraId="7A704793" w14:textId="77777777" w:rsidTr="000F1F16">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2153" w:type="dxa"/>
            <w:vMerge/>
            <w:tcBorders>
              <w:left w:val="none" w:sz="0" w:space="0" w:color="auto"/>
            </w:tcBorders>
            <w:hideMark/>
          </w:tcPr>
          <w:p w14:paraId="6795A1A1" w14:textId="77777777" w:rsidR="00F41AE5" w:rsidRPr="00D07D6A" w:rsidRDefault="00F41AE5" w:rsidP="00D07D6A">
            <w:pPr>
              <w:spacing w:after="0"/>
              <w:rPr>
                <w:rFonts w:asciiTheme="majorBidi" w:eastAsia="Times New Roman" w:hAnsiTheme="majorBidi" w:cstheme="majorBidi"/>
                <w:lang w:eastAsia="en-IN"/>
              </w:rPr>
            </w:pPr>
          </w:p>
        </w:tc>
        <w:tc>
          <w:tcPr>
            <w:tcW w:w="1657" w:type="dxa"/>
            <w:hideMark/>
          </w:tcPr>
          <w:p w14:paraId="726697B2" w14:textId="77777777" w:rsidR="00F41AE5" w:rsidRPr="00D07D6A" w:rsidRDefault="00F41AE5" w:rsidP="00D07D6A">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2016-17</w:t>
            </w:r>
          </w:p>
        </w:tc>
        <w:tc>
          <w:tcPr>
            <w:tcW w:w="2289" w:type="dxa"/>
            <w:hideMark/>
          </w:tcPr>
          <w:p w14:paraId="64D66B51" w14:textId="77777777" w:rsidR="00F41AE5" w:rsidRPr="00D07D6A" w:rsidRDefault="00F41AE5" w:rsidP="00D07D6A">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46</w:t>
            </w:r>
          </w:p>
        </w:tc>
        <w:tc>
          <w:tcPr>
            <w:tcW w:w="1679" w:type="dxa"/>
            <w:hideMark/>
          </w:tcPr>
          <w:p w14:paraId="10DFF2BF" w14:textId="77777777" w:rsidR="00F41AE5" w:rsidRPr="00D07D6A" w:rsidRDefault="00F41AE5" w:rsidP="00D07D6A">
            <w:pPr>
              <w:spacing w:after="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54,04,169</w:t>
            </w:r>
          </w:p>
        </w:tc>
      </w:tr>
      <w:tr w:rsidR="00F41AE5" w:rsidRPr="00D07D6A" w14:paraId="1398496E" w14:textId="77777777" w:rsidTr="000F1F16">
        <w:trPr>
          <w:trHeight w:val="278"/>
          <w:jc w:val="center"/>
        </w:trPr>
        <w:tc>
          <w:tcPr>
            <w:cnfStyle w:val="001000000000" w:firstRow="0" w:lastRow="0" w:firstColumn="1" w:lastColumn="0" w:oddVBand="0" w:evenVBand="0" w:oddHBand="0" w:evenHBand="0" w:firstRowFirstColumn="0" w:firstRowLastColumn="0" w:lastRowFirstColumn="0" w:lastRowLastColumn="0"/>
            <w:tcW w:w="2153" w:type="dxa"/>
            <w:vMerge/>
            <w:tcBorders>
              <w:left w:val="none" w:sz="0" w:space="0" w:color="auto"/>
              <w:bottom w:val="none" w:sz="0" w:space="0" w:color="auto"/>
            </w:tcBorders>
            <w:hideMark/>
          </w:tcPr>
          <w:p w14:paraId="4076C977" w14:textId="77777777" w:rsidR="00F41AE5" w:rsidRPr="00D07D6A" w:rsidRDefault="00F41AE5" w:rsidP="00D07D6A">
            <w:pPr>
              <w:spacing w:after="0"/>
              <w:rPr>
                <w:rFonts w:asciiTheme="majorBidi" w:eastAsia="Times New Roman" w:hAnsiTheme="majorBidi" w:cstheme="majorBidi"/>
                <w:lang w:eastAsia="en-IN"/>
              </w:rPr>
            </w:pPr>
          </w:p>
        </w:tc>
        <w:tc>
          <w:tcPr>
            <w:tcW w:w="1657" w:type="dxa"/>
            <w:hideMark/>
          </w:tcPr>
          <w:p w14:paraId="281BA5D6" w14:textId="77777777" w:rsidR="00F41AE5" w:rsidRPr="00D07D6A" w:rsidRDefault="00F41AE5" w:rsidP="00D07D6A">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2017-18</w:t>
            </w:r>
          </w:p>
        </w:tc>
        <w:tc>
          <w:tcPr>
            <w:tcW w:w="2289" w:type="dxa"/>
            <w:hideMark/>
          </w:tcPr>
          <w:p w14:paraId="47B5C0C8" w14:textId="77777777" w:rsidR="00F41AE5" w:rsidRPr="00D07D6A" w:rsidRDefault="00F41AE5" w:rsidP="00D07D6A">
            <w:pPr>
              <w:spacing w:after="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36</w:t>
            </w:r>
          </w:p>
        </w:tc>
        <w:tc>
          <w:tcPr>
            <w:tcW w:w="1679" w:type="dxa"/>
            <w:hideMark/>
          </w:tcPr>
          <w:p w14:paraId="22B1A1C8" w14:textId="77777777" w:rsidR="00F41AE5" w:rsidRPr="00D07D6A" w:rsidRDefault="00F41AE5" w:rsidP="00D07D6A">
            <w:pPr>
              <w:spacing w:after="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D07D6A">
              <w:rPr>
                <w:rFonts w:asciiTheme="majorBidi" w:eastAsia="Times New Roman" w:hAnsiTheme="majorBidi" w:cstheme="majorBidi"/>
                <w:lang w:eastAsia="en-IN"/>
              </w:rPr>
              <w:t>1,33,49.770</w:t>
            </w:r>
          </w:p>
        </w:tc>
      </w:tr>
    </w:tbl>
    <w:p w14:paraId="5445B748" w14:textId="77777777" w:rsidR="00F41AE5" w:rsidRPr="00D94B67" w:rsidRDefault="0057024E" w:rsidP="0057024E">
      <w:pPr>
        <w:pStyle w:val="00Head2"/>
        <w:numPr>
          <w:ilvl w:val="0"/>
          <w:numId w:val="0"/>
        </w:numPr>
        <w:ind w:left="-142"/>
      </w:pPr>
      <w:bookmarkStart w:id="13" w:name="_Toc109550864"/>
      <w:r>
        <w:t>5.13</w:t>
      </w:r>
      <w:r>
        <w:tab/>
      </w:r>
      <w:r w:rsidR="00F41AE5" w:rsidRPr="00D94B67">
        <w:t xml:space="preserve">Non-Conduct of Internal Audit and </w:t>
      </w:r>
      <w:r w:rsidR="00B51A5D">
        <w:t>Department</w:t>
      </w:r>
      <w:r w:rsidR="00F41AE5" w:rsidRPr="00D94B67">
        <w:t>al Inspection</w:t>
      </w:r>
      <w:bookmarkEnd w:id="13"/>
    </w:p>
    <w:p w14:paraId="11953973" w14:textId="443486C9" w:rsidR="00F41AE5" w:rsidRPr="00D94B67" w:rsidRDefault="00F41AE5" w:rsidP="00A9627F">
      <w:pPr>
        <w:pStyle w:val="FootnoteText"/>
        <w:spacing w:before="120" w:after="120" w:line="276" w:lineRule="auto"/>
        <w:jc w:val="both"/>
        <w:rPr>
          <w:rFonts w:ascii="Times New Roman" w:hAnsi="Times New Roman" w:cs="Times New Roman"/>
          <w:sz w:val="24"/>
          <w:szCs w:val="24"/>
        </w:rPr>
      </w:pPr>
      <w:r w:rsidRPr="00D94B67">
        <w:rPr>
          <w:rFonts w:ascii="Times New Roman" w:hAnsi="Times New Roman" w:cs="Times New Roman"/>
          <w:b/>
          <w:sz w:val="24"/>
          <w:szCs w:val="24"/>
        </w:rPr>
        <w:t xml:space="preserve">Internal Audit: </w:t>
      </w:r>
      <w:r w:rsidRPr="00D94B67">
        <w:rPr>
          <w:rFonts w:ascii="Times New Roman" w:hAnsi="Times New Roman" w:cs="Times New Roman"/>
          <w:sz w:val="24"/>
          <w:szCs w:val="24"/>
        </w:rPr>
        <w:t xml:space="preserve">As per </w:t>
      </w:r>
      <w:r w:rsidR="00393C79">
        <w:rPr>
          <w:rFonts w:ascii="Times New Roman" w:hAnsi="Times New Roman" w:cs="Times New Roman"/>
          <w:sz w:val="24"/>
          <w:szCs w:val="24"/>
        </w:rPr>
        <w:t>Section</w:t>
      </w:r>
      <w:r w:rsidRPr="00D94B67">
        <w:rPr>
          <w:rFonts w:ascii="Times New Roman" w:hAnsi="Times New Roman" w:cs="Times New Roman"/>
          <w:sz w:val="24"/>
          <w:szCs w:val="24"/>
        </w:rPr>
        <w:t xml:space="preserve"> 110 of Telangana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ities Act, 2019, the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ity shall provide for </w:t>
      </w:r>
      <w:r w:rsidR="00E0111B" w:rsidRPr="00D94B67">
        <w:rPr>
          <w:rFonts w:ascii="Times New Roman" w:hAnsi="Times New Roman" w:cs="Times New Roman"/>
          <w:sz w:val="24"/>
          <w:szCs w:val="24"/>
        </w:rPr>
        <w:t>Pre-Audit</w:t>
      </w:r>
      <w:r w:rsidR="00E024B0">
        <w:rPr>
          <w:rFonts w:ascii="Times New Roman" w:hAnsi="Times New Roman" w:cs="Times New Roman"/>
          <w:sz w:val="24"/>
          <w:szCs w:val="24"/>
        </w:rPr>
        <w:t xml:space="preserve"> </w:t>
      </w:r>
      <w:r w:rsidRPr="00D94B67">
        <w:rPr>
          <w:rFonts w:ascii="Times New Roman" w:hAnsi="Times New Roman" w:cs="Times New Roman"/>
          <w:sz w:val="24"/>
          <w:szCs w:val="24"/>
        </w:rPr>
        <w:t xml:space="preserve">and </w:t>
      </w:r>
      <w:r w:rsidR="00B51A5D" w:rsidRPr="00D94B67">
        <w:rPr>
          <w:rFonts w:ascii="Times New Roman" w:hAnsi="Times New Roman" w:cs="Times New Roman"/>
          <w:sz w:val="24"/>
          <w:szCs w:val="24"/>
        </w:rPr>
        <w:t xml:space="preserve">Internal Audit </w:t>
      </w:r>
      <w:r w:rsidRPr="00D94B67">
        <w:rPr>
          <w:rFonts w:ascii="Times New Roman" w:hAnsi="Times New Roman" w:cs="Times New Roman"/>
          <w:sz w:val="24"/>
          <w:szCs w:val="24"/>
        </w:rPr>
        <w:t xml:space="preserve">of the regular accounts of the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ity to the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 council as per the rules prescribed under the </w:t>
      </w:r>
      <w:r w:rsidR="009802E6" w:rsidRPr="00D94B67">
        <w:rPr>
          <w:rFonts w:ascii="Times New Roman" w:hAnsi="Times New Roman" w:cs="Times New Roman"/>
          <w:sz w:val="24"/>
          <w:szCs w:val="24"/>
        </w:rPr>
        <w:t>Ac</w:t>
      </w:r>
      <w:r w:rsidRPr="00D94B67">
        <w:rPr>
          <w:rFonts w:ascii="Times New Roman" w:hAnsi="Times New Roman" w:cs="Times New Roman"/>
          <w:sz w:val="24"/>
          <w:szCs w:val="24"/>
        </w:rPr>
        <w:t>t.  It was however observed that</w:t>
      </w:r>
      <w:r w:rsidR="00360425" w:rsidRPr="00D94B67">
        <w:rPr>
          <w:rFonts w:ascii="Times New Roman" w:hAnsi="Times New Roman" w:cs="Times New Roman"/>
          <w:sz w:val="24"/>
          <w:szCs w:val="24"/>
        </w:rPr>
        <w:t>,</w:t>
      </w:r>
      <w:r w:rsidRPr="00D94B67">
        <w:rPr>
          <w:rFonts w:ascii="Times New Roman" w:hAnsi="Times New Roman" w:cs="Times New Roman"/>
          <w:sz w:val="24"/>
          <w:szCs w:val="24"/>
        </w:rPr>
        <w:t xml:space="preserve"> no </w:t>
      </w:r>
      <w:r w:rsidR="009802E6" w:rsidRPr="00D94B67">
        <w:rPr>
          <w:rFonts w:ascii="Times New Roman" w:hAnsi="Times New Roman" w:cs="Times New Roman"/>
          <w:sz w:val="24"/>
          <w:szCs w:val="24"/>
        </w:rPr>
        <w:t xml:space="preserve">Internal </w:t>
      </w:r>
      <w:r w:rsidRPr="00D94B67">
        <w:rPr>
          <w:rFonts w:ascii="Times New Roman" w:hAnsi="Times New Roman" w:cs="Times New Roman"/>
          <w:sz w:val="24"/>
          <w:szCs w:val="24"/>
        </w:rPr>
        <w:t xml:space="preserve">Audit was conducted in the </w:t>
      </w:r>
      <w:proofErr w:type="spellStart"/>
      <w:r w:rsidRPr="00D94B67">
        <w:rPr>
          <w:rFonts w:ascii="Times New Roman" w:hAnsi="Times New Roman" w:cs="Times New Roman"/>
          <w:sz w:val="24"/>
          <w:szCs w:val="24"/>
        </w:rPr>
        <w:t>Jangaon</w:t>
      </w:r>
      <w:proofErr w:type="spellEnd"/>
      <w:r w:rsidR="00E024B0">
        <w:rPr>
          <w:rFonts w:ascii="Times New Roman" w:hAnsi="Times New Roman" w:cs="Times New Roman"/>
          <w:sz w:val="24"/>
          <w:szCs w:val="24"/>
        </w:rPr>
        <w:t xml:space="preserv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ity during the Audit period. </w:t>
      </w:r>
    </w:p>
    <w:p w14:paraId="24C9A0A9" w14:textId="77777777" w:rsidR="00F41AE5" w:rsidRPr="00D94B67" w:rsidRDefault="00B51A5D" w:rsidP="00A9627F">
      <w:pPr>
        <w:pStyle w:val="FootnoteText"/>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Department</w:t>
      </w:r>
      <w:r w:rsidR="00F41AE5" w:rsidRPr="00D94B67">
        <w:rPr>
          <w:rFonts w:ascii="Times New Roman" w:hAnsi="Times New Roman" w:cs="Times New Roman"/>
          <w:b/>
          <w:sz w:val="24"/>
          <w:szCs w:val="24"/>
        </w:rPr>
        <w:t xml:space="preserve">al Inspection: </w:t>
      </w:r>
      <w:r w:rsidR="00F41AE5" w:rsidRPr="00D94B67">
        <w:rPr>
          <w:rFonts w:ascii="Times New Roman" w:hAnsi="Times New Roman" w:cs="Times New Roman"/>
          <w:sz w:val="24"/>
          <w:szCs w:val="24"/>
        </w:rPr>
        <w:t xml:space="preserve"> As per </w:t>
      </w:r>
      <w:r w:rsidR="00393C79">
        <w:rPr>
          <w:rFonts w:ascii="Times New Roman" w:hAnsi="Times New Roman" w:cs="Times New Roman"/>
          <w:sz w:val="24"/>
          <w:szCs w:val="24"/>
        </w:rPr>
        <w:t>Section</w:t>
      </w:r>
      <w:r w:rsidR="00F41AE5" w:rsidRPr="00D94B67">
        <w:rPr>
          <w:rFonts w:ascii="Times New Roman" w:hAnsi="Times New Roman" w:cs="Times New Roman"/>
          <w:sz w:val="24"/>
          <w:szCs w:val="24"/>
        </w:rPr>
        <w:t xml:space="preserve"> 72 of Telangana </w:t>
      </w:r>
      <w:r w:rsidR="00A241F9">
        <w:rPr>
          <w:rFonts w:ascii="Times New Roman" w:hAnsi="Times New Roman" w:cs="Times New Roman"/>
          <w:sz w:val="24"/>
          <w:szCs w:val="24"/>
        </w:rPr>
        <w:t>Municipal</w:t>
      </w:r>
      <w:r w:rsidR="00F41AE5" w:rsidRPr="00D94B67">
        <w:rPr>
          <w:rFonts w:ascii="Times New Roman" w:hAnsi="Times New Roman" w:cs="Times New Roman"/>
          <w:sz w:val="24"/>
          <w:szCs w:val="24"/>
        </w:rPr>
        <w:t xml:space="preserve">ities Act, 2019, </w:t>
      </w:r>
      <w:r>
        <w:rPr>
          <w:rFonts w:ascii="Times New Roman" w:hAnsi="Times New Roman" w:cs="Times New Roman"/>
          <w:sz w:val="24"/>
          <w:szCs w:val="24"/>
        </w:rPr>
        <w:t>Department</w:t>
      </w:r>
      <w:r w:rsidR="00F41AE5" w:rsidRPr="00D94B67">
        <w:rPr>
          <w:rFonts w:ascii="Times New Roman" w:hAnsi="Times New Roman" w:cs="Times New Roman"/>
          <w:sz w:val="24"/>
          <w:szCs w:val="24"/>
        </w:rPr>
        <w:t xml:space="preserve">al </w:t>
      </w:r>
      <w:r w:rsidR="009802E6" w:rsidRPr="00D94B67">
        <w:rPr>
          <w:rFonts w:ascii="Times New Roman" w:hAnsi="Times New Roman" w:cs="Times New Roman"/>
          <w:sz w:val="24"/>
          <w:szCs w:val="24"/>
        </w:rPr>
        <w:t>Ins</w:t>
      </w:r>
      <w:r w:rsidR="00F41AE5" w:rsidRPr="00D94B67">
        <w:rPr>
          <w:rFonts w:ascii="Times New Roman" w:hAnsi="Times New Roman" w:cs="Times New Roman"/>
          <w:sz w:val="24"/>
          <w:szCs w:val="24"/>
        </w:rPr>
        <w:t xml:space="preserve">pections </w:t>
      </w:r>
      <w:proofErr w:type="gramStart"/>
      <w:r w:rsidR="00F41AE5" w:rsidRPr="00D94B67">
        <w:rPr>
          <w:rFonts w:ascii="Times New Roman" w:hAnsi="Times New Roman" w:cs="Times New Roman"/>
          <w:sz w:val="24"/>
          <w:szCs w:val="24"/>
        </w:rPr>
        <w:t>has to</w:t>
      </w:r>
      <w:proofErr w:type="gramEnd"/>
      <w:r w:rsidR="00F41AE5" w:rsidRPr="00D94B67">
        <w:rPr>
          <w:rFonts w:ascii="Times New Roman" w:hAnsi="Times New Roman" w:cs="Times New Roman"/>
          <w:sz w:val="24"/>
          <w:szCs w:val="24"/>
        </w:rPr>
        <w:t xml:space="preserve"> be conducted.</w:t>
      </w:r>
    </w:p>
    <w:p w14:paraId="6625297E" w14:textId="77777777" w:rsidR="00F41AE5" w:rsidRPr="00D94B67" w:rsidRDefault="00F41AE5" w:rsidP="00A9627F">
      <w:pPr>
        <w:pStyle w:val="ListParagraph"/>
        <w:spacing w:before="120" w:after="120"/>
        <w:ind w:left="0"/>
        <w:contextualSpacing w:val="0"/>
        <w:jc w:val="both"/>
        <w:rPr>
          <w:sz w:val="24"/>
          <w:szCs w:val="24"/>
        </w:rPr>
      </w:pPr>
      <w:r w:rsidRPr="00D94B67">
        <w:rPr>
          <w:sz w:val="24"/>
          <w:szCs w:val="24"/>
        </w:rPr>
        <w:t xml:space="preserve">It was however, observed that </w:t>
      </w:r>
      <w:r w:rsidR="00B51A5D">
        <w:rPr>
          <w:sz w:val="24"/>
          <w:szCs w:val="24"/>
        </w:rPr>
        <w:t>Department</w:t>
      </w:r>
      <w:r w:rsidRPr="00D94B67">
        <w:rPr>
          <w:sz w:val="24"/>
          <w:szCs w:val="24"/>
        </w:rPr>
        <w:t xml:space="preserve">al </w:t>
      </w:r>
      <w:r w:rsidR="009802E6" w:rsidRPr="00D94B67">
        <w:rPr>
          <w:sz w:val="24"/>
          <w:szCs w:val="24"/>
        </w:rPr>
        <w:t xml:space="preserve">Inspection </w:t>
      </w:r>
      <w:r w:rsidRPr="00D94B67">
        <w:rPr>
          <w:sz w:val="24"/>
          <w:szCs w:val="24"/>
        </w:rPr>
        <w:t xml:space="preserve">was not conducted in the </w:t>
      </w:r>
      <w:proofErr w:type="spellStart"/>
      <w:r w:rsidRPr="00D94B67">
        <w:rPr>
          <w:sz w:val="24"/>
          <w:szCs w:val="24"/>
        </w:rPr>
        <w:t>Jangaon</w:t>
      </w:r>
      <w:proofErr w:type="spellEnd"/>
      <w:r w:rsidRPr="00D94B67">
        <w:rPr>
          <w:sz w:val="24"/>
          <w:szCs w:val="24"/>
        </w:rPr>
        <w:t xml:space="preserve"> and </w:t>
      </w:r>
      <w:proofErr w:type="spellStart"/>
      <w:r w:rsidRPr="00D94B67">
        <w:rPr>
          <w:sz w:val="24"/>
          <w:szCs w:val="24"/>
        </w:rPr>
        <w:t>Sadasivpet</w:t>
      </w:r>
      <w:proofErr w:type="spellEnd"/>
      <w:r w:rsidR="00C52DBD">
        <w:rPr>
          <w:sz w:val="24"/>
          <w:szCs w:val="24"/>
        </w:rPr>
        <w:t xml:space="preserve"> </w:t>
      </w:r>
      <w:r w:rsidR="00A241F9">
        <w:rPr>
          <w:sz w:val="24"/>
          <w:szCs w:val="24"/>
        </w:rPr>
        <w:t>Municipal</w:t>
      </w:r>
      <w:r w:rsidRPr="00D94B67">
        <w:rPr>
          <w:sz w:val="24"/>
          <w:szCs w:val="24"/>
        </w:rPr>
        <w:t>ities during the audit period.</w:t>
      </w:r>
      <w:bookmarkStart w:id="14" w:name="_Toc109550866"/>
    </w:p>
    <w:p w14:paraId="3AB5A628" w14:textId="77777777" w:rsidR="00F41AE5" w:rsidRPr="00D94B67" w:rsidRDefault="00686521" w:rsidP="00686521">
      <w:pPr>
        <w:pStyle w:val="00Head2"/>
        <w:numPr>
          <w:ilvl w:val="0"/>
          <w:numId w:val="0"/>
        </w:numPr>
        <w:ind w:left="-142"/>
      </w:pPr>
      <w:r>
        <w:t>5.14</w:t>
      </w:r>
      <w:r>
        <w:tab/>
      </w:r>
      <w:r w:rsidR="00F41AE5" w:rsidRPr="00D94B67">
        <w:t xml:space="preserve">Administrative Reports and </w:t>
      </w:r>
      <w:r w:rsidR="000E45A5">
        <w:t>Annual</w:t>
      </w:r>
      <w:r w:rsidR="00F41AE5" w:rsidRPr="00D94B67">
        <w:t xml:space="preserve"> Action Plans</w:t>
      </w:r>
    </w:p>
    <w:p w14:paraId="65B42F23" w14:textId="77777777" w:rsidR="00F41AE5" w:rsidRPr="00D94B67" w:rsidRDefault="00F41AE5" w:rsidP="00A9627F">
      <w:pPr>
        <w:pStyle w:val="FootnoteText"/>
        <w:spacing w:before="120" w:after="120" w:line="276" w:lineRule="auto"/>
        <w:jc w:val="both"/>
        <w:rPr>
          <w:rFonts w:ascii="Times New Roman" w:hAnsi="Times New Roman" w:cs="Times New Roman"/>
          <w:sz w:val="24"/>
          <w:szCs w:val="24"/>
        </w:rPr>
      </w:pPr>
      <w:r w:rsidRPr="00D94B67">
        <w:rPr>
          <w:rFonts w:ascii="Times New Roman" w:hAnsi="Times New Roman" w:cs="Times New Roman"/>
          <w:sz w:val="24"/>
          <w:szCs w:val="24"/>
        </w:rPr>
        <w:t xml:space="preserve">As per </w:t>
      </w:r>
      <w:r w:rsidR="00393C79">
        <w:rPr>
          <w:rFonts w:ascii="Times New Roman" w:hAnsi="Times New Roman" w:cs="Times New Roman"/>
          <w:sz w:val="24"/>
          <w:szCs w:val="24"/>
        </w:rPr>
        <w:t>Section</w:t>
      </w:r>
      <w:r w:rsidRPr="00D94B67">
        <w:rPr>
          <w:rFonts w:ascii="Times New Roman" w:hAnsi="Times New Roman" w:cs="Times New Roman"/>
          <w:sz w:val="24"/>
          <w:szCs w:val="24"/>
        </w:rPr>
        <w:t xml:space="preserve"> 61 of Telangana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ities Act, 2019, every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ity shall submit to the Government a </w:t>
      </w:r>
      <w:r w:rsidR="009802E6" w:rsidRPr="00D94B67">
        <w:rPr>
          <w:rFonts w:ascii="Times New Roman" w:hAnsi="Times New Roman" w:cs="Times New Roman"/>
          <w:sz w:val="24"/>
          <w:szCs w:val="24"/>
        </w:rPr>
        <w:t>Re</w:t>
      </w:r>
      <w:r w:rsidRPr="00D94B67">
        <w:rPr>
          <w:rFonts w:ascii="Times New Roman" w:hAnsi="Times New Roman" w:cs="Times New Roman"/>
          <w:sz w:val="24"/>
          <w:szCs w:val="24"/>
        </w:rPr>
        <w:t xml:space="preserve">port on administration of the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ity during the preceding year and </w:t>
      </w:r>
      <w:r w:rsidR="000E45A5">
        <w:rPr>
          <w:rFonts w:ascii="Times New Roman" w:hAnsi="Times New Roman" w:cs="Times New Roman"/>
          <w:sz w:val="24"/>
          <w:szCs w:val="24"/>
        </w:rPr>
        <w:t>Annual</w:t>
      </w:r>
      <w:r w:rsidRPr="00D94B67">
        <w:rPr>
          <w:rFonts w:ascii="Times New Roman" w:hAnsi="Times New Roman" w:cs="Times New Roman"/>
          <w:sz w:val="24"/>
          <w:szCs w:val="24"/>
        </w:rPr>
        <w:t xml:space="preserve"> action plan for ensuring year, not later than one month from start of each financial year.  However, the said reports and plans have not been prepared by </w:t>
      </w:r>
      <w:proofErr w:type="spellStart"/>
      <w:r w:rsidRPr="00D94B67">
        <w:rPr>
          <w:rFonts w:ascii="Times New Roman" w:hAnsi="Times New Roman" w:cs="Times New Roman"/>
          <w:sz w:val="24"/>
          <w:szCs w:val="24"/>
        </w:rPr>
        <w:t>Jangaon</w:t>
      </w:r>
      <w:proofErr w:type="spellEnd"/>
      <w:r w:rsidRPr="00D94B67">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Miryalguda</w:t>
      </w:r>
      <w:proofErr w:type="spellEnd"/>
      <w:r w:rsidRPr="00D94B67">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Madhira</w:t>
      </w:r>
      <w:proofErr w:type="spellEnd"/>
      <w:r w:rsidRPr="00D94B67">
        <w:rPr>
          <w:rFonts w:ascii="Times New Roman" w:hAnsi="Times New Roman" w:cs="Times New Roman"/>
          <w:sz w:val="24"/>
          <w:szCs w:val="24"/>
        </w:rPr>
        <w:t xml:space="preserve"> and </w:t>
      </w:r>
      <w:proofErr w:type="spellStart"/>
      <w:r w:rsidRPr="00D94B67">
        <w:rPr>
          <w:rFonts w:ascii="Times New Roman" w:hAnsi="Times New Roman" w:cs="Times New Roman"/>
          <w:sz w:val="24"/>
          <w:szCs w:val="24"/>
        </w:rPr>
        <w:t>Sadasivpet</w:t>
      </w:r>
      <w:proofErr w:type="spellEnd"/>
      <w:r w:rsidR="00E024B0">
        <w:rPr>
          <w:rFonts w:ascii="Times New Roman" w:hAnsi="Times New Roman" w:cs="Times New Roman"/>
          <w:sz w:val="24"/>
          <w:szCs w:val="24"/>
        </w:rPr>
        <w:t xml:space="preserv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ities. </w:t>
      </w:r>
    </w:p>
    <w:p w14:paraId="4C812D0D" w14:textId="77777777" w:rsidR="00F41AE5" w:rsidRPr="00D94B67" w:rsidRDefault="00686521" w:rsidP="00686521">
      <w:pPr>
        <w:pStyle w:val="00Head2"/>
        <w:numPr>
          <w:ilvl w:val="0"/>
          <w:numId w:val="0"/>
        </w:numPr>
        <w:ind w:left="-142"/>
      </w:pPr>
      <w:r>
        <w:t>5.15</w:t>
      </w:r>
      <w:r>
        <w:tab/>
      </w:r>
      <w:r w:rsidR="00F41AE5" w:rsidRPr="00D94B67">
        <w:t xml:space="preserve">Non obtaining of </w:t>
      </w:r>
      <w:r w:rsidR="00316996" w:rsidRPr="00D94B67">
        <w:t>Se</w:t>
      </w:r>
      <w:r w:rsidR="00F41AE5" w:rsidRPr="00D94B67">
        <w:t xml:space="preserve">curity </w:t>
      </w:r>
      <w:r w:rsidR="00316996" w:rsidRPr="00D94B67">
        <w:t>De</w:t>
      </w:r>
      <w:r w:rsidR="00F41AE5" w:rsidRPr="00D94B67">
        <w:t>posit</w:t>
      </w:r>
      <w:bookmarkEnd w:id="14"/>
    </w:p>
    <w:p w14:paraId="12AA35AD" w14:textId="77777777" w:rsidR="00F41AE5" w:rsidRPr="00D94B67" w:rsidRDefault="00F41AE5" w:rsidP="00A9627F">
      <w:pPr>
        <w:spacing w:before="120" w:after="120"/>
        <w:jc w:val="both"/>
        <w:rPr>
          <w:rFonts w:ascii="Times New Roman" w:hAnsi="Times New Roman" w:cs="Times New Roman"/>
          <w:sz w:val="24"/>
          <w:szCs w:val="24"/>
        </w:rPr>
      </w:pPr>
      <w:r w:rsidRPr="00D94B67">
        <w:rPr>
          <w:rFonts w:ascii="Times New Roman" w:hAnsi="Times New Roman" w:cs="Times New Roman"/>
          <w:sz w:val="24"/>
          <w:szCs w:val="24"/>
        </w:rPr>
        <w:t xml:space="preserve">As per Article 276 of Telangana Finance Code Vol-I, </w:t>
      </w:r>
      <w:r w:rsidR="009802E6" w:rsidRPr="00D94B67">
        <w:rPr>
          <w:rFonts w:ascii="Times New Roman" w:hAnsi="Times New Roman" w:cs="Times New Roman"/>
          <w:sz w:val="24"/>
          <w:szCs w:val="24"/>
        </w:rPr>
        <w:t xml:space="preserve">Security Deposit/Fidelity Bond </w:t>
      </w:r>
      <w:r w:rsidRPr="00D94B67">
        <w:rPr>
          <w:rFonts w:ascii="Times New Roman" w:hAnsi="Times New Roman" w:cs="Times New Roman"/>
          <w:sz w:val="24"/>
          <w:szCs w:val="24"/>
        </w:rPr>
        <w:t>is to be obtained from the staff members who are entrusted with</w:t>
      </w:r>
      <w:r w:rsidR="00D605B2">
        <w:rPr>
          <w:rFonts w:ascii="Times New Roman" w:hAnsi="Times New Roman" w:cs="Times New Roman"/>
          <w:sz w:val="24"/>
          <w:szCs w:val="24"/>
        </w:rPr>
        <w:t xml:space="preserve"> handling of cash and stores.  N</w:t>
      </w:r>
      <w:r w:rsidRPr="00D94B67">
        <w:rPr>
          <w:rFonts w:ascii="Times New Roman" w:hAnsi="Times New Roman" w:cs="Times New Roman"/>
          <w:sz w:val="24"/>
          <w:szCs w:val="24"/>
        </w:rPr>
        <w:t xml:space="preserve">o security deposit was obtained from the persons (regular staff) who are entrusted with the job of collection of taxes in </w:t>
      </w:r>
      <w:proofErr w:type="spellStart"/>
      <w:r w:rsidRPr="00D94B67">
        <w:rPr>
          <w:rFonts w:ascii="Times New Roman" w:hAnsi="Times New Roman" w:cs="Times New Roman"/>
          <w:sz w:val="24"/>
          <w:szCs w:val="24"/>
        </w:rPr>
        <w:t>Jangaon</w:t>
      </w:r>
      <w:proofErr w:type="spellEnd"/>
      <w:r w:rsidRPr="00D94B67">
        <w:rPr>
          <w:rFonts w:ascii="Times New Roman" w:hAnsi="Times New Roman" w:cs="Times New Roman"/>
          <w:sz w:val="24"/>
          <w:szCs w:val="24"/>
        </w:rPr>
        <w:t xml:space="preserve">, </w:t>
      </w:r>
      <w:proofErr w:type="spellStart"/>
      <w:r w:rsidRPr="00D94B67">
        <w:rPr>
          <w:rFonts w:ascii="Times New Roman" w:hAnsi="Times New Roman" w:cs="Times New Roman"/>
          <w:sz w:val="24"/>
          <w:szCs w:val="24"/>
        </w:rPr>
        <w:t>Miryalguda</w:t>
      </w:r>
      <w:proofErr w:type="spellEnd"/>
      <w:r w:rsidRPr="00D94B67">
        <w:rPr>
          <w:rFonts w:ascii="Times New Roman" w:hAnsi="Times New Roman" w:cs="Times New Roman"/>
          <w:sz w:val="24"/>
          <w:szCs w:val="24"/>
        </w:rPr>
        <w:t xml:space="preserve"> and </w:t>
      </w:r>
      <w:proofErr w:type="spellStart"/>
      <w:r w:rsidRPr="00D94B67">
        <w:rPr>
          <w:rFonts w:ascii="Times New Roman" w:hAnsi="Times New Roman" w:cs="Times New Roman"/>
          <w:sz w:val="24"/>
          <w:szCs w:val="24"/>
        </w:rPr>
        <w:t>Mdhira</w:t>
      </w:r>
      <w:proofErr w:type="spellEnd"/>
      <w:r w:rsidR="00E024B0">
        <w:rPr>
          <w:rFonts w:ascii="Times New Roman" w:hAnsi="Times New Roman" w:cs="Times New Roman"/>
          <w:sz w:val="24"/>
          <w:szCs w:val="24"/>
        </w:rPr>
        <w:t xml:space="preserve"> </w:t>
      </w:r>
      <w:r w:rsidR="00A241F9">
        <w:rPr>
          <w:rFonts w:ascii="Times New Roman" w:hAnsi="Times New Roman" w:cs="Times New Roman"/>
          <w:sz w:val="24"/>
          <w:szCs w:val="24"/>
        </w:rPr>
        <w:t>Municipal</w:t>
      </w:r>
      <w:r w:rsidRPr="00D94B67">
        <w:rPr>
          <w:rFonts w:ascii="Times New Roman" w:hAnsi="Times New Roman" w:cs="Times New Roman"/>
          <w:sz w:val="24"/>
          <w:szCs w:val="24"/>
        </w:rPr>
        <w:t xml:space="preserve">ities. </w:t>
      </w:r>
    </w:p>
    <w:p w14:paraId="26D9DB2E" w14:textId="77777777" w:rsidR="00F41AE5" w:rsidRPr="00D94B67" w:rsidRDefault="00155D8D" w:rsidP="00155D8D">
      <w:pPr>
        <w:pStyle w:val="00Head2"/>
        <w:numPr>
          <w:ilvl w:val="0"/>
          <w:numId w:val="0"/>
        </w:numPr>
        <w:ind w:left="-142"/>
      </w:pPr>
      <w:r>
        <w:lastRenderedPageBreak/>
        <w:t>5.16</w:t>
      </w:r>
      <w:r>
        <w:tab/>
      </w:r>
      <w:r w:rsidR="00316996" w:rsidRPr="00D94B67">
        <w:t xml:space="preserve">Issues relating </w:t>
      </w:r>
      <w:r w:rsidR="00256F02" w:rsidRPr="00D94B67">
        <w:t xml:space="preserve">to </w:t>
      </w:r>
      <w:r w:rsidR="009802E6" w:rsidRPr="00D94B67">
        <w:t>Service</w:t>
      </w:r>
      <w:r w:rsidR="00E024B0">
        <w:t xml:space="preserve"> </w:t>
      </w:r>
      <w:r w:rsidR="009802E6" w:rsidRPr="00D94B67">
        <w:t>Registers</w:t>
      </w:r>
    </w:p>
    <w:p w14:paraId="0EBA496F" w14:textId="77777777" w:rsidR="00F41AE5" w:rsidRPr="00D94B67" w:rsidRDefault="00F41AE5" w:rsidP="00A9627F">
      <w:pPr>
        <w:spacing w:before="120" w:after="120"/>
        <w:ind w:right="114"/>
        <w:jc w:val="both"/>
        <w:rPr>
          <w:rFonts w:ascii="Times New Roman" w:eastAsia="Calibri," w:hAnsi="Times New Roman" w:cs="Times New Roman"/>
          <w:sz w:val="24"/>
          <w:szCs w:val="24"/>
        </w:rPr>
      </w:pPr>
      <w:r w:rsidRPr="00D94B67">
        <w:rPr>
          <w:rFonts w:ascii="Times New Roman" w:eastAsia="Calibri," w:hAnsi="Times New Roman" w:cs="Times New Roman"/>
          <w:sz w:val="24"/>
          <w:szCs w:val="24"/>
        </w:rPr>
        <w:t xml:space="preserve">The following observations are noticed during the scrutiny of Service Registers of </w:t>
      </w:r>
      <w:proofErr w:type="spellStart"/>
      <w:r w:rsidRPr="00D94B67">
        <w:rPr>
          <w:rFonts w:ascii="Times New Roman" w:eastAsia="Calibri," w:hAnsi="Times New Roman" w:cs="Times New Roman"/>
          <w:sz w:val="24"/>
          <w:szCs w:val="24"/>
        </w:rPr>
        <w:t>Jangaon</w:t>
      </w:r>
      <w:proofErr w:type="spellEnd"/>
      <w:r w:rsidRPr="00D94B67">
        <w:rPr>
          <w:rFonts w:ascii="Times New Roman" w:eastAsia="Calibri," w:hAnsi="Times New Roman" w:cs="Times New Roman"/>
          <w:sz w:val="24"/>
          <w:szCs w:val="24"/>
        </w:rPr>
        <w:t xml:space="preserve">, </w:t>
      </w:r>
      <w:proofErr w:type="spellStart"/>
      <w:r w:rsidRPr="00D94B67">
        <w:rPr>
          <w:rFonts w:ascii="Times New Roman" w:eastAsia="Calibri," w:hAnsi="Times New Roman" w:cs="Times New Roman"/>
          <w:sz w:val="24"/>
          <w:szCs w:val="24"/>
        </w:rPr>
        <w:t>Miryalguda</w:t>
      </w:r>
      <w:proofErr w:type="spellEnd"/>
      <w:r w:rsidRPr="00D94B67">
        <w:rPr>
          <w:rFonts w:ascii="Times New Roman" w:eastAsia="Calibri," w:hAnsi="Times New Roman" w:cs="Times New Roman"/>
          <w:sz w:val="24"/>
          <w:szCs w:val="24"/>
        </w:rPr>
        <w:t xml:space="preserve"> and Wanaparthy</w:t>
      </w:r>
      <w:r w:rsidR="00D621B0">
        <w:rPr>
          <w:rFonts w:ascii="Times New Roman" w:eastAsia="Calibri," w:hAnsi="Times New Roman" w:cs="Times New Roman"/>
          <w:sz w:val="24"/>
          <w:szCs w:val="24"/>
        </w:rPr>
        <w:t xml:space="preserve"> </w:t>
      </w:r>
      <w:r w:rsidR="00A241F9">
        <w:rPr>
          <w:rFonts w:ascii="Times New Roman" w:eastAsia="Calibri," w:hAnsi="Times New Roman" w:cs="Times New Roman"/>
          <w:sz w:val="24"/>
          <w:szCs w:val="24"/>
        </w:rPr>
        <w:t>Municipal</w:t>
      </w:r>
      <w:r w:rsidRPr="00D94B67">
        <w:rPr>
          <w:rFonts w:ascii="Times New Roman" w:eastAsia="Calibri," w:hAnsi="Times New Roman" w:cs="Times New Roman"/>
          <w:sz w:val="24"/>
          <w:szCs w:val="24"/>
        </w:rPr>
        <w:t>ities.</w:t>
      </w:r>
    </w:p>
    <w:p w14:paraId="1B9FD303" w14:textId="77777777" w:rsidR="00F41AE5" w:rsidRPr="00D94B67" w:rsidRDefault="00F41AE5" w:rsidP="00737010">
      <w:pPr>
        <w:pStyle w:val="ListParagraph"/>
        <w:numPr>
          <w:ilvl w:val="0"/>
          <w:numId w:val="9"/>
        </w:numPr>
        <w:spacing w:before="120" w:after="120"/>
        <w:ind w:left="0" w:firstLine="0"/>
        <w:contextualSpacing w:val="0"/>
        <w:jc w:val="both"/>
        <w:rPr>
          <w:rFonts w:eastAsia="Calibri,"/>
          <w:sz w:val="24"/>
          <w:szCs w:val="24"/>
        </w:rPr>
      </w:pPr>
      <w:r w:rsidRPr="00D94B67">
        <w:rPr>
          <w:rFonts w:eastAsia="Calibri,"/>
          <w:sz w:val="24"/>
          <w:szCs w:val="24"/>
        </w:rPr>
        <w:t>Non – recording list of family members in the Service Register</w:t>
      </w:r>
    </w:p>
    <w:p w14:paraId="5D6EC998" w14:textId="77777777" w:rsidR="00F41AE5" w:rsidRPr="00D94B67" w:rsidRDefault="00F41AE5" w:rsidP="00737010">
      <w:pPr>
        <w:pStyle w:val="ListParagraph"/>
        <w:numPr>
          <w:ilvl w:val="0"/>
          <w:numId w:val="9"/>
        </w:numPr>
        <w:spacing w:before="120" w:after="120"/>
        <w:ind w:hanging="720"/>
        <w:contextualSpacing w:val="0"/>
        <w:jc w:val="both"/>
        <w:rPr>
          <w:rFonts w:eastAsia="Calibri,"/>
          <w:sz w:val="24"/>
          <w:szCs w:val="24"/>
        </w:rPr>
      </w:pPr>
      <w:r w:rsidRPr="00D94B67">
        <w:rPr>
          <w:rFonts w:eastAsia="Calibri,"/>
          <w:sz w:val="24"/>
          <w:szCs w:val="24"/>
        </w:rPr>
        <w:t xml:space="preserve">Non–furnishing of Nominations relating to GPF, DCRG and APGLC employees working in the office </w:t>
      </w:r>
    </w:p>
    <w:p w14:paraId="7E38AC33" w14:textId="77777777" w:rsidR="00F41AE5" w:rsidRPr="00D94B67" w:rsidRDefault="00F41AE5" w:rsidP="00737010">
      <w:pPr>
        <w:pStyle w:val="ListParagraph"/>
        <w:numPr>
          <w:ilvl w:val="0"/>
          <w:numId w:val="9"/>
        </w:numPr>
        <w:spacing w:before="120" w:after="120"/>
        <w:ind w:left="0" w:firstLine="0"/>
        <w:contextualSpacing w:val="0"/>
        <w:jc w:val="both"/>
        <w:rPr>
          <w:rFonts w:eastAsia="Calibri,"/>
          <w:sz w:val="24"/>
          <w:szCs w:val="24"/>
        </w:rPr>
      </w:pPr>
      <w:r w:rsidRPr="00D94B67">
        <w:rPr>
          <w:rFonts w:eastAsia="Calibri,"/>
          <w:sz w:val="24"/>
          <w:szCs w:val="24"/>
        </w:rPr>
        <w:t>Non-Attestation of the staff in the Service Register-</w:t>
      </w:r>
    </w:p>
    <w:p w14:paraId="5F331484" w14:textId="77777777" w:rsidR="00F41AE5" w:rsidRPr="00D94B67" w:rsidRDefault="00F41AE5" w:rsidP="00737010">
      <w:pPr>
        <w:pStyle w:val="ListParagraph"/>
        <w:numPr>
          <w:ilvl w:val="0"/>
          <w:numId w:val="9"/>
        </w:numPr>
        <w:spacing w:before="120" w:after="120"/>
        <w:ind w:left="0" w:firstLine="0"/>
        <w:contextualSpacing w:val="0"/>
        <w:jc w:val="both"/>
        <w:rPr>
          <w:rFonts w:eastAsia="Calibri,"/>
          <w:sz w:val="24"/>
          <w:szCs w:val="24"/>
        </w:rPr>
      </w:pPr>
      <w:r w:rsidRPr="00D94B67">
        <w:rPr>
          <w:rFonts w:eastAsia="Calibri,"/>
          <w:sz w:val="24"/>
          <w:szCs w:val="24"/>
        </w:rPr>
        <w:t>Non fixing of photo of the employee in the 1</w:t>
      </w:r>
      <w:r w:rsidRPr="00737010">
        <w:rPr>
          <w:rFonts w:eastAsia="Calibri,"/>
          <w:sz w:val="24"/>
          <w:szCs w:val="24"/>
        </w:rPr>
        <w:t>st</w:t>
      </w:r>
      <w:r w:rsidRPr="00D94B67">
        <w:rPr>
          <w:rFonts w:eastAsia="Calibri,"/>
          <w:sz w:val="24"/>
          <w:szCs w:val="24"/>
        </w:rPr>
        <w:t xml:space="preserve"> page of Service book: </w:t>
      </w:r>
    </w:p>
    <w:p w14:paraId="45A6ECAF" w14:textId="77777777" w:rsidR="00F41AE5" w:rsidRPr="00D94B67" w:rsidRDefault="00F41AE5" w:rsidP="00737010">
      <w:pPr>
        <w:pStyle w:val="ListParagraph"/>
        <w:numPr>
          <w:ilvl w:val="0"/>
          <w:numId w:val="9"/>
        </w:numPr>
        <w:spacing w:before="120" w:after="120"/>
        <w:ind w:left="0" w:firstLine="0"/>
        <w:contextualSpacing w:val="0"/>
        <w:jc w:val="both"/>
        <w:rPr>
          <w:rFonts w:eastAsia="Calibri,"/>
          <w:sz w:val="24"/>
          <w:szCs w:val="24"/>
        </w:rPr>
      </w:pPr>
      <w:r w:rsidRPr="00D94B67">
        <w:rPr>
          <w:rFonts w:eastAsia="Calibri,"/>
          <w:sz w:val="24"/>
          <w:szCs w:val="24"/>
        </w:rPr>
        <w:t xml:space="preserve">Non recording of Date of Birth in Words: </w:t>
      </w:r>
    </w:p>
    <w:p w14:paraId="2FD2E285" w14:textId="77777777" w:rsidR="00F41AE5" w:rsidRPr="00D94B67" w:rsidRDefault="00F41AE5" w:rsidP="00737010">
      <w:pPr>
        <w:pStyle w:val="ListParagraph"/>
        <w:numPr>
          <w:ilvl w:val="0"/>
          <w:numId w:val="9"/>
        </w:numPr>
        <w:spacing w:before="120" w:after="120"/>
        <w:ind w:left="0" w:firstLine="0"/>
        <w:contextualSpacing w:val="0"/>
        <w:jc w:val="both"/>
        <w:rPr>
          <w:rFonts w:eastAsia="Calibri,"/>
          <w:sz w:val="24"/>
          <w:szCs w:val="24"/>
        </w:rPr>
      </w:pPr>
      <w:r w:rsidRPr="00737010">
        <w:rPr>
          <w:rFonts w:eastAsia="Calibri,"/>
          <w:sz w:val="24"/>
          <w:szCs w:val="24"/>
        </w:rPr>
        <w:t>Non-declaring of the Home Town</w:t>
      </w:r>
    </w:p>
    <w:p w14:paraId="4848E634" w14:textId="77777777" w:rsidR="00F41AE5" w:rsidRPr="00D94B67" w:rsidRDefault="00F41AE5" w:rsidP="00737010">
      <w:pPr>
        <w:pStyle w:val="ListParagraph"/>
        <w:numPr>
          <w:ilvl w:val="0"/>
          <w:numId w:val="9"/>
        </w:numPr>
        <w:spacing w:before="120" w:after="120"/>
        <w:ind w:left="0" w:firstLine="0"/>
        <w:contextualSpacing w:val="0"/>
        <w:jc w:val="both"/>
        <w:rPr>
          <w:sz w:val="24"/>
          <w:szCs w:val="24"/>
        </w:rPr>
      </w:pPr>
      <w:r w:rsidRPr="00737010">
        <w:rPr>
          <w:rFonts w:eastAsia="Calibri,"/>
          <w:sz w:val="24"/>
          <w:szCs w:val="24"/>
        </w:rPr>
        <w:t>TGLIS / GPF/CPS</w:t>
      </w:r>
      <w:r w:rsidRPr="00D94B67">
        <w:rPr>
          <w:sz w:val="24"/>
          <w:szCs w:val="24"/>
        </w:rPr>
        <w:t xml:space="preserve"> Account Numbers were not recorded in the service books.</w:t>
      </w:r>
    </w:p>
    <w:p w14:paraId="2FB42339" w14:textId="77777777" w:rsidR="00433255" w:rsidRPr="0001618F" w:rsidRDefault="00131338" w:rsidP="00A9627F">
      <w:pPr>
        <w:pStyle w:val="00Head1"/>
      </w:pPr>
      <w:r>
        <w:t xml:space="preserve">VI. </w:t>
      </w:r>
      <w:r w:rsidR="00433255" w:rsidRPr="0001618F">
        <w:t>Conclusion</w:t>
      </w:r>
    </w:p>
    <w:p w14:paraId="2CB7FC61" w14:textId="6746A457" w:rsidR="00450280" w:rsidRPr="00D4439C" w:rsidRDefault="00EF54CA" w:rsidP="00695C58">
      <w:pPr>
        <w:pStyle w:val="ListParagraph"/>
        <w:numPr>
          <w:ilvl w:val="0"/>
          <w:numId w:val="22"/>
        </w:numPr>
        <w:spacing w:before="120" w:after="120"/>
        <w:ind w:left="720" w:hanging="720"/>
        <w:contextualSpacing w:val="0"/>
        <w:jc w:val="both"/>
        <w:rPr>
          <w:sz w:val="24"/>
          <w:szCs w:val="24"/>
        </w:rPr>
      </w:pPr>
      <w:r w:rsidRPr="00D4439C">
        <w:rPr>
          <w:sz w:val="24"/>
          <w:szCs w:val="24"/>
        </w:rPr>
        <w:t>During test</w:t>
      </w:r>
      <w:r w:rsidR="00816077" w:rsidRPr="00D4439C">
        <w:rPr>
          <w:sz w:val="24"/>
          <w:szCs w:val="24"/>
        </w:rPr>
        <w:t xml:space="preserve"> check </w:t>
      </w:r>
      <w:r w:rsidR="00D76EF7" w:rsidRPr="00D4439C">
        <w:rPr>
          <w:sz w:val="24"/>
          <w:szCs w:val="24"/>
        </w:rPr>
        <w:t>of units</w:t>
      </w:r>
      <w:r w:rsidR="00D621B0">
        <w:rPr>
          <w:sz w:val="24"/>
          <w:szCs w:val="24"/>
        </w:rPr>
        <w:t xml:space="preserve"> </w:t>
      </w:r>
      <w:r w:rsidR="002601CA" w:rsidRPr="00D4439C">
        <w:rPr>
          <w:sz w:val="24"/>
          <w:szCs w:val="24"/>
        </w:rPr>
        <w:t>under</w:t>
      </w:r>
      <w:r w:rsidR="00D621B0">
        <w:rPr>
          <w:sz w:val="24"/>
          <w:szCs w:val="24"/>
        </w:rPr>
        <w:t xml:space="preserve"> </w:t>
      </w:r>
      <w:r w:rsidR="00E0111B" w:rsidRPr="00D4439C">
        <w:rPr>
          <w:sz w:val="24"/>
          <w:szCs w:val="24"/>
        </w:rPr>
        <w:t>PRIs and</w:t>
      </w:r>
      <w:r w:rsidR="008E0240" w:rsidRPr="00D4439C">
        <w:rPr>
          <w:sz w:val="24"/>
          <w:szCs w:val="24"/>
        </w:rPr>
        <w:t xml:space="preserve"> ULBs</w:t>
      </w:r>
      <w:r w:rsidR="00816077" w:rsidRPr="00D4439C">
        <w:rPr>
          <w:sz w:val="24"/>
          <w:szCs w:val="24"/>
        </w:rPr>
        <w:t xml:space="preserve"> it was noticed that</w:t>
      </w:r>
      <w:r w:rsidR="00D621B0">
        <w:rPr>
          <w:sz w:val="24"/>
          <w:szCs w:val="24"/>
        </w:rPr>
        <w:t xml:space="preserve"> </w:t>
      </w:r>
      <w:r w:rsidR="005B0CAD">
        <w:rPr>
          <w:sz w:val="24"/>
          <w:szCs w:val="24"/>
        </w:rPr>
        <w:t xml:space="preserve">in respect </w:t>
      </w:r>
      <w:proofErr w:type="gramStart"/>
      <w:r w:rsidR="005B0CAD">
        <w:rPr>
          <w:sz w:val="24"/>
          <w:szCs w:val="24"/>
        </w:rPr>
        <w:t xml:space="preserve">of </w:t>
      </w:r>
      <w:r w:rsidR="00816077" w:rsidRPr="00D4439C">
        <w:rPr>
          <w:sz w:val="24"/>
          <w:szCs w:val="24"/>
        </w:rPr>
        <w:t xml:space="preserve"> Grants</w:t>
      </w:r>
      <w:proofErr w:type="gramEnd"/>
      <w:r w:rsidR="00450280" w:rsidRPr="00D4439C">
        <w:rPr>
          <w:sz w:val="24"/>
          <w:szCs w:val="24"/>
        </w:rPr>
        <w:t xml:space="preserve"> released under 13</w:t>
      </w:r>
      <w:r w:rsidR="00450280" w:rsidRPr="00D4439C">
        <w:rPr>
          <w:sz w:val="24"/>
          <w:szCs w:val="24"/>
          <w:vertAlign w:val="superscript"/>
        </w:rPr>
        <w:t>th</w:t>
      </w:r>
      <w:r w:rsidR="00450280" w:rsidRPr="00D4439C">
        <w:rPr>
          <w:sz w:val="24"/>
          <w:szCs w:val="24"/>
        </w:rPr>
        <w:t xml:space="preserve"> and 14</w:t>
      </w:r>
      <w:r w:rsidR="00450280" w:rsidRPr="00D4439C">
        <w:rPr>
          <w:sz w:val="24"/>
          <w:szCs w:val="24"/>
          <w:vertAlign w:val="superscript"/>
        </w:rPr>
        <w:t>th</w:t>
      </w:r>
      <w:r w:rsidR="00450280" w:rsidRPr="00D4439C">
        <w:rPr>
          <w:sz w:val="24"/>
          <w:szCs w:val="24"/>
        </w:rPr>
        <w:t xml:space="preserve"> Finance Commission</w:t>
      </w:r>
      <w:r w:rsidR="00D621B0">
        <w:rPr>
          <w:sz w:val="24"/>
          <w:szCs w:val="24"/>
        </w:rPr>
        <w:t xml:space="preserve"> </w:t>
      </w:r>
      <w:r w:rsidR="005B190B">
        <w:rPr>
          <w:sz w:val="24"/>
          <w:szCs w:val="24"/>
        </w:rPr>
        <w:t xml:space="preserve">and </w:t>
      </w:r>
      <w:r w:rsidR="009F4166">
        <w:rPr>
          <w:sz w:val="24"/>
          <w:szCs w:val="24"/>
        </w:rPr>
        <w:t>State</w:t>
      </w:r>
      <w:r w:rsidR="00816077" w:rsidRPr="00D4439C">
        <w:rPr>
          <w:sz w:val="24"/>
          <w:szCs w:val="24"/>
        </w:rPr>
        <w:t xml:space="preserve"> Finance Commission</w:t>
      </w:r>
      <w:r w:rsidR="009802E6">
        <w:rPr>
          <w:sz w:val="24"/>
          <w:szCs w:val="24"/>
        </w:rPr>
        <w:t>,</w:t>
      </w:r>
      <w:r w:rsidR="00D621B0">
        <w:rPr>
          <w:sz w:val="24"/>
          <w:szCs w:val="24"/>
        </w:rPr>
        <w:t xml:space="preserve"> </w:t>
      </w:r>
      <w:r w:rsidR="005B0CAD">
        <w:rPr>
          <w:sz w:val="24"/>
          <w:szCs w:val="24"/>
        </w:rPr>
        <w:t>t</w:t>
      </w:r>
      <w:r w:rsidR="00450280" w:rsidRPr="00D4439C">
        <w:rPr>
          <w:sz w:val="24"/>
          <w:szCs w:val="24"/>
        </w:rPr>
        <w:t>here were huge unspent balances</w:t>
      </w:r>
      <w:r w:rsidR="005B0CAD">
        <w:rPr>
          <w:sz w:val="24"/>
          <w:szCs w:val="24"/>
        </w:rPr>
        <w:t xml:space="preserve">. The unspent balance was also not surrendered to Government </w:t>
      </w:r>
      <w:r w:rsidR="00D76EF7">
        <w:rPr>
          <w:sz w:val="24"/>
          <w:szCs w:val="24"/>
        </w:rPr>
        <w:t>Account</w:t>
      </w:r>
      <w:r w:rsidR="00450280" w:rsidRPr="00D4439C">
        <w:rPr>
          <w:sz w:val="24"/>
          <w:szCs w:val="24"/>
        </w:rPr>
        <w:t>.</w:t>
      </w:r>
    </w:p>
    <w:p w14:paraId="2959D155" w14:textId="77777777" w:rsidR="00D4439C" w:rsidRPr="00D4439C" w:rsidRDefault="00816077" w:rsidP="00695C58">
      <w:pPr>
        <w:pStyle w:val="ListParagraph"/>
        <w:numPr>
          <w:ilvl w:val="0"/>
          <w:numId w:val="22"/>
        </w:numPr>
        <w:spacing w:before="120" w:after="120"/>
        <w:ind w:left="720" w:hanging="720"/>
        <w:contextualSpacing w:val="0"/>
        <w:jc w:val="both"/>
        <w:rPr>
          <w:sz w:val="24"/>
          <w:szCs w:val="24"/>
        </w:rPr>
      </w:pPr>
      <w:r w:rsidRPr="00D4439C">
        <w:rPr>
          <w:sz w:val="24"/>
          <w:szCs w:val="24"/>
        </w:rPr>
        <w:t xml:space="preserve">Basic </w:t>
      </w:r>
      <w:r w:rsidR="009802E6" w:rsidRPr="00D4439C">
        <w:rPr>
          <w:sz w:val="24"/>
          <w:szCs w:val="24"/>
        </w:rPr>
        <w:t>Regis</w:t>
      </w:r>
      <w:r w:rsidRPr="00D4439C">
        <w:rPr>
          <w:sz w:val="24"/>
          <w:szCs w:val="24"/>
        </w:rPr>
        <w:t xml:space="preserve">ters viz Deposit Registers, </w:t>
      </w:r>
      <w:r w:rsidR="00E9687D">
        <w:rPr>
          <w:sz w:val="24"/>
          <w:szCs w:val="24"/>
        </w:rPr>
        <w:t>Cash Book</w:t>
      </w:r>
      <w:r w:rsidRPr="00D4439C">
        <w:rPr>
          <w:sz w:val="24"/>
          <w:szCs w:val="24"/>
        </w:rPr>
        <w:t xml:space="preserve">s, Asset Registers, Stores and </w:t>
      </w:r>
      <w:r w:rsidR="00E9687D">
        <w:rPr>
          <w:sz w:val="24"/>
          <w:szCs w:val="24"/>
        </w:rPr>
        <w:t>Stock Register</w:t>
      </w:r>
      <w:r w:rsidRPr="00D4439C">
        <w:rPr>
          <w:sz w:val="24"/>
          <w:szCs w:val="24"/>
        </w:rPr>
        <w:t xml:space="preserve">s were not properly maintained. </w:t>
      </w:r>
    </w:p>
    <w:p w14:paraId="75C07747" w14:textId="77777777" w:rsidR="00D4439C" w:rsidRPr="00D4439C" w:rsidRDefault="00944531" w:rsidP="00695C58">
      <w:pPr>
        <w:pStyle w:val="ListParagraph"/>
        <w:numPr>
          <w:ilvl w:val="0"/>
          <w:numId w:val="22"/>
        </w:numPr>
        <w:spacing w:before="120" w:after="120"/>
        <w:ind w:left="720" w:hanging="720"/>
        <w:contextualSpacing w:val="0"/>
        <w:jc w:val="both"/>
        <w:rPr>
          <w:sz w:val="24"/>
          <w:szCs w:val="24"/>
        </w:rPr>
      </w:pPr>
      <w:r w:rsidRPr="00D4439C">
        <w:rPr>
          <w:sz w:val="24"/>
          <w:szCs w:val="24"/>
        </w:rPr>
        <w:t xml:space="preserve">Delays in execution of works, slow progress, non-obtaining of extension of agreement time (EOAT), non-incorporation of milestones, irregular conclusion of supplemental agreement and non-achievement of intended objectives were noticed in </w:t>
      </w:r>
      <w:r w:rsidR="009802E6">
        <w:rPr>
          <w:sz w:val="24"/>
          <w:szCs w:val="24"/>
        </w:rPr>
        <w:t xml:space="preserve">the construction works taken up by </w:t>
      </w:r>
      <w:r w:rsidRPr="00D4439C">
        <w:rPr>
          <w:sz w:val="24"/>
          <w:szCs w:val="24"/>
        </w:rPr>
        <w:t>both PRIs and ULBs.</w:t>
      </w:r>
    </w:p>
    <w:p w14:paraId="73ACD0FB" w14:textId="77777777" w:rsidR="008E0240" w:rsidRPr="00D4439C" w:rsidRDefault="0008082C" w:rsidP="00695C58">
      <w:pPr>
        <w:pStyle w:val="ListParagraph"/>
        <w:numPr>
          <w:ilvl w:val="0"/>
          <w:numId w:val="22"/>
        </w:numPr>
        <w:spacing w:before="120" w:after="120"/>
        <w:ind w:left="720" w:hanging="720"/>
        <w:contextualSpacing w:val="0"/>
        <w:jc w:val="both"/>
        <w:rPr>
          <w:sz w:val="24"/>
          <w:szCs w:val="24"/>
        </w:rPr>
      </w:pPr>
      <w:r w:rsidRPr="00D4439C">
        <w:rPr>
          <w:sz w:val="24"/>
          <w:szCs w:val="24"/>
        </w:rPr>
        <w:t xml:space="preserve">There were delays </w:t>
      </w:r>
      <w:r w:rsidR="00B172A2" w:rsidRPr="00D4439C">
        <w:rPr>
          <w:sz w:val="24"/>
          <w:szCs w:val="24"/>
        </w:rPr>
        <w:t>in remittances of receipts into Treasury</w:t>
      </w:r>
      <w:r w:rsidR="001C51DA" w:rsidRPr="00D4439C">
        <w:rPr>
          <w:sz w:val="24"/>
          <w:szCs w:val="24"/>
        </w:rPr>
        <w:t xml:space="preserve">, </w:t>
      </w:r>
      <w:r w:rsidR="00B172A2" w:rsidRPr="00D4439C">
        <w:rPr>
          <w:sz w:val="24"/>
          <w:szCs w:val="24"/>
        </w:rPr>
        <w:t>n</w:t>
      </w:r>
      <w:r w:rsidRPr="00D4439C">
        <w:rPr>
          <w:sz w:val="24"/>
          <w:szCs w:val="24"/>
        </w:rPr>
        <w:t>on-remittance</w:t>
      </w:r>
      <w:r w:rsidR="00C714CF" w:rsidRPr="00D4439C">
        <w:rPr>
          <w:sz w:val="24"/>
          <w:szCs w:val="24"/>
        </w:rPr>
        <w:t>s</w:t>
      </w:r>
      <w:r w:rsidRPr="00D4439C">
        <w:rPr>
          <w:sz w:val="24"/>
          <w:szCs w:val="24"/>
        </w:rPr>
        <w:t xml:space="preserve"> of </w:t>
      </w:r>
      <w:r w:rsidR="008E0240" w:rsidRPr="00D4439C">
        <w:rPr>
          <w:sz w:val="24"/>
          <w:szCs w:val="24"/>
        </w:rPr>
        <w:t>S</w:t>
      </w:r>
      <w:r w:rsidRPr="00D4439C">
        <w:rPr>
          <w:sz w:val="24"/>
          <w:szCs w:val="24"/>
        </w:rPr>
        <w:t>tatutory deductions made from work bills</w:t>
      </w:r>
      <w:r w:rsidR="00D621B0">
        <w:rPr>
          <w:sz w:val="24"/>
          <w:szCs w:val="24"/>
        </w:rPr>
        <w:t xml:space="preserve"> </w:t>
      </w:r>
      <w:r w:rsidR="00C714CF" w:rsidRPr="00D4439C">
        <w:rPr>
          <w:sz w:val="24"/>
          <w:szCs w:val="24"/>
        </w:rPr>
        <w:t xml:space="preserve">of contractors </w:t>
      </w:r>
      <w:r w:rsidR="001C51DA" w:rsidRPr="00D4439C">
        <w:rPr>
          <w:sz w:val="24"/>
          <w:szCs w:val="24"/>
        </w:rPr>
        <w:t>and non-remittances of EPF and ESI contributions</w:t>
      </w:r>
      <w:r w:rsidR="00D621B0">
        <w:rPr>
          <w:sz w:val="24"/>
          <w:szCs w:val="24"/>
        </w:rPr>
        <w:t xml:space="preserve"> </w:t>
      </w:r>
      <w:r w:rsidR="00C714CF" w:rsidRPr="00D4439C">
        <w:rPr>
          <w:sz w:val="24"/>
          <w:szCs w:val="24"/>
        </w:rPr>
        <w:t xml:space="preserve">to the concerned </w:t>
      </w:r>
      <w:r w:rsidR="00B51A5D">
        <w:rPr>
          <w:sz w:val="24"/>
          <w:szCs w:val="24"/>
        </w:rPr>
        <w:t>Department</w:t>
      </w:r>
      <w:r w:rsidR="00C714CF" w:rsidRPr="00D4439C">
        <w:rPr>
          <w:sz w:val="24"/>
          <w:szCs w:val="24"/>
        </w:rPr>
        <w:t>s</w:t>
      </w:r>
      <w:r w:rsidR="00B172A2" w:rsidRPr="00D4439C">
        <w:rPr>
          <w:sz w:val="24"/>
          <w:szCs w:val="24"/>
        </w:rPr>
        <w:t>.</w:t>
      </w:r>
    </w:p>
    <w:p w14:paraId="47DA267E" w14:textId="77777777" w:rsidR="00D4439C" w:rsidRPr="00D4439C" w:rsidRDefault="002601CA" w:rsidP="00695C58">
      <w:pPr>
        <w:pStyle w:val="ListParagraph"/>
        <w:numPr>
          <w:ilvl w:val="0"/>
          <w:numId w:val="22"/>
        </w:numPr>
        <w:spacing w:before="120" w:after="120"/>
        <w:ind w:left="720" w:hanging="720"/>
        <w:contextualSpacing w:val="0"/>
        <w:jc w:val="both"/>
        <w:rPr>
          <w:sz w:val="24"/>
          <w:szCs w:val="24"/>
        </w:rPr>
      </w:pPr>
      <w:r w:rsidRPr="00D4439C">
        <w:rPr>
          <w:sz w:val="24"/>
          <w:szCs w:val="24"/>
        </w:rPr>
        <w:t>H</w:t>
      </w:r>
      <w:r w:rsidR="00B172A2" w:rsidRPr="00D4439C">
        <w:rPr>
          <w:sz w:val="24"/>
          <w:szCs w:val="24"/>
        </w:rPr>
        <w:t xml:space="preserve">uge arrears </w:t>
      </w:r>
      <w:r w:rsidRPr="00D4439C">
        <w:rPr>
          <w:sz w:val="24"/>
          <w:szCs w:val="24"/>
        </w:rPr>
        <w:t xml:space="preserve">were noticed </w:t>
      </w:r>
      <w:r w:rsidR="00B172A2" w:rsidRPr="00D4439C">
        <w:rPr>
          <w:sz w:val="24"/>
          <w:szCs w:val="24"/>
        </w:rPr>
        <w:t xml:space="preserve">in collection of </w:t>
      </w:r>
      <w:r w:rsidR="008E0240" w:rsidRPr="00D4439C">
        <w:rPr>
          <w:sz w:val="24"/>
          <w:szCs w:val="24"/>
        </w:rPr>
        <w:t>P</w:t>
      </w:r>
      <w:r w:rsidR="00B172A2" w:rsidRPr="00D4439C">
        <w:rPr>
          <w:sz w:val="24"/>
          <w:szCs w:val="24"/>
        </w:rPr>
        <w:t>roperty taxes &amp;</w:t>
      </w:r>
      <w:r w:rsidR="008E0240" w:rsidRPr="00D4439C">
        <w:rPr>
          <w:sz w:val="24"/>
          <w:szCs w:val="24"/>
        </w:rPr>
        <w:t>W</w:t>
      </w:r>
      <w:r w:rsidR="00B172A2" w:rsidRPr="00D4439C">
        <w:rPr>
          <w:sz w:val="24"/>
          <w:szCs w:val="24"/>
        </w:rPr>
        <w:t>ater charges.</w:t>
      </w:r>
    </w:p>
    <w:p w14:paraId="17038C9D" w14:textId="77777777" w:rsidR="00F14E08" w:rsidRDefault="00F14E08" w:rsidP="00695C58">
      <w:pPr>
        <w:pStyle w:val="ListParagraph"/>
        <w:numPr>
          <w:ilvl w:val="0"/>
          <w:numId w:val="22"/>
        </w:numPr>
        <w:spacing w:before="120" w:after="120"/>
        <w:ind w:left="720" w:hanging="720"/>
        <w:contextualSpacing w:val="0"/>
        <w:jc w:val="both"/>
        <w:rPr>
          <w:sz w:val="24"/>
          <w:szCs w:val="24"/>
        </w:rPr>
      </w:pPr>
      <w:r w:rsidRPr="00D4439C">
        <w:rPr>
          <w:sz w:val="24"/>
          <w:szCs w:val="24"/>
        </w:rPr>
        <w:t xml:space="preserve">Non remittance of </w:t>
      </w:r>
      <w:r w:rsidR="00B51A5D">
        <w:rPr>
          <w:sz w:val="24"/>
          <w:szCs w:val="24"/>
        </w:rPr>
        <w:t>Labour Cess</w:t>
      </w:r>
      <w:r w:rsidRPr="00D4439C">
        <w:rPr>
          <w:sz w:val="24"/>
          <w:szCs w:val="24"/>
        </w:rPr>
        <w:t xml:space="preserve">, Environmental Impact fee and Library Cess was noticed in </w:t>
      </w:r>
      <w:r w:rsidR="0086256E" w:rsidRPr="00D4439C">
        <w:rPr>
          <w:sz w:val="24"/>
          <w:szCs w:val="24"/>
        </w:rPr>
        <w:t>ULBs.</w:t>
      </w:r>
    </w:p>
    <w:p w14:paraId="7E361888" w14:textId="77777777" w:rsidR="00836102" w:rsidRDefault="00836102" w:rsidP="00695C58">
      <w:pPr>
        <w:pStyle w:val="ListParagraph"/>
        <w:numPr>
          <w:ilvl w:val="0"/>
          <w:numId w:val="22"/>
        </w:numPr>
        <w:spacing w:before="120" w:after="120"/>
        <w:ind w:left="720" w:hanging="720"/>
        <w:contextualSpacing w:val="0"/>
        <w:jc w:val="both"/>
        <w:rPr>
          <w:sz w:val="24"/>
          <w:szCs w:val="24"/>
        </w:rPr>
      </w:pPr>
      <w:r>
        <w:rPr>
          <w:sz w:val="24"/>
          <w:szCs w:val="24"/>
        </w:rPr>
        <w:t xml:space="preserve">Significant variations noticed in the Budget estimates and actuals, Projections and collections </w:t>
      </w:r>
      <w:proofErr w:type="gramStart"/>
      <w:r>
        <w:rPr>
          <w:sz w:val="24"/>
          <w:szCs w:val="24"/>
        </w:rPr>
        <w:t>and also</w:t>
      </w:r>
      <w:proofErr w:type="gramEnd"/>
      <w:r>
        <w:rPr>
          <w:sz w:val="24"/>
          <w:szCs w:val="24"/>
        </w:rPr>
        <w:t xml:space="preserve"> delay in submission of Budget in the ULBs.</w:t>
      </w:r>
    </w:p>
    <w:p w14:paraId="7C580DC4" w14:textId="77777777" w:rsidR="00836102" w:rsidRDefault="00836102" w:rsidP="00695C58">
      <w:pPr>
        <w:pStyle w:val="ListParagraph"/>
        <w:numPr>
          <w:ilvl w:val="0"/>
          <w:numId w:val="22"/>
        </w:numPr>
        <w:spacing w:before="120" w:after="120"/>
        <w:ind w:left="720" w:hanging="720"/>
        <w:contextualSpacing w:val="0"/>
        <w:jc w:val="both"/>
        <w:rPr>
          <w:sz w:val="24"/>
          <w:szCs w:val="24"/>
        </w:rPr>
      </w:pPr>
      <w:r>
        <w:rPr>
          <w:sz w:val="24"/>
          <w:szCs w:val="24"/>
        </w:rPr>
        <w:t xml:space="preserve">Audit findings relating to Pensions like incorrect retention of undisbursed funds, Lack of follow-up and verification of social pensions, </w:t>
      </w:r>
      <w:proofErr w:type="spellStart"/>
      <w:r>
        <w:rPr>
          <w:sz w:val="24"/>
          <w:szCs w:val="24"/>
        </w:rPr>
        <w:t>drawal</w:t>
      </w:r>
      <w:proofErr w:type="spellEnd"/>
      <w:r>
        <w:rPr>
          <w:sz w:val="24"/>
          <w:szCs w:val="24"/>
        </w:rPr>
        <w:t xml:space="preserve"> of </w:t>
      </w:r>
      <w:proofErr w:type="spellStart"/>
      <w:r>
        <w:rPr>
          <w:sz w:val="24"/>
          <w:szCs w:val="24"/>
        </w:rPr>
        <w:t>Aasara</w:t>
      </w:r>
      <w:proofErr w:type="spellEnd"/>
      <w:r>
        <w:rPr>
          <w:sz w:val="24"/>
          <w:szCs w:val="24"/>
        </w:rPr>
        <w:t xml:space="preserve"> Pensions even after death of Pensioner was noticed in ULBs.</w:t>
      </w:r>
    </w:p>
    <w:p w14:paraId="59151BDA" w14:textId="77777777" w:rsidR="00C92133" w:rsidRDefault="00836102" w:rsidP="00C92133">
      <w:pPr>
        <w:pStyle w:val="ListParagraph"/>
        <w:numPr>
          <w:ilvl w:val="0"/>
          <w:numId w:val="22"/>
        </w:numPr>
        <w:spacing w:before="120" w:after="120"/>
        <w:ind w:left="720" w:hanging="720"/>
        <w:contextualSpacing w:val="0"/>
        <w:jc w:val="both"/>
        <w:rPr>
          <w:sz w:val="24"/>
          <w:szCs w:val="24"/>
        </w:rPr>
      </w:pPr>
      <w:r>
        <w:rPr>
          <w:sz w:val="24"/>
          <w:szCs w:val="24"/>
        </w:rPr>
        <w:t>Non-realisation of rents in respect of Shopping Complex, non-receipt of Compensation amount by the Revenue Department and short fall of revenue noticed in ULBs.</w:t>
      </w:r>
    </w:p>
    <w:p w14:paraId="19DA5995" w14:textId="77777777" w:rsidR="00C92133" w:rsidRPr="00C92133" w:rsidRDefault="00C92133" w:rsidP="00C92133">
      <w:pPr>
        <w:spacing w:before="120" w:after="120"/>
        <w:jc w:val="both"/>
        <w:rPr>
          <w:sz w:val="24"/>
          <w:szCs w:val="24"/>
        </w:rPr>
      </w:pPr>
      <w:r>
        <w:rPr>
          <w:noProof/>
          <w:sz w:val="24"/>
          <w:szCs w:val="24"/>
        </w:rPr>
        <w:lastRenderedPageBreak/>
        <w:drawing>
          <wp:inline distT="0" distB="0" distL="0" distR="0" wp14:anchorId="48860F30" wp14:editId="5A0174AF">
            <wp:extent cx="6845594" cy="8715375"/>
            <wp:effectExtent l="19050" t="0" r="0" b="0"/>
            <wp:docPr id="1" name="Picture 0" descr="Document 36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36_1 (1).jpg"/>
                    <pic:cNvPicPr/>
                  </pic:nvPicPr>
                  <pic:blipFill>
                    <a:blip r:embed="rId21" cstate="print"/>
                    <a:stretch>
                      <a:fillRect/>
                    </a:stretch>
                  </pic:blipFill>
                  <pic:spPr>
                    <a:xfrm>
                      <a:off x="0" y="0"/>
                      <a:ext cx="6845594" cy="8715375"/>
                    </a:xfrm>
                    <a:prstGeom prst="rect">
                      <a:avLst/>
                    </a:prstGeom>
                  </pic:spPr>
                </pic:pic>
              </a:graphicData>
            </a:graphic>
          </wp:inline>
        </w:drawing>
      </w:r>
    </w:p>
    <w:p w14:paraId="68AB655E" w14:textId="77777777" w:rsidR="00350993" w:rsidRPr="00FC7F69" w:rsidRDefault="00350993" w:rsidP="00A9627F">
      <w:pPr>
        <w:pStyle w:val="Normal1"/>
        <w:pageBreakBefore/>
        <w:spacing w:before="120" w:after="120"/>
        <w:jc w:val="center"/>
        <w:rPr>
          <w:rFonts w:ascii="Times New Roman" w:eastAsia="Times New Roman" w:hAnsi="Times New Roman" w:cs="Times New Roman"/>
          <w:b/>
          <w:color w:val="000080"/>
          <w:sz w:val="24"/>
          <w:szCs w:val="24"/>
        </w:rPr>
      </w:pPr>
      <w:r w:rsidRPr="00FC7F69">
        <w:rPr>
          <w:rFonts w:ascii="Times New Roman" w:eastAsia="Times New Roman" w:hAnsi="Times New Roman" w:cs="Times New Roman"/>
          <w:b/>
          <w:color w:val="000080"/>
          <w:sz w:val="24"/>
          <w:szCs w:val="24"/>
        </w:rPr>
        <w:lastRenderedPageBreak/>
        <w:t>Annexure - 1</w:t>
      </w:r>
      <w:r w:rsidRPr="00FC7F69">
        <w:rPr>
          <w:rFonts w:ascii="Times New Roman" w:eastAsia="Times New Roman" w:hAnsi="Times New Roman" w:cs="Times New Roman"/>
          <w:b/>
          <w:color w:val="000080"/>
          <w:sz w:val="24"/>
          <w:szCs w:val="24"/>
        </w:rPr>
        <w:br/>
        <w:t>Details of arrears of rents due from the shop keepers to the end of 31.03.2020</w:t>
      </w:r>
    </w:p>
    <w:tbl>
      <w:tblPr>
        <w:tblStyle w:val="GridTable5Dark-Accent61"/>
        <w:tblW w:w="9314" w:type="dxa"/>
        <w:jc w:val="center"/>
        <w:tblLook w:val="04A0" w:firstRow="1" w:lastRow="0" w:firstColumn="1" w:lastColumn="0" w:noHBand="0" w:noVBand="1"/>
      </w:tblPr>
      <w:tblGrid>
        <w:gridCol w:w="703"/>
        <w:gridCol w:w="2402"/>
        <w:gridCol w:w="1999"/>
        <w:gridCol w:w="1097"/>
        <w:gridCol w:w="1056"/>
        <w:gridCol w:w="2057"/>
      </w:tblGrid>
      <w:tr w:rsidR="00350993" w:rsidRPr="00EF2AF7" w14:paraId="403F8312" w14:textId="77777777" w:rsidTr="00EF2AF7">
        <w:trPr>
          <w:cnfStyle w:val="100000000000" w:firstRow="1" w:lastRow="0" w:firstColumn="0" w:lastColumn="0" w:oddVBand="0" w:evenVBand="0" w:oddHBand="0"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703" w:type="dxa"/>
            <w:tcBorders>
              <w:right w:val="single" w:sz="4" w:space="0" w:color="FFFFFF" w:themeColor="background1"/>
            </w:tcBorders>
            <w:hideMark/>
          </w:tcPr>
          <w:p w14:paraId="125CC8DA" w14:textId="77777777" w:rsidR="00350993" w:rsidRPr="00EF2AF7" w:rsidRDefault="00350993" w:rsidP="002A4D7C">
            <w:pPr>
              <w:spacing w:after="0"/>
              <w:jc w:val="center"/>
              <w:rPr>
                <w:rFonts w:asciiTheme="majorBidi" w:eastAsia="Times New Roman" w:hAnsiTheme="majorBidi" w:cstheme="majorBidi"/>
                <w:sz w:val="20"/>
                <w:szCs w:val="20"/>
                <w:lang w:eastAsia="en-IN"/>
              </w:rPr>
            </w:pPr>
            <w:proofErr w:type="spellStart"/>
            <w:r w:rsidRPr="00EF2AF7">
              <w:rPr>
                <w:rFonts w:asciiTheme="majorBidi" w:eastAsia="Times New Roman" w:hAnsiTheme="majorBidi" w:cstheme="majorBidi"/>
                <w:sz w:val="20"/>
                <w:szCs w:val="20"/>
                <w:lang w:eastAsia="en-IN"/>
              </w:rPr>
              <w:t>SNo</w:t>
            </w:r>
            <w:proofErr w:type="spellEnd"/>
            <w:r w:rsidRPr="00EF2AF7">
              <w:rPr>
                <w:rFonts w:asciiTheme="majorBidi" w:eastAsia="Times New Roman" w:hAnsiTheme="majorBidi" w:cstheme="majorBidi"/>
                <w:sz w:val="20"/>
                <w:szCs w:val="20"/>
                <w:lang w:eastAsia="en-IN"/>
              </w:rPr>
              <w:t>.</w:t>
            </w:r>
          </w:p>
        </w:tc>
        <w:tc>
          <w:tcPr>
            <w:tcW w:w="2402" w:type="dxa"/>
            <w:tcBorders>
              <w:left w:val="single" w:sz="4" w:space="0" w:color="FFFFFF" w:themeColor="background1"/>
              <w:right w:val="single" w:sz="4" w:space="0" w:color="FFFFFF" w:themeColor="background1"/>
            </w:tcBorders>
            <w:hideMark/>
          </w:tcPr>
          <w:p w14:paraId="0C9216C9" w14:textId="77777777" w:rsidR="00350993" w:rsidRPr="00EF2AF7" w:rsidRDefault="00350993" w:rsidP="002A4D7C">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EF2AF7">
              <w:rPr>
                <w:rFonts w:asciiTheme="majorBidi" w:eastAsia="Times New Roman" w:hAnsiTheme="majorBidi" w:cstheme="majorBidi"/>
                <w:sz w:val="20"/>
                <w:szCs w:val="20"/>
                <w:lang w:eastAsia="en-IN"/>
              </w:rPr>
              <w:t>Name</w:t>
            </w:r>
          </w:p>
        </w:tc>
        <w:tc>
          <w:tcPr>
            <w:tcW w:w="1999" w:type="dxa"/>
            <w:tcBorders>
              <w:left w:val="single" w:sz="4" w:space="0" w:color="FFFFFF" w:themeColor="background1"/>
              <w:right w:val="single" w:sz="4" w:space="0" w:color="FFFFFF" w:themeColor="background1"/>
            </w:tcBorders>
            <w:hideMark/>
          </w:tcPr>
          <w:p w14:paraId="5B80CA5A" w14:textId="77777777" w:rsidR="00350993" w:rsidRPr="00EF2AF7" w:rsidRDefault="00350993" w:rsidP="002A4D7C">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EF2AF7">
              <w:rPr>
                <w:rFonts w:asciiTheme="majorBidi" w:eastAsia="Times New Roman" w:hAnsiTheme="majorBidi" w:cstheme="majorBidi"/>
                <w:sz w:val="20"/>
                <w:szCs w:val="20"/>
                <w:lang w:eastAsia="en-IN"/>
              </w:rPr>
              <w:t>Location of shop</w:t>
            </w:r>
          </w:p>
        </w:tc>
        <w:tc>
          <w:tcPr>
            <w:tcW w:w="1097" w:type="dxa"/>
            <w:tcBorders>
              <w:left w:val="single" w:sz="4" w:space="0" w:color="FFFFFF" w:themeColor="background1"/>
              <w:right w:val="single" w:sz="4" w:space="0" w:color="FFFFFF" w:themeColor="background1"/>
            </w:tcBorders>
            <w:hideMark/>
          </w:tcPr>
          <w:p w14:paraId="76DFB469" w14:textId="77777777" w:rsidR="00350993" w:rsidRPr="00EF2AF7" w:rsidRDefault="00350993" w:rsidP="002A4D7C">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EF2AF7">
              <w:rPr>
                <w:rFonts w:asciiTheme="majorBidi" w:eastAsia="Times New Roman" w:hAnsiTheme="majorBidi" w:cstheme="majorBidi"/>
                <w:sz w:val="20"/>
                <w:szCs w:val="20"/>
                <w:lang w:eastAsia="en-IN"/>
              </w:rPr>
              <w:t>Monthly rent fixed</w:t>
            </w:r>
          </w:p>
        </w:tc>
        <w:tc>
          <w:tcPr>
            <w:tcW w:w="1056" w:type="dxa"/>
            <w:tcBorders>
              <w:left w:val="single" w:sz="4" w:space="0" w:color="FFFFFF" w:themeColor="background1"/>
              <w:right w:val="single" w:sz="4" w:space="0" w:color="FFFFFF" w:themeColor="background1"/>
            </w:tcBorders>
            <w:hideMark/>
          </w:tcPr>
          <w:p w14:paraId="7F19188D" w14:textId="77777777" w:rsidR="00350993" w:rsidRPr="00EF2AF7" w:rsidRDefault="00350993" w:rsidP="002A4D7C">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EF2AF7">
              <w:rPr>
                <w:rFonts w:asciiTheme="majorBidi" w:eastAsia="Times New Roman" w:hAnsiTheme="majorBidi" w:cstheme="majorBidi"/>
                <w:sz w:val="20"/>
                <w:szCs w:val="20"/>
                <w:lang w:eastAsia="en-IN"/>
              </w:rPr>
              <w:t xml:space="preserve">Arrears due in </w:t>
            </w:r>
            <w:r w:rsidR="00774936" w:rsidRPr="00EF2AF7">
              <w:rPr>
                <w:rFonts w:asciiTheme="majorBidi" w:eastAsia="Times New Roman" w:hAnsiTheme="majorBidi" w:cstheme="majorBidi"/>
                <w:sz w:val="20"/>
                <w:szCs w:val="20"/>
                <w:lang w:eastAsia="en-IN"/>
              </w:rPr>
              <w:t>₹</w:t>
            </w:r>
          </w:p>
        </w:tc>
        <w:tc>
          <w:tcPr>
            <w:tcW w:w="2057" w:type="dxa"/>
            <w:tcBorders>
              <w:left w:val="single" w:sz="4" w:space="0" w:color="FFFFFF" w:themeColor="background1"/>
            </w:tcBorders>
            <w:hideMark/>
          </w:tcPr>
          <w:p w14:paraId="00CFD588" w14:textId="77777777" w:rsidR="00350993" w:rsidRPr="00EF2AF7" w:rsidRDefault="00350993" w:rsidP="002A4D7C">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en-IN"/>
              </w:rPr>
            </w:pPr>
            <w:r w:rsidRPr="00EF2AF7">
              <w:rPr>
                <w:rFonts w:asciiTheme="majorBidi" w:eastAsia="Times New Roman" w:hAnsiTheme="majorBidi" w:cstheme="majorBidi"/>
                <w:sz w:val="20"/>
                <w:szCs w:val="20"/>
                <w:lang w:eastAsia="en-IN"/>
              </w:rPr>
              <w:t xml:space="preserve">Remarks/Pending rents in </w:t>
            </w:r>
            <w:proofErr w:type="gramStart"/>
            <w:r w:rsidRPr="00EF2AF7">
              <w:rPr>
                <w:rFonts w:asciiTheme="majorBidi" w:eastAsia="Times New Roman" w:hAnsiTheme="majorBidi" w:cstheme="majorBidi"/>
                <w:sz w:val="20"/>
                <w:szCs w:val="20"/>
                <w:lang w:eastAsia="en-IN"/>
              </w:rPr>
              <w:t>months  (</w:t>
            </w:r>
            <w:proofErr w:type="spellStart"/>
            <w:proofErr w:type="gramEnd"/>
            <w:r w:rsidRPr="00EF2AF7">
              <w:rPr>
                <w:rFonts w:asciiTheme="majorBidi" w:eastAsia="Times New Roman" w:hAnsiTheme="majorBidi" w:cstheme="majorBidi"/>
                <w:sz w:val="20"/>
                <w:szCs w:val="20"/>
                <w:lang w:eastAsia="en-IN"/>
              </w:rPr>
              <w:t>approx</w:t>
            </w:r>
            <w:proofErr w:type="spellEnd"/>
            <w:r w:rsidRPr="00EF2AF7">
              <w:rPr>
                <w:rFonts w:asciiTheme="majorBidi" w:eastAsia="Times New Roman" w:hAnsiTheme="majorBidi" w:cstheme="majorBidi"/>
                <w:sz w:val="20"/>
                <w:szCs w:val="20"/>
                <w:lang w:eastAsia="en-IN"/>
              </w:rPr>
              <w:t>)</w:t>
            </w:r>
          </w:p>
        </w:tc>
      </w:tr>
      <w:tr w:rsidR="00350993" w:rsidRPr="002A4D7C" w14:paraId="376D55F8" w14:textId="77777777" w:rsidTr="002A4D7C">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5F941A03"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1</w:t>
            </w:r>
          </w:p>
        </w:tc>
        <w:tc>
          <w:tcPr>
            <w:tcW w:w="2402" w:type="dxa"/>
            <w:hideMark/>
          </w:tcPr>
          <w:p w14:paraId="4FB6CD8A"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G. Ramana</w:t>
            </w:r>
          </w:p>
        </w:tc>
        <w:tc>
          <w:tcPr>
            <w:tcW w:w="1999" w:type="dxa"/>
            <w:hideMark/>
          </w:tcPr>
          <w:p w14:paraId="32F808EA"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 xml:space="preserve">SRG </w:t>
            </w:r>
            <w:proofErr w:type="gramStart"/>
            <w:r w:rsidRPr="002A4D7C">
              <w:rPr>
                <w:rFonts w:asciiTheme="majorBidi" w:eastAsia="Times New Roman" w:hAnsiTheme="majorBidi" w:cstheme="majorBidi"/>
                <w:lang w:eastAsia="en-IN"/>
              </w:rPr>
              <w:t>Shopping  complex</w:t>
            </w:r>
            <w:proofErr w:type="gramEnd"/>
          </w:p>
        </w:tc>
        <w:tc>
          <w:tcPr>
            <w:tcW w:w="1097" w:type="dxa"/>
            <w:hideMark/>
          </w:tcPr>
          <w:p w14:paraId="707AD46B"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15891</w:t>
            </w:r>
          </w:p>
        </w:tc>
        <w:tc>
          <w:tcPr>
            <w:tcW w:w="1056" w:type="dxa"/>
            <w:hideMark/>
          </w:tcPr>
          <w:p w14:paraId="3333FDCA"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1224332</w:t>
            </w:r>
          </w:p>
        </w:tc>
        <w:tc>
          <w:tcPr>
            <w:tcW w:w="2057" w:type="dxa"/>
            <w:hideMark/>
          </w:tcPr>
          <w:p w14:paraId="6C9BFE07"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77 months</w:t>
            </w:r>
          </w:p>
        </w:tc>
      </w:tr>
      <w:tr w:rsidR="00350993" w:rsidRPr="002A4D7C" w14:paraId="37FE22D1" w14:textId="77777777" w:rsidTr="002A4D7C">
        <w:trPr>
          <w:trHeight w:val="301"/>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7887D5A5"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2</w:t>
            </w:r>
          </w:p>
        </w:tc>
        <w:tc>
          <w:tcPr>
            <w:tcW w:w="2402" w:type="dxa"/>
            <w:hideMark/>
          </w:tcPr>
          <w:p w14:paraId="0E1C10E2" w14:textId="77777777" w:rsidR="00350993" w:rsidRPr="002A4D7C" w:rsidRDefault="00350993" w:rsidP="002A4D7C">
            <w:pPr>
              <w:spacing w:after="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 xml:space="preserve">V. </w:t>
            </w:r>
            <w:proofErr w:type="spellStart"/>
            <w:r w:rsidRPr="002A4D7C">
              <w:rPr>
                <w:rFonts w:asciiTheme="majorBidi" w:eastAsia="Times New Roman" w:hAnsiTheme="majorBidi" w:cstheme="majorBidi"/>
                <w:lang w:eastAsia="en-IN"/>
              </w:rPr>
              <w:t>Rajeswara</w:t>
            </w:r>
            <w:proofErr w:type="spellEnd"/>
            <w:r w:rsidRPr="002A4D7C">
              <w:rPr>
                <w:rFonts w:asciiTheme="majorBidi" w:eastAsia="Times New Roman" w:hAnsiTheme="majorBidi" w:cstheme="majorBidi"/>
                <w:lang w:eastAsia="en-IN"/>
              </w:rPr>
              <w:t xml:space="preserve"> Rao</w:t>
            </w:r>
          </w:p>
        </w:tc>
        <w:tc>
          <w:tcPr>
            <w:tcW w:w="1999" w:type="dxa"/>
            <w:hideMark/>
          </w:tcPr>
          <w:p w14:paraId="65C05DFB"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-do-</w:t>
            </w:r>
          </w:p>
        </w:tc>
        <w:tc>
          <w:tcPr>
            <w:tcW w:w="1097" w:type="dxa"/>
            <w:hideMark/>
          </w:tcPr>
          <w:p w14:paraId="1FE242A6"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18572</w:t>
            </w:r>
          </w:p>
        </w:tc>
        <w:tc>
          <w:tcPr>
            <w:tcW w:w="1056" w:type="dxa"/>
            <w:hideMark/>
          </w:tcPr>
          <w:p w14:paraId="46239353"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884480</w:t>
            </w:r>
          </w:p>
        </w:tc>
        <w:tc>
          <w:tcPr>
            <w:tcW w:w="2057" w:type="dxa"/>
            <w:hideMark/>
          </w:tcPr>
          <w:p w14:paraId="5DD7B9C2"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47 months</w:t>
            </w:r>
          </w:p>
        </w:tc>
      </w:tr>
      <w:tr w:rsidR="00350993" w:rsidRPr="002A4D7C" w14:paraId="4B10D467" w14:textId="77777777" w:rsidTr="002A4D7C">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2B8A6F83"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3</w:t>
            </w:r>
          </w:p>
        </w:tc>
        <w:tc>
          <w:tcPr>
            <w:tcW w:w="2402" w:type="dxa"/>
            <w:hideMark/>
          </w:tcPr>
          <w:p w14:paraId="78E4C848"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proofErr w:type="spellStart"/>
            <w:r w:rsidRPr="002A4D7C">
              <w:rPr>
                <w:rFonts w:asciiTheme="majorBidi" w:eastAsia="Times New Roman" w:hAnsiTheme="majorBidi" w:cstheme="majorBidi"/>
                <w:lang w:eastAsia="en-IN"/>
              </w:rPr>
              <w:t>AmanBeemani</w:t>
            </w:r>
            <w:proofErr w:type="spellEnd"/>
          </w:p>
        </w:tc>
        <w:tc>
          <w:tcPr>
            <w:tcW w:w="1999" w:type="dxa"/>
            <w:hideMark/>
          </w:tcPr>
          <w:p w14:paraId="7BE46E3C"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-do-</w:t>
            </w:r>
          </w:p>
        </w:tc>
        <w:tc>
          <w:tcPr>
            <w:tcW w:w="1097" w:type="dxa"/>
            <w:hideMark/>
          </w:tcPr>
          <w:p w14:paraId="0565EC36"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10227</w:t>
            </w:r>
          </w:p>
        </w:tc>
        <w:tc>
          <w:tcPr>
            <w:tcW w:w="1056" w:type="dxa"/>
            <w:hideMark/>
          </w:tcPr>
          <w:p w14:paraId="32238333"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712805</w:t>
            </w:r>
          </w:p>
        </w:tc>
        <w:tc>
          <w:tcPr>
            <w:tcW w:w="2057" w:type="dxa"/>
            <w:hideMark/>
          </w:tcPr>
          <w:p w14:paraId="176CFC1E"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69 months</w:t>
            </w:r>
          </w:p>
        </w:tc>
      </w:tr>
      <w:tr w:rsidR="00350993" w:rsidRPr="002A4D7C" w14:paraId="711002AC" w14:textId="77777777" w:rsidTr="002A4D7C">
        <w:trPr>
          <w:trHeight w:val="301"/>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5FB15486"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4</w:t>
            </w:r>
          </w:p>
        </w:tc>
        <w:tc>
          <w:tcPr>
            <w:tcW w:w="2402" w:type="dxa"/>
            <w:hideMark/>
          </w:tcPr>
          <w:p w14:paraId="3104821B"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M. Muralidhar</w:t>
            </w:r>
          </w:p>
        </w:tc>
        <w:tc>
          <w:tcPr>
            <w:tcW w:w="1999" w:type="dxa"/>
            <w:hideMark/>
          </w:tcPr>
          <w:p w14:paraId="15000F17"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IDSMT Shopping complex</w:t>
            </w:r>
          </w:p>
        </w:tc>
        <w:tc>
          <w:tcPr>
            <w:tcW w:w="1097" w:type="dxa"/>
            <w:hideMark/>
          </w:tcPr>
          <w:p w14:paraId="3E4FB18F"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8797</w:t>
            </w:r>
          </w:p>
        </w:tc>
        <w:tc>
          <w:tcPr>
            <w:tcW w:w="1056" w:type="dxa"/>
            <w:hideMark/>
          </w:tcPr>
          <w:p w14:paraId="125B8A60"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564551</w:t>
            </w:r>
          </w:p>
        </w:tc>
        <w:tc>
          <w:tcPr>
            <w:tcW w:w="2057" w:type="dxa"/>
            <w:hideMark/>
          </w:tcPr>
          <w:p w14:paraId="5CD84D08"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64 months</w:t>
            </w:r>
          </w:p>
        </w:tc>
      </w:tr>
      <w:tr w:rsidR="00350993" w:rsidRPr="002A4D7C" w14:paraId="4B6A2822" w14:textId="77777777" w:rsidTr="002A4D7C">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0E43675D"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5</w:t>
            </w:r>
          </w:p>
        </w:tc>
        <w:tc>
          <w:tcPr>
            <w:tcW w:w="2402" w:type="dxa"/>
            <w:hideMark/>
          </w:tcPr>
          <w:p w14:paraId="4AE11D65"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S. Narahari</w:t>
            </w:r>
          </w:p>
        </w:tc>
        <w:tc>
          <w:tcPr>
            <w:tcW w:w="1999" w:type="dxa"/>
            <w:hideMark/>
          </w:tcPr>
          <w:p w14:paraId="393197E3"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SRGS complex</w:t>
            </w:r>
          </w:p>
        </w:tc>
        <w:tc>
          <w:tcPr>
            <w:tcW w:w="1097" w:type="dxa"/>
            <w:hideMark/>
          </w:tcPr>
          <w:p w14:paraId="3E9CC465"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10067</w:t>
            </w:r>
          </w:p>
        </w:tc>
        <w:tc>
          <w:tcPr>
            <w:tcW w:w="1056" w:type="dxa"/>
            <w:hideMark/>
          </w:tcPr>
          <w:p w14:paraId="1F2723DF"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532944</w:t>
            </w:r>
          </w:p>
        </w:tc>
        <w:tc>
          <w:tcPr>
            <w:tcW w:w="2057" w:type="dxa"/>
            <w:hideMark/>
          </w:tcPr>
          <w:p w14:paraId="3B97D8EF"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52 months</w:t>
            </w:r>
          </w:p>
        </w:tc>
      </w:tr>
      <w:tr w:rsidR="00350993" w:rsidRPr="002A4D7C" w14:paraId="40CFCAE3" w14:textId="77777777" w:rsidTr="002A4D7C">
        <w:trPr>
          <w:trHeight w:val="301"/>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42927BFD"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6</w:t>
            </w:r>
          </w:p>
        </w:tc>
        <w:tc>
          <w:tcPr>
            <w:tcW w:w="2402" w:type="dxa"/>
            <w:hideMark/>
          </w:tcPr>
          <w:p w14:paraId="08AB785F"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M. Narayana</w:t>
            </w:r>
          </w:p>
        </w:tc>
        <w:tc>
          <w:tcPr>
            <w:tcW w:w="1999" w:type="dxa"/>
            <w:hideMark/>
          </w:tcPr>
          <w:p w14:paraId="353597B9"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IDSMT Shopping complex</w:t>
            </w:r>
          </w:p>
        </w:tc>
        <w:tc>
          <w:tcPr>
            <w:tcW w:w="1097" w:type="dxa"/>
            <w:hideMark/>
          </w:tcPr>
          <w:p w14:paraId="640A6B6C"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8797</w:t>
            </w:r>
          </w:p>
        </w:tc>
        <w:tc>
          <w:tcPr>
            <w:tcW w:w="1056" w:type="dxa"/>
            <w:hideMark/>
          </w:tcPr>
          <w:p w14:paraId="7EC7F88E"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382551</w:t>
            </w:r>
          </w:p>
        </w:tc>
        <w:tc>
          <w:tcPr>
            <w:tcW w:w="2057" w:type="dxa"/>
            <w:hideMark/>
          </w:tcPr>
          <w:p w14:paraId="5897561F"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43 months</w:t>
            </w:r>
          </w:p>
        </w:tc>
      </w:tr>
      <w:tr w:rsidR="00350993" w:rsidRPr="002A4D7C" w14:paraId="7A873EF4" w14:textId="77777777" w:rsidTr="002A4D7C">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7EA74851"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7</w:t>
            </w:r>
          </w:p>
        </w:tc>
        <w:tc>
          <w:tcPr>
            <w:tcW w:w="2402" w:type="dxa"/>
            <w:hideMark/>
          </w:tcPr>
          <w:p w14:paraId="728E542B"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Md. Habeeb Khan</w:t>
            </w:r>
          </w:p>
        </w:tc>
        <w:tc>
          <w:tcPr>
            <w:tcW w:w="1999" w:type="dxa"/>
            <w:hideMark/>
          </w:tcPr>
          <w:p w14:paraId="593FE27E"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 xml:space="preserve">Barket Area </w:t>
            </w:r>
          </w:p>
        </w:tc>
        <w:tc>
          <w:tcPr>
            <w:tcW w:w="1097" w:type="dxa"/>
            <w:hideMark/>
          </w:tcPr>
          <w:p w14:paraId="02E0D2C5"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3239</w:t>
            </w:r>
          </w:p>
        </w:tc>
        <w:tc>
          <w:tcPr>
            <w:tcW w:w="1056" w:type="dxa"/>
            <w:hideMark/>
          </w:tcPr>
          <w:p w14:paraId="06027EA0"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333310</w:t>
            </w:r>
          </w:p>
        </w:tc>
        <w:tc>
          <w:tcPr>
            <w:tcW w:w="2057" w:type="dxa"/>
            <w:hideMark/>
          </w:tcPr>
          <w:p w14:paraId="28C0764D"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102 months</w:t>
            </w:r>
          </w:p>
        </w:tc>
      </w:tr>
      <w:tr w:rsidR="00350993" w:rsidRPr="002A4D7C" w14:paraId="7A9E1F27" w14:textId="77777777" w:rsidTr="002A4D7C">
        <w:trPr>
          <w:trHeight w:val="301"/>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3187032D"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8</w:t>
            </w:r>
          </w:p>
        </w:tc>
        <w:tc>
          <w:tcPr>
            <w:tcW w:w="2402" w:type="dxa"/>
            <w:hideMark/>
          </w:tcPr>
          <w:p w14:paraId="2391A034"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E. Lakshmaiah</w:t>
            </w:r>
          </w:p>
        </w:tc>
        <w:tc>
          <w:tcPr>
            <w:tcW w:w="1999" w:type="dxa"/>
            <w:hideMark/>
          </w:tcPr>
          <w:p w14:paraId="24BBAFFA"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 xml:space="preserve">SRG </w:t>
            </w:r>
            <w:proofErr w:type="gramStart"/>
            <w:r w:rsidRPr="002A4D7C">
              <w:rPr>
                <w:rFonts w:asciiTheme="majorBidi" w:eastAsia="Times New Roman" w:hAnsiTheme="majorBidi" w:cstheme="majorBidi"/>
                <w:lang w:eastAsia="en-IN"/>
              </w:rPr>
              <w:t>Shopping  complex</w:t>
            </w:r>
            <w:proofErr w:type="gramEnd"/>
          </w:p>
        </w:tc>
        <w:tc>
          <w:tcPr>
            <w:tcW w:w="1097" w:type="dxa"/>
            <w:hideMark/>
          </w:tcPr>
          <w:p w14:paraId="4F5ACF6E"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9229</w:t>
            </w:r>
          </w:p>
        </w:tc>
        <w:tc>
          <w:tcPr>
            <w:tcW w:w="1056" w:type="dxa"/>
            <w:hideMark/>
          </w:tcPr>
          <w:p w14:paraId="69D47EFB"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221496</w:t>
            </w:r>
          </w:p>
        </w:tc>
        <w:tc>
          <w:tcPr>
            <w:tcW w:w="2057" w:type="dxa"/>
            <w:hideMark/>
          </w:tcPr>
          <w:p w14:paraId="18186317"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24 months</w:t>
            </w:r>
          </w:p>
        </w:tc>
      </w:tr>
      <w:tr w:rsidR="00350993" w:rsidRPr="002A4D7C" w14:paraId="1A9A797B" w14:textId="77777777" w:rsidTr="002A4D7C">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1F1E050B"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9</w:t>
            </w:r>
          </w:p>
        </w:tc>
        <w:tc>
          <w:tcPr>
            <w:tcW w:w="2402" w:type="dxa"/>
            <w:hideMark/>
          </w:tcPr>
          <w:p w14:paraId="5DB443CC"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B. Sudhakar</w:t>
            </w:r>
          </w:p>
        </w:tc>
        <w:tc>
          <w:tcPr>
            <w:tcW w:w="1999" w:type="dxa"/>
            <w:hideMark/>
          </w:tcPr>
          <w:p w14:paraId="6799C9EA"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IDSMT Shopping complex</w:t>
            </w:r>
          </w:p>
        </w:tc>
        <w:tc>
          <w:tcPr>
            <w:tcW w:w="1097" w:type="dxa"/>
            <w:hideMark/>
          </w:tcPr>
          <w:p w14:paraId="11E409ED"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8797</w:t>
            </w:r>
          </w:p>
        </w:tc>
        <w:tc>
          <w:tcPr>
            <w:tcW w:w="1056" w:type="dxa"/>
            <w:hideMark/>
          </w:tcPr>
          <w:p w14:paraId="745D7C7F"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211128</w:t>
            </w:r>
          </w:p>
        </w:tc>
        <w:tc>
          <w:tcPr>
            <w:tcW w:w="2057" w:type="dxa"/>
            <w:hideMark/>
          </w:tcPr>
          <w:p w14:paraId="417E0534"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24 months</w:t>
            </w:r>
          </w:p>
        </w:tc>
      </w:tr>
      <w:tr w:rsidR="00350993" w:rsidRPr="002A4D7C" w14:paraId="1AC6BACB" w14:textId="77777777" w:rsidTr="002A4D7C">
        <w:trPr>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33331224"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10</w:t>
            </w:r>
          </w:p>
        </w:tc>
        <w:tc>
          <w:tcPr>
            <w:tcW w:w="2402" w:type="dxa"/>
            <w:hideMark/>
          </w:tcPr>
          <w:p w14:paraId="494BBA3B"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 xml:space="preserve">Ch. </w:t>
            </w:r>
            <w:proofErr w:type="spellStart"/>
            <w:r w:rsidRPr="002A4D7C">
              <w:rPr>
                <w:rFonts w:asciiTheme="majorBidi" w:eastAsia="Times New Roman" w:hAnsiTheme="majorBidi" w:cstheme="majorBidi"/>
                <w:lang w:eastAsia="en-IN"/>
              </w:rPr>
              <w:t>Mallaiah</w:t>
            </w:r>
            <w:proofErr w:type="spellEnd"/>
          </w:p>
        </w:tc>
        <w:tc>
          <w:tcPr>
            <w:tcW w:w="1999" w:type="dxa"/>
            <w:hideMark/>
          </w:tcPr>
          <w:p w14:paraId="79344A63"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-do-</w:t>
            </w:r>
          </w:p>
        </w:tc>
        <w:tc>
          <w:tcPr>
            <w:tcW w:w="1097" w:type="dxa"/>
            <w:hideMark/>
          </w:tcPr>
          <w:p w14:paraId="6616B9D0"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8007</w:t>
            </w:r>
          </w:p>
        </w:tc>
        <w:tc>
          <w:tcPr>
            <w:tcW w:w="1056" w:type="dxa"/>
            <w:hideMark/>
          </w:tcPr>
          <w:p w14:paraId="10E35887"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120105</w:t>
            </w:r>
          </w:p>
        </w:tc>
        <w:tc>
          <w:tcPr>
            <w:tcW w:w="2057" w:type="dxa"/>
            <w:hideMark/>
          </w:tcPr>
          <w:p w14:paraId="7CC7DF19"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15 months</w:t>
            </w:r>
          </w:p>
        </w:tc>
      </w:tr>
      <w:tr w:rsidR="00350993" w:rsidRPr="002A4D7C" w14:paraId="60A7D863" w14:textId="77777777" w:rsidTr="002A4D7C">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54F8C933"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11</w:t>
            </w:r>
          </w:p>
        </w:tc>
        <w:tc>
          <w:tcPr>
            <w:tcW w:w="2402" w:type="dxa"/>
            <w:hideMark/>
          </w:tcPr>
          <w:p w14:paraId="674B7FFE" w14:textId="77777777" w:rsidR="00350993" w:rsidRPr="002A4D7C" w:rsidRDefault="00A241F9"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Municipal</w:t>
            </w:r>
            <w:r w:rsidR="00350993" w:rsidRPr="002A4D7C">
              <w:rPr>
                <w:rFonts w:asciiTheme="majorBidi" w:eastAsia="Times New Roman" w:hAnsiTheme="majorBidi" w:cstheme="majorBidi"/>
                <w:lang w:eastAsia="en-IN"/>
              </w:rPr>
              <w:t xml:space="preserve"> contractors Welfare Assn</w:t>
            </w:r>
          </w:p>
        </w:tc>
        <w:tc>
          <w:tcPr>
            <w:tcW w:w="1999" w:type="dxa"/>
            <w:hideMark/>
          </w:tcPr>
          <w:p w14:paraId="567A24A4"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-do-</w:t>
            </w:r>
          </w:p>
        </w:tc>
        <w:tc>
          <w:tcPr>
            <w:tcW w:w="1097" w:type="dxa"/>
            <w:hideMark/>
          </w:tcPr>
          <w:p w14:paraId="26DC7A9A"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3142</w:t>
            </w:r>
          </w:p>
        </w:tc>
        <w:tc>
          <w:tcPr>
            <w:tcW w:w="1056" w:type="dxa"/>
            <w:hideMark/>
          </w:tcPr>
          <w:p w14:paraId="7358234F"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88635</w:t>
            </w:r>
          </w:p>
        </w:tc>
        <w:tc>
          <w:tcPr>
            <w:tcW w:w="2057" w:type="dxa"/>
            <w:hideMark/>
          </w:tcPr>
          <w:p w14:paraId="174F84D7"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28 months</w:t>
            </w:r>
          </w:p>
        </w:tc>
      </w:tr>
      <w:tr w:rsidR="00350993" w:rsidRPr="002A4D7C" w14:paraId="1753A703" w14:textId="77777777" w:rsidTr="002A4D7C">
        <w:trPr>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22253538"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12</w:t>
            </w:r>
          </w:p>
        </w:tc>
        <w:tc>
          <w:tcPr>
            <w:tcW w:w="2402" w:type="dxa"/>
            <w:hideMark/>
          </w:tcPr>
          <w:p w14:paraId="0877645D"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K. Maruthi Reddy</w:t>
            </w:r>
          </w:p>
        </w:tc>
        <w:tc>
          <w:tcPr>
            <w:tcW w:w="1999" w:type="dxa"/>
            <w:hideMark/>
          </w:tcPr>
          <w:p w14:paraId="6751EE0B"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Barket Area</w:t>
            </w:r>
          </w:p>
        </w:tc>
        <w:tc>
          <w:tcPr>
            <w:tcW w:w="1097" w:type="dxa"/>
            <w:hideMark/>
          </w:tcPr>
          <w:p w14:paraId="4D2606EB"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3581</w:t>
            </w:r>
          </w:p>
        </w:tc>
        <w:tc>
          <w:tcPr>
            <w:tcW w:w="1056" w:type="dxa"/>
            <w:hideMark/>
          </w:tcPr>
          <w:p w14:paraId="46E446ED"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71620</w:t>
            </w:r>
          </w:p>
        </w:tc>
        <w:tc>
          <w:tcPr>
            <w:tcW w:w="2057" w:type="dxa"/>
            <w:hideMark/>
          </w:tcPr>
          <w:p w14:paraId="3E81DEF8"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20 months</w:t>
            </w:r>
          </w:p>
        </w:tc>
      </w:tr>
      <w:tr w:rsidR="00350993" w:rsidRPr="002A4D7C" w14:paraId="4E2BE97A" w14:textId="77777777" w:rsidTr="002A4D7C">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7F3AEC89"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13</w:t>
            </w:r>
          </w:p>
        </w:tc>
        <w:tc>
          <w:tcPr>
            <w:tcW w:w="2402" w:type="dxa"/>
            <w:hideMark/>
          </w:tcPr>
          <w:p w14:paraId="12914ACB" w14:textId="77777777" w:rsidR="00350993" w:rsidRPr="002A4D7C" w:rsidRDefault="00350993" w:rsidP="002A4D7C">
            <w:pPr>
              <w:spacing w:after="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 xml:space="preserve">Md. </w:t>
            </w:r>
            <w:proofErr w:type="spellStart"/>
            <w:r w:rsidRPr="002A4D7C">
              <w:rPr>
                <w:rFonts w:asciiTheme="majorBidi" w:eastAsia="Times New Roman" w:hAnsiTheme="majorBidi" w:cstheme="majorBidi"/>
                <w:lang w:eastAsia="en-IN"/>
              </w:rPr>
              <w:t>Akheel</w:t>
            </w:r>
            <w:proofErr w:type="spellEnd"/>
            <w:r w:rsidRPr="002A4D7C">
              <w:rPr>
                <w:rFonts w:asciiTheme="majorBidi" w:eastAsia="Times New Roman" w:hAnsiTheme="majorBidi" w:cstheme="majorBidi"/>
                <w:lang w:eastAsia="en-IN"/>
              </w:rPr>
              <w:t xml:space="preserve"> Ahmed</w:t>
            </w:r>
          </w:p>
        </w:tc>
        <w:tc>
          <w:tcPr>
            <w:tcW w:w="1999" w:type="dxa"/>
            <w:hideMark/>
          </w:tcPr>
          <w:p w14:paraId="6AEF0D82"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Market area</w:t>
            </w:r>
          </w:p>
        </w:tc>
        <w:tc>
          <w:tcPr>
            <w:tcW w:w="1097" w:type="dxa"/>
            <w:hideMark/>
          </w:tcPr>
          <w:p w14:paraId="6FE6242B"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786</w:t>
            </w:r>
          </w:p>
        </w:tc>
        <w:tc>
          <w:tcPr>
            <w:tcW w:w="1056" w:type="dxa"/>
            <w:hideMark/>
          </w:tcPr>
          <w:p w14:paraId="6B066DD8"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66676</w:t>
            </w:r>
          </w:p>
        </w:tc>
        <w:tc>
          <w:tcPr>
            <w:tcW w:w="2057" w:type="dxa"/>
            <w:hideMark/>
          </w:tcPr>
          <w:p w14:paraId="70B0EAC8"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84 months</w:t>
            </w:r>
          </w:p>
        </w:tc>
      </w:tr>
      <w:tr w:rsidR="00350993" w:rsidRPr="002A4D7C" w14:paraId="74D5AF72" w14:textId="77777777" w:rsidTr="002A4D7C">
        <w:trPr>
          <w:trHeight w:val="301"/>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05A8B9AD"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14</w:t>
            </w:r>
          </w:p>
        </w:tc>
        <w:tc>
          <w:tcPr>
            <w:tcW w:w="2402" w:type="dxa"/>
            <w:hideMark/>
          </w:tcPr>
          <w:p w14:paraId="34E7D8D9"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E. Ravi</w:t>
            </w:r>
          </w:p>
        </w:tc>
        <w:tc>
          <w:tcPr>
            <w:tcW w:w="1999" w:type="dxa"/>
            <w:hideMark/>
          </w:tcPr>
          <w:p w14:paraId="3D76BCBF"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IDSMT Shopping complex</w:t>
            </w:r>
          </w:p>
        </w:tc>
        <w:tc>
          <w:tcPr>
            <w:tcW w:w="1097" w:type="dxa"/>
            <w:hideMark/>
          </w:tcPr>
          <w:p w14:paraId="0F33C2E8"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2012</w:t>
            </w:r>
          </w:p>
        </w:tc>
        <w:tc>
          <w:tcPr>
            <w:tcW w:w="1056" w:type="dxa"/>
            <w:hideMark/>
          </w:tcPr>
          <w:p w14:paraId="4FC8F7C0"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36216</w:t>
            </w:r>
          </w:p>
        </w:tc>
        <w:tc>
          <w:tcPr>
            <w:tcW w:w="2057" w:type="dxa"/>
            <w:hideMark/>
          </w:tcPr>
          <w:p w14:paraId="6BD566CD"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18 months</w:t>
            </w:r>
          </w:p>
        </w:tc>
      </w:tr>
      <w:tr w:rsidR="00350993" w:rsidRPr="002A4D7C" w14:paraId="400EE363" w14:textId="77777777" w:rsidTr="002A4D7C">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44B894AF"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15</w:t>
            </w:r>
          </w:p>
        </w:tc>
        <w:tc>
          <w:tcPr>
            <w:tcW w:w="2402" w:type="dxa"/>
            <w:hideMark/>
          </w:tcPr>
          <w:p w14:paraId="782CE98B"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T. Vittal</w:t>
            </w:r>
          </w:p>
        </w:tc>
        <w:tc>
          <w:tcPr>
            <w:tcW w:w="1999" w:type="dxa"/>
            <w:hideMark/>
          </w:tcPr>
          <w:p w14:paraId="6E086FE1"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Market area</w:t>
            </w:r>
          </w:p>
        </w:tc>
        <w:tc>
          <w:tcPr>
            <w:tcW w:w="1097" w:type="dxa"/>
            <w:hideMark/>
          </w:tcPr>
          <w:p w14:paraId="54B90AA4"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786</w:t>
            </w:r>
          </w:p>
        </w:tc>
        <w:tc>
          <w:tcPr>
            <w:tcW w:w="1056" w:type="dxa"/>
            <w:hideMark/>
          </w:tcPr>
          <w:p w14:paraId="59DA11D0"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22794</w:t>
            </w:r>
          </w:p>
        </w:tc>
        <w:tc>
          <w:tcPr>
            <w:tcW w:w="2057" w:type="dxa"/>
            <w:hideMark/>
          </w:tcPr>
          <w:p w14:paraId="1DEA4968"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29 months</w:t>
            </w:r>
          </w:p>
        </w:tc>
      </w:tr>
      <w:tr w:rsidR="00350993" w:rsidRPr="002A4D7C" w14:paraId="0F11F323" w14:textId="77777777" w:rsidTr="002A4D7C">
        <w:trPr>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1636272E"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16</w:t>
            </w:r>
          </w:p>
        </w:tc>
        <w:tc>
          <w:tcPr>
            <w:tcW w:w="2402" w:type="dxa"/>
            <w:hideMark/>
          </w:tcPr>
          <w:p w14:paraId="3689DDDD"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 xml:space="preserve">P. </w:t>
            </w:r>
            <w:proofErr w:type="spellStart"/>
            <w:r w:rsidRPr="002A4D7C">
              <w:rPr>
                <w:rFonts w:asciiTheme="majorBidi" w:eastAsia="Times New Roman" w:hAnsiTheme="majorBidi" w:cstheme="majorBidi"/>
                <w:lang w:eastAsia="en-IN"/>
              </w:rPr>
              <w:t>Narasaiah</w:t>
            </w:r>
            <w:proofErr w:type="spellEnd"/>
          </w:p>
        </w:tc>
        <w:tc>
          <w:tcPr>
            <w:tcW w:w="1999" w:type="dxa"/>
            <w:hideMark/>
          </w:tcPr>
          <w:p w14:paraId="62112C11"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-do-</w:t>
            </w:r>
          </w:p>
        </w:tc>
        <w:tc>
          <w:tcPr>
            <w:tcW w:w="1097" w:type="dxa"/>
            <w:hideMark/>
          </w:tcPr>
          <w:p w14:paraId="47D47EA3"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786</w:t>
            </w:r>
          </w:p>
        </w:tc>
        <w:tc>
          <w:tcPr>
            <w:tcW w:w="1056" w:type="dxa"/>
            <w:hideMark/>
          </w:tcPr>
          <w:p w14:paraId="3E0B13B9"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18864</w:t>
            </w:r>
          </w:p>
        </w:tc>
        <w:tc>
          <w:tcPr>
            <w:tcW w:w="2057" w:type="dxa"/>
            <w:hideMark/>
          </w:tcPr>
          <w:p w14:paraId="4A00783F"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24 months</w:t>
            </w:r>
          </w:p>
        </w:tc>
      </w:tr>
      <w:tr w:rsidR="00350993" w:rsidRPr="002A4D7C" w14:paraId="18EB93EC" w14:textId="77777777" w:rsidTr="002A4D7C">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3EA94EEC"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17</w:t>
            </w:r>
          </w:p>
        </w:tc>
        <w:tc>
          <w:tcPr>
            <w:tcW w:w="2402" w:type="dxa"/>
            <w:hideMark/>
          </w:tcPr>
          <w:p w14:paraId="004578F9"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 xml:space="preserve">P. </w:t>
            </w:r>
            <w:proofErr w:type="spellStart"/>
            <w:r w:rsidRPr="002A4D7C">
              <w:rPr>
                <w:rFonts w:asciiTheme="majorBidi" w:eastAsia="Times New Roman" w:hAnsiTheme="majorBidi" w:cstheme="majorBidi"/>
                <w:lang w:eastAsia="en-IN"/>
              </w:rPr>
              <w:t>Narasaiah</w:t>
            </w:r>
            <w:proofErr w:type="spellEnd"/>
          </w:p>
        </w:tc>
        <w:tc>
          <w:tcPr>
            <w:tcW w:w="1999" w:type="dxa"/>
            <w:hideMark/>
          </w:tcPr>
          <w:p w14:paraId="043E95A5"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-do-</w:t>
            </w:r>
          </w:p>
        </w:tc>
        <w:tc>
          <w:tcPr>
            <w:tcW w:w="1097" w:type="dxa"/>
            <w:hideMark/>
          </w:tcPr>
          <w:p w14:paraId="6FFF7C5C"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786</w:t>
            </w:r>
          </w:p>
        </w:tc>
        <w:tc>
          <w:tcPr>
            <w:tcW w:w="1056" w:type="dxa"/>
            <w:hideMark/>
          </w:tcPr>
          <w:p w14:paraId="3752BE15"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18864</w:t>
            </w:r>
          </w:p>
        </w:tc>
        <w:tc>
          <w:tcPr>
            <w:tcW w:w="2057" w:type="dxa"/>
            <w:hideMark/>
          </w:tcPr>
          <w:p w14:paraId="7C530B75"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24 months</w:t>
            </w:r>
          </w:p>
        </w:tc>
      </w:tr>
      <w:tr w:rsidR="00350993" w:rsidRPr="002A4D7C" w14:paraId="2CC7C508" w14:textId="77777777" w:rsidTr="002A4D7C">
        <w:trPr>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2096877F"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18</w:t>
            </w:r>
          </w:p>
        </w:tc>
        <w:tc>
          <w:tcPr>
            <w:tcW w:w="2402" w:type="dxa"/>
            <w:hideMark/>
          </w:tcPr>
          <w:p w14:paraId="49D8E6E8"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 xml:space="preserve">Syed </w:t>
            </w:r>
            <w:proofErr w:type="spellStart"/>
            <w:r w:rsidRPr="002A4D7C">
              <w:rPr>
                <w:rFonts w:asciiTheme="majorBidi" w:eastAsia="Times New Roman" w:hAnsiTheme="majorBidi" w:cstheme="majorBidi"/>
                <w:lang w:eastAsia="en-IN"/>
              </w:rPr>
              <w:t>ahmed</w:t>
            </w:r>
            <w:proofErr w:type="spellEnd"/>
          </w:p>
        </w:tc>
        <w:tc>
          <w:tcPr>
            <w:tcW w:w="1999" w:type="dxa"/>
            <w:hideMark/>
          </w:tcPr>
          <w:p w14:paraId="211F2EF8"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-do-</w:t>
            </w:r>
          </w:p>
        </w:tc>
        <w:tc>
          <w:tcPr>
            <w:tcW w:w="1097" w:type="dxa"/>
            <w:hideMark/>
          </w:tcPr>
          <w:p w14:paraId="4459AE05"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786</w:t>
            </w:r>
          </w:p>
        </w:tc>
        <w:tc>
          <w:tcPr>
            <w:tcW w:w="1056" w:type="dxa"/>
            <w:hideMark/>
          </w:tcPr>
          <w:p w14:paraId="3F75CC0F"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18864</w:t>
            </w:r>
          </w:p>
        </w:tc>
        <w:tc>
          <w:tcPr>
            <w:tcW w:w="2057" w:type="dxa"/>
            <w:hideMark/>
          </w:tcPr>
          <w:p w14:paraId="252237EA"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24 months</w:t>
            </w:r>
          </w:p>
        </w:tc>
      </w:tr>
      <w:tr w:rsidR="00350993" w:rsidRPr="002A4D7C" w14:paraId="76F222E2" w14:textId="77777777" w:rsidTr="002A4D7C">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06DE8027"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19</w:t>
            </w:r>
          </w:p>
        </w:tc>
        <w:tc>
          <w:tcPr>
            <w:tcW w:w="2402" w:type="dxa"/>
            <w:hideMark/>
          </w:tcPr>
          <w:p w14:paraId="20E70D25"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 xml:space="preserve">M. </w:t>
            </w:r>
            <w:proofErr w:type="spellStart"/>
            <w:r w:rsidRPr="002A4D7C">
              <w:rPr>
                <w:rFonts w:asciiTheme="majorBidi" w:eastAsia="Times New Roman" w:hAnsiTheme="majorBidi" w:cstheme="majorBidi"/>
                <w:lang w:eastAsia="en-IN"/>
              </w:rPr>
              <w:t>Kistaiah</w:t>
            </w:r>
            <w:proofErr w:type="spellEnd"/>
          </w:p>
        </w:tc>
        <w:tc>
          <w:tcPr>
            <w:tcW w:w="1999" w:type="dxa"/>
            <w:hideMark/>
          </w:tcPr>
          <w:p w14:paraId="5AF00807"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-do-</w:t>
            </w:r>
          </w:p>
        </w:tc>
        <w:tc>
          <w:tcPr>
            <w:tcW w:w="1097" w:type="dxa"/>
            <w:hideMark/>
          </w:tcPr>
          <w:p w14:paraId="4570C83D"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786</w:t>
            </w:r>
          </w:p>
        </w:tc>
        <w:tc>
          <w:tcPr>
            <w:tcW w:w="1056" w:type="dxa"/>
            <w:hideMark/>
          </w:tcPr>
          <w:p w14:paraId="12BEA1E2"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18864</w:t>
            </w:r>
          </w:p>
        </w:tc>
        <w:tc>
          <w:tcPr>
            <w:tcW w:w="2057" w:type="dxa"/>
            <w:hideMark/>
          </w:tcPr>
          <w:p w14:paraId="365506C9"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24 months</w:t>
            </w:r>
          </w:p>
        </w:tc>
      </w:tr>
      <w:tr w:rsidR="00350993" w:rsidRPr="002A4D7C" w14:paraId="2C392154" w14:textId="77777777" w:rsidTr="002A4D7C">
        <w:trPr>
          <w:trHeight w:val="301"/>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42313E73"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20</w:t>
            </w:r>
          </w:p>
        </w:tc>
        <w:tc>
          <w:tcPr>
            <w:tcW w:w="2402" w:type="dxa"/>
            <w:hideMark/>
          </w:tcPr>
          <w:p w14:paraId="76358F7A"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proofErr w:type="spellStart"/>
            <w:r w:rsidRPr="002A4D7C">
              <w:rPr>
                <w:rFonts w:asciiTheme="majorBidi" w:eastAsia="Times New Roman" w:hAnsiTheme="majorBidi" w:cstheme="majorBidi"/>
                <w:lang w:eastAsia="en-IN"/>
              </w:rPr>
              <w:t>BadarbinSayyedalJabri</w:t>
            </w:r>
            <w:proofErr w:type="spellEnd"/>
          </w:p>
        </w:tc>
        <w:tc>
          <w:tcPr>
            <w:tcW w:w="1999" w:type="dxa"/>
            <w:hideMark/>
          </w:tcPr>
          <w:p w14:paraId="7FCE2304"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-do-</w:t>
            </w:r>
          </w:p>
        </w:tc>
        <w:tc>
          <w:tcPr>
            <w:tcW w:w="1097" w:type="dxa"/>
            <w:hideMark/>
          </w:tcPr>
          <w:p w14:paraId="22225FA5"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786</w:t>
            </w:r>
          </w:p>
        </w:tc>
        <w:tc>
          <w:tcPr>
            <w:tcW w:w="1056" w:type="dxa"/>
            <w:hideMark/>
          </w:tcPr>
          <w:p w14:paraId="1BBBF4EA"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18864</w:t>
            </w:r>
          </w:p>
        </w:tc>
        <w:tc>
          <w:tcPr>
            <w:tcW w:w="2057" w:type="dxa"/>
            <w:hideMark/>
          </w:tcPr>
          <w:p w14:paraId="14AF82C9"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24 months</w:t>
            </w:r>
          </w:p>
        </w:tc>
      </w:tr>
      <w:tr w:rsidR="00350993" w:rsidRPr="002A4D7C" w14:paraId="2EFF2D73" w14:textId="77777777" w:rsidTr="002A4D7C">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26C051DC"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21</w:t>
            </w:r>
          </w:p>
        </w:tc>
        <w:tc>
          <w:tcPr>
            <w:tcW w:w="2402" w:type="dxa"/>
            <w:hideMark/>
          </w:tcPr>
          <w:p w14:paraId="3B111D32"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proofErr w:type="spellStart"/>
            <w:r w:rsidRPr="002A4D7C">
              <w:rPr>
                <w:rFonts w:asciiTheme="majorBidi" w:eastAsia="Times New Roman" w:hAnsiTheme="majorBidi" w:cstheme="majorBidi"/>
                <w:lang w:eastAsia="en-IN"/>
              </w:rPr>
              <w:t>MufeezShareef</w:t>
            </w:r>
            <w:proofErr w:type="spellEnd"/>
          </w:p>
        </w:tc>
        <w:tc>
          <w:tcPr>
            <w:tcW w:w="1999" w:type="dxa"/>
            <w:hideMark/>
          </w:tcPr>
          <w:p w14:paraId="1A99CA74"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-do-</w:t>
            </w:r>
          </w:p>
        </w:tc>
        <w:tc>
          <w:tcPr>
            <w:tcW w:w="1097" w:type="dxa"/>
            <w:hideMark/>
          </w:tcPr>
          <w:p w14:paraId="18F87BF7"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786</w:t>
            </w:r>
          </w:p>
        </w:tc>
        <w:tc>
          <w:tcPr>
            <w:tcW w:w="1056" w:type="dxa"/>
            <w:hideMark/>
          </w:tcPr>
          <w:p w14:paraId="0FB87293"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18864</w:t>
            </w:r>
          </w:p>
        </w:tc>
        <w:tc>
          <w:tcPr>
            <w:tcW w:w="2057" w:type="dxa"/>
            <w:hideMark/>
          </w:tcPr>
          <w:p w14:paraId="32101B97"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24 months</w:t>
            </w:r>
          </w:p>
        </w:tc>
      </w:tr>
      <w:tr w:rsidR="00350993" w:rsidRPr="002A4D7C" w14:paraId="2A1652C8" w14:textId="77777777" w:rsidTr="002A4D7C">
        <w:trPr>
          <w:trHeight w:val="103"/>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0E7F5418"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22</w:t>
            </w:r>
          </w:p>
        </w:tc>
        <w:tc>
          <w:tcPr>
            <w:tcW w:w="2402" w:type="dxa"/>
            <w:hideMark/>
          </w:tcPr>
          <w:p w14:paraId="45C9E2DA"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Md Hasan</w:t>
            </w:r>
          </w:p>
        </w:tc>
        <w:tc>
          <w:tcPr>
            <w:tcW w:w="1999" w:type="dxa"/>
            <w:hideMark/>
          </w:tcPr>
          <w:p w14:paraId="6D109FA2"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-do-</w:t>
            </w:r>
          </w:p>
        </w:tc>
        <w:tc>
          <w:tcPr>
            <w:tcW w:w="1097" w:type="dxa"/>
            <w:hideMark/>
          </w:tcPr>
          <w:p w14:paraId="31C8ECE8"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786</w:t>
            </w:r>
          </w:p>
        </w:tc>
        <w:tc>
          <w:tcPr>
            <w:tcW w:w="1056" w:type="dxa"/>
            <w:hideMark/>
          </w:tcPr>
          <w:p w14:paraId="04355F38"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18864</w:t>
            </w:r>
          </w:p>
        </w:tc>
        <w:tc>
          <w:tcPr>
            <w:tcW w:w="2057" w:type="dxa"/>
            <w:hideMark/>
          </w:tcPr>
          <w:p w14:paraId="0E92A025"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24 months</w:t>
            </w:r>
          </w:p>
        </w:tc>
      </w:tr>
      <w:tr w:rsidR="00350993" w:rsidRPr="002A4D7C" w14:paraId="4DA50E24" w14:textId="77777777" w:rsidTr="002A4D7C">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357283FF"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23</w:t>
            </w:r>
          </w:p>
        </w:tc>
        <w:tc>
          <w:tcPr>
            <w:tcW w:w="2402" w:type="dxa"/>
            <w:hideMark/>
          </w:tcPr>
          <w:p w14:paraId="053E901A"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proofErr w:type="spellStart"/>
            <w:proofErr w:type="gramStart"/>
            <w:r w:rsidRPr="002A4D7C">
              <w:rPr>
                <w:rFonts w:asciiTheme="majorBidi" w:eastAsia="Times New Roman" w:hAnsiTheme="majorBidi" w:cstheme="majorBidi"/>
                <w:lang w:eastAsia="en-IN"/>
              </w:rPr>
              <w:t>A.Pooran</w:t>
            </w:r>
            <w:proofErr w:type="spellEnd"/>
            <w:proofErr w:type="gramEnd"/>
            <w:r w:rsidRPr="002A4D7C">
              <w:rPr>
                <w:rFonts w:asciiTheme="majorBidi" w:eastAsia="Times New Roman" w:hAnsiTheme="majorBidi" w:cstheme="majorBidi"/>
                <w:lang w:eastAsia="en-IN"/>
              </w:rPr>
              <w:t xml:space="preserve"> Singh</w:t>
            </w:r>
          </w:p>
        </w:tc>
        <w:tc>
          <w:tcPr>
            <w:tcW w:w="1999" w:type="dxa"/>
            <w:hideMark/>
          </w:tcPr>
          <w:p w14:paraId="4C2AED57"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-do-</w:t>
            </w:r>
          </w:p>
        </w:tc>
        <w:tc>
          <w:tcPr>
            <w:tcW w:w="1097" w:type="dxa"/>
            <w:hideMark/>
          </w:tcPr>
          <w:p w14:paraId="25E00FC7"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786</w:t>
            </w:r>
          </w:p>
        </w:tc>
        <w:tc>
          <w:tcPr>
            <w:tcW w:w="1056" w:type="dxa"/>
            <w:hideMark/>
          </w:tcPr>
          <w:p w14:paraId="1FCA11B9"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18864</w:t>
            </w:r>
          </w:p>
        </w:tc>
        <w:tc>
          <w:tcPr>
            <w:tcW w:w="2057" w:type="dxa"/>
            <w:hideMark/>
          </w:tcPr>
          <w:p w14:paraId="2616A42D"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24 months</w:t>
            </w:r>
          </w:p>
        </w:tc>
      </w:tr>
      <w:tr w:rsidR="00350993" w:rsidRPr="002A4D7C" w14:paraId="6591BF2D" w14:textId="77777777" w:rsidTr="002A4D7C">
        <w:trPr>
          <w:trHeight w:val="103"/>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501C52F8"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24</w:t>
            </w:r>
          </w:p>
        </w:tc>
        <w:tc>
          <w:tcPr>
            <w:tcW w:w="2402" w:type="dxa"/>
            <w:hideMark/>
          </w:tcPr>
          <w:p w14:paraId="69A7D067"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K. Babulal</w:t>
            </w:r>
          </w:p>
        </w:tc>
        <w:tc>
          <w:tcPr>
            <w:tcW w:w="1999" w:type="dxa"/>
            <w:hideMark/>
          </w:tcPr>
          <w:p w14:paraId="65F2F73A"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-do-</w:t>
            </w:r>
          </w:p>
        </w:tc>
        <w:tc>
          <w:tcPr>
            <w:tcW w:w="1097" w:type="dxa"/>
            <w:hideMark/>
          </w:tcPr>
          <w:p w14:paraId="350356EB"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786</w:t>
            </w:r>
          </w:p>
        </w:tc>
        <w:tc>
          <w:tcPr>
            <w:tcW w:w="1056" w:type="dxa"/>
            <w:hideMark/>
          </w:tcPr>
          <w:p w14:paraId="5C2A4FF5"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18864</w:t>
            </w:r>
          </w:p>
        </w:tc>
        <w:tc>
          <w:tcPr>
            <w:tcW w:w="2057" w:type="dxa"/>
            <w:hideMark/>
          </w:tcPr>
          <w:p w14:paraId="5E4A5AFF"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24 months</w:t>
            </w:r>
          </w:p>
        </w:tc>
      </w:tr>
      <w:tr w:rsidR="00350993" w:rsidRPr="002A4D7C" w14:paraId="0A370ECD" w14:textId="77777777" w:rsidTr="002A4D7C">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236019AF"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25</w:t>
            </w:r>
          </w:p>
        </w:tc>
        <w:tc>
          <w:tcPr>
            <w:tcW w:w="2402" w:type="dxa"/>
            <w:hideMark/>
          </w:tcPr>
          <w:p w14:paraId="38C61D79"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 xml:space="preserve">Syed </w:t>
            </w:r>
            <w:proofErr w:type="spellStart"/>
            <w:r w:rsidRPr="002A4D7C">
              <w:rPr>
                <w:rFonts w:asciiTheme="majorBidi" w:eastAsia="Times New Roman" w:hAnsiTheme="majorBidi" w:cstheme="majorBidi"/>
                <w:lang w:eastAsia="en-IN"/>
              </w:rPr>
              <w:t>Ibatullah</w:t>
            </w:r>
            <w:proofErr w:type="spellEnd"/>
          </w:p>
        </w:tc>
        <w:tc>
          <w:tcPr>
            <w:tcW w:w="1999" w:type="dxa"/>
            <w:hideMark/>
          </w:tcPr>
          <w:p w14:paraId="23658F10"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-do-</w:t>
            </w:r>
          </w:p>
        </w:tc>
        <w:tc>
          <w:tcPr>
            <w:tcW w:w="1097" w:type="dxa"/>
            <w:hideMark/>
          </w:tcPr>
          <w:p w14:paraId="0A2E2611"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786</w:t>
            </w:r>
          </w:p>
        </w:tc>
        <w:tc>
          <w:tcPr>
            <w:tcW w:w="1056" w:type="dxa"/>
            <w:hideMark/>
          </w:tcPr>
          <w:p w14:paraId="27771812"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18864</w:t>
            </w:r>
          </w:p>
        </w:tc>
        <w:tc>
          <w:tcPr>
            <w:tcW w:w="2057" w:type="dxa"/>
            <w:hideMark/>
          </w:tcPr>
          <w:p w14:paraId="1EE31F5E"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24 months</w:t>
            </w:r>
          </w:p>
        </w:tc>
      </w:tr>
      <w:tr w:rsidR="00350993" w:rsidRPr="002A4D7C" w14:paraId="2B61DC0A" w14:textId="77777777" w:rsidTr="002A4D7C">
        <w:trPr>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7D3F840B"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26</w:t>
            </w:r>
          </w:p>
        </w:tc>
        <w:tc>
          <w:tcPr>
            <w:tcW w:w="2402" w:type="dxa"/>
            <w:hideMark/>
          </w:tcPr>
          <w:p w14:paraId="08B99555"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B. Mallesham</w:t>
            </w:r>
          </w:p>
        </w:tc>
        <w:tc>
          <w:tcPr>
            <w:tcW w:w="1999" w:type="dxa"/>
            <w:hideMark/>
          </w:tcPr>
          <w:p w14:paraId="52A290C1"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SRGS complex</w:t>
            </w:r>
          </w:p>
        </w:tc>
        <w:tc>
          <w:tcPr>
            <w:tcW w:w="1097" w:type="dxa"/>
            <w:hideMark/>
          </w:tcPr>
          <w:p w14:paraId="419822C4"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8985</w:t>
            </w:r>
          </w:p>
        </w:tc>
        <w:tc>
          <w:tcPr>
            <w:tcW w:w="1056" w:type="dxa"/>
            <w:hideMark/>
          </w:tcPr>
          <w:p w14:paraId="047A8D34"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17970</w:t>
            </w:r>
          </w:p>
        </w:tc>
        <w:tc>
          <w:tcPr>
            <w:tcW w:w="2057" w:type="dxa"/>
            <w:hideMark/>
          </w:tcPr>
          <w:p w14:paraId="6C87A8C1"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2 months</w:t>
            </w:r>
          </w:p>
        </w:tc>
      </w:tr>
      <w:tr w:rsidR="00350993" w:rsidRPr="002A4D7C" w14:paraId="401C1C45" w14:textId="77777777" w:rsidTr="002A4D7C">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64434312"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27</w:t>
            </w:r>
          </w:p>
        </w:tc>
        <w:tc>
          <w:tcPr>
            <w:tcW w:w="2402" w:type="dxa"/>
            <w:hideMark/>
          </w:tcPr>
          <w:p w14:paraId="037108C5"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 xml:space="preserve">MA. </w:t>
            </w:r>
            <w:proofErr w:type="spellStart"/>
            <w:r w:rsidRPr="002A4D7C">
              <w:rPr>
                <w:rFonts w:asciiTheme="majorBidi" w:eastAsia="Times New Roman" w:hAnsiTheme="majorBidi" w:cstheme="majorBidi"/>
                <w:lang w:eastAsia="en-IN"/>
              </w:rPr>
              <w:t>Khadeer</w:t>
            </w:r>
            <w:proofErr w:type="spellEnd"/>
          </w:p>
        </w:tc>
        <w:tc>
          <w:tcPr>
            <w:tcW w:w="1999" w:type="dxa"/>
            <w:hideMark/>
          </w:tcPr>
          <w:p w14:paraId="226A3161"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Market area</w:t>
            </w:r>
          </w:p>
        </w:tc>
        <w:tc>
          <w:tcPr>
            <w:tcW w:w="1097" w:type="dxa"/>
            <w:hideMark/>
          </w:tcPr>
          <w:p w14:paraId="5EF51879"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786</w:t>
            </w:r>
          </w:p>
        </w:tc>
        <w:tc>
          <w:tcPr>
            <w:tcW w:w="1056" w:type="dxa"/>
            <w:hideMark/>
          </w:tcPr>
          <w:p w14:paraId="7BB8C9AC"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14148</w:t>
            </w:r>
          </w:p>
        </w:tc>
        <w:tc>
          <w:tcPr>
            <w:tcW w:w="2057" w:type="dxa"/>
            <w:hideMark/>
          </w:tcPr>
          <w:p w14:paraId="7B1DC504"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18 months</w:t>
            </w:r>
          </w:p>
        </w:tc>
      </w:tr>
      <w:tr w:rsidR="00350993" w:rsidRPr="002A4D7C" w14:paraId="38BC941B" w14:textId="77777777" w:rsidTr="002A4D7C">
        <w:trPr>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1175599D"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28</w:t>
            </w:r>
          </w:p>
        </w:tc>
        <w:tc>
          <w:tcPr>
            <w:tcW w:w="2402" w:type="dxa"/>
            <w:hideMark/>
          </w:tcPr>
          <w:p w14:paraId="5DFB87A4"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 xml:space="preserve">G. </w:t>
            </w:r>
            <w:proofErr w:type="spellStart"/>
            <w:r w:rsidRPr="002A4D7C">
              <w:rPr>
                <w:rFonts w:asciiTheme="majorBidi" w:eastAsia="Times New Roman" w:hAnsiTheme="majorBidi" w:cstheme="majorBidi"/>
                <w:lang w:eastAsia="en-IN"/>
              </w:rPr>
              <w:t>Mondaiah</w:t>
            </w:r>
            <w:proofErr w:type="spellEnd"/>
          </w:p>
        </w:tc>
        <w:tc>
          <w:tcPr>
            <w:tcW w:w="1999" w:type="dxa"/>
            <w:hideMark/>
          </w:tcPr>
          <w:p w14:paraId="158F93D8"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-do-</w:t>
            </w:r>
          </w:p>
        </w:tc>
        <w:tc>
          <w:tcPr>
            <w:tcW w:w="1097" w:type="dxa"/>
            <w:hideMark/>
          </w:tcPr>
          <w:p w14:paraId="40278336"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786</w:t>
            </w:r>
          </w:p>
        </w:tc>
        <w:tc>
          <w:tcPr>
            <w:tcW w:w="1056" w:type="dxa"/>
            <w:hideMark/>
          </w:tcPr>
          <w:p w14:paraId="46E17BDE"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9432</w:t>
            </w:r>
          </w:p>
        </w:tc>
        <w:tc>
          <w:tcPr>
            <w:tcW w:w="2057" w:type="dxa"/>
            <w:hideMark/>
          </w:tcPr>
          <w:p w14:paraId="5359D7E7"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12 months</w:t>
            </w:r>
          </w:p>
        </w:tc>
      </w:tr>
      <w:tr w:rsidR="00350993" w:rsidRPr="002A4D7C" w14:paraId="6CCC3E02" w14:textId="77777777" w:rsidTr="002A4D7C">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358AABD2"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29</w:t>
            </w:r>
          </w:p>
        </w:tc>
        <w:tc>
          <w:tcPr>
            <w:tcW w:w="2402" w:type="dxa"/>
            <w:hideMark/>
          </w:tcPr>
          <w:p w14:paraId="23EE733A"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Gulam Ahmed</w:t>
            </w:r>
          </w:p>
        </w:tc>
        <w:tc>
          <w:tcPr>
            <w:tcW w:w="1999" w:type="dxa"/>
            <w:hideMark/>
          </w:tcPr>
          <w:p w14:paraId="0DC74D0B"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 xml:space="preserve">Telephone </w:t>
            </w:r>
            <w:proofErr w:type="spellStart"/>
            <w:r w:rsidRPr="002A4D7C">
              <w:rPr>
                <w:rFonts w:asciiTheme="majorBidi" w:eastAsia="Times New Roman" w:hAnsiTheme="majorBidi" w:cstheme="majorBidi"/>
                <w:lang w:eastAsia="en-IN"/>
              </w:rPr>
              <w:t>bhawan</w:t>
            </w:r>
            <w:proofErr w:type="spellEnd"/>
          </w:p>
        </w:tc>
        <w:tc>
          <w:tcPr>
            <w:tcW w:w="1097" w:type="dxa"/>
            <w:hideMark/>
          </w:tcPr>
          <w:p w14:paraId="31E351B9"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703</w:t>
            </w:r>
          </w:p>
        </w:tc>
        <w:tc>
          <w:tcPr>
            <w:tcW w:w="1056" w:type="dxa"/>
            <w:hideMark/>
          </w:tcPr>
          <w:p w14:paraId="78C2FEEB"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8436</w:t>
            </w:r>
          </w:p>
        </w:tc>
        <w:tc>
          <w:tcPr>
            <w:tcW w:w="2057" w:type="dxa"/>
            <w:hideMark/>
          </w:tcPr>
          <w:p w14:paraId="6BBA7FF8"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12 months</w:t>
            </w:r>
          </w:p>
        </w:tc>
      </w:tr>
      <w:tr w:rsidR="00350993" w:rsidRPr="002A4D7C" w14:paraId="1E2B06C2" w14:textId="77777777" w:rsidTr="002A4D7C">
        <w:trPr>
          <w:trHeight w:val="202"/>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7273C8BC" w14:textId="77777777" w:rsidR="00350993" w:rsidRPr="002A4D7C" w:rsidRDefault="00350993" w:rsidP="002A4D7C">
            <w:pPr>
              <w:spacing w:after="0"/>
              <w:jc w:val="both"/>
              <w:rPr>
                <w:rFonts w:asciiTheme="majorBidi" w:eastAsia="Times New Roman" w:hAnsiTheme="majorBidi" w:cstheme="majorBidi"/>
                <w:lang w:eastAsia="en-IN"/>
              </w:rPr>
            </w:pPr>
            <w:r w:rsidRPr="002A4D7C">
              <w:rPr>
                <w:rFonts w:asciiTheme="majorBidi" w:eastAsia="Times New Roman" w:hAnsiTheme="majorBidi" w:cstheme="majorBidi"/>
                <w:lang w:eastAsia="en-IN"/>
              </w:rPr>
              <w:t>30</w:t>
            </w:r>
          </w:p>
        </w:tc>
        <w:tc>
          <w:tcPr>
            <w:tcW w:w="2402" w:type="dxa"/>
            <w:hideMark/>
          </w:tcPr>
          <w:p w14:paraId="5EE8D7CB"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proofErr w:type="spellStart"/>
            <w:r w:rsidRPr="002A4D7C">
              <w:rPr>
                <w:rFonts w:asciiTheme="majorBidi" w:eastAsia="Times New Roman" w:hAnsiTheme="majorBidi" w:cstheme="majorBidi"/>
                <w:lang w:eastAsia="en-IN"/>
              </w:rPr>
              <w:t>SabeerSayeeddin</w:t>
            </w:r>
            <w:proofErr w:type="spellEnd"/>
          </w:p>
        </w:tc>
        <w:tc>
          <w:tcPr>
            <w:tcW w:w="1999" w:type="dxa"/>
            <w:hideMark/>
          </w:tcPr>
          <w:p w14:paraId="25AB7E8F"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-do-</w:t>
            </w:r>
          </w:p>
        </w:tc>
        <w:tc>
          <w:tcPr>
            <w:tcW w:w="1097" w:type="dxa"/>
            <w:hideMark/>
          </w:tcPr>
          <w:p w14:paraId="3F22F86F"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703</w:t>
            </w:r>
          </w:p>
        </w:tc>
        <w:tc>
          <w:tcPr>
            <w:tcW w:w="1056" w:type="dxa"/>
            <w:hideMark/>
          </w:tcPr>
          <w:p w14:paraId="3BA194EA"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7030</w:t>
            </w:r>
          </w:p>
        </w:tc>
        <w:tc>
          <w:tcPr>
            <w:tcW w:w="2057" w:type="dxa"/>
            <w:hideMark/>
          </w:tcPr>
          <w:p w14:paraId="40DA9FA3" w14:textId="77777777" w:rsidR="00350993" w:rsidRPr="002A4D7C" w:rsidRDefault="00350993" w:rsidP="002A4D7C">
            <w:pPr>
              <w:spacing w:after="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IN"/>
              </w:rPr>
            </w:pPr>
            <w:r w:rsidRPr="002A4D7C">
              <w:rPr>
                <w:rFonts w:asciiTheme="majorBidi" w:eastAsia="Times New Roman" w:hAnsiTheme="majorBidi" w:cstheme="majorBidi"/>
                <w:lang w:eastAsia="en-IN"/>
              </w:rPr>
              <w:t>10 months</w:t>
            </w:r>
          </w:p>
        </w:tc>
      </w:tr>
      <w:tr w:rsidR="00350993" w:rsidRPr="002A4D7C" w14:paraId="00817150" w14:textId="77777777" w:rsidTr="002A4D7C">
        <w:trPr>
          <w:cnfStyle w:val="000000100000" w:firstRow="0" w:lastRow="0" w:firstColumn="0" w:lastColumn="0" w:oddVBand="0" w:evenVBand="0" w:oddHBand="1" w:evenHBand="0" w:firstRowFirstColumn="0" w:firstRowLastColumn="0" w:lastRowFirstColumn="0" w:lastRowLastColumn="0"/>
          <w:trHeight w:val="103"/>
          <w:jc w:val="center"/>
        </w:trPr>
        <w:tc>
          <w:tcPr>
            <w:cnfStyle w:val="001000000000" w:firstRow="0" w:lastRow="0" w:firstColumn="1" w:lastColumn="0" w:oddVBand="0" w:evenVBand="0" w:oddHBand="0" w:evenHBand="0" w:firstRowFirstColumn="0" w:firstRowLastColumn="0" w:lastRowFirstColumn="0" w:lastRowLastColumn="0"/>
            <w:tcW w:w="703" w:type="dxa"/>
            <w:hideMark/>
          </w:tcPr>
          <w:p w14:paraId="73AF1272" w14:textId="77777777" w:rsidR="00350993" w:rsidRPr="002A4D7C" w:rsidRDefault="00350993" w:rsidP="002A4D7C">
            <w:pPr>
              <w:spacing w:after="0"/>
              <w:jc w:val="both"/>
              <w:rPr>
                <w:rFonts w:asciiTheme="majorBidi" w:eastAsia="Times New Roman" w:hAnsiTheme="majorBidi" w:cstheme="majorBidi"/>
                <w:b w:val="0"/>
                <w:bCs w:val="0"/>
                <w:lang w:eastAsia="en-IN"/>
              </w:rPr>
            </w:pPr>
            <w:r w:rsidRPr="002A4D7C">
              <w:rPr>
                <w:rFonts w:asciiTheme="majorBidi" w:eastAsia="Times New Roman" w:hAnsiTheme="majorBidi" w:cstheme="majorBidi"/>
                <w:b w:val="0"/>
                <w:bCs w:val="0"/>
                <w:lang w:eastAsia="en-IN"/>
              </w:rPr>
              <w:t> </w:t>
            </w:r>
          </w:p>
        </w:tc>
        <w:tc>
          <w:tcPr>
            <w:tcW w:w="2402" w:type="dxa"/>
            <w:hideMark/>
          </w:tcPr>
          <w:p w14:paraId="1E6394AE"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lang w:eastAsia="en-IN"/>
              </w:rPr>
            </w:pPr>
            <w:r w:rsidRPr="002A4D7C">
              <w:rPr>
                <w:rFonts w:asciiTheme="majorBidi" w:eastAsia="Times New Roman" w:hAnsiTheme="majorBidi" w:cstheme="majorBidi"/>
                <w:b/>
                <w:bCs/>
                <w:lang w:eastAsia="en-IN"/>
              </w:rPr>
              <w:t> </w:t>
            </w:r>
          </w:p>
        </w:tc>
        <w:tc>
          <w:tcPr>
            <w:tcW w:w="1999" w:type="dxa"/>
            <w:hideMark/>
          </w:tcPr>
          <w:p w14:paraId="6D4B9506"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lang w:eastAsia="en-IN"/>
              </w:rPr>
            </w:pPr>
            <w:r w:rsidRPr="002A4D7C">
              <w:rPr>
                <w:rFonts w:asciiTheme="majorBidi" w:eastAsia="Times New Roman" w:hAnsiTheme="majorBidi" w:cstheme="majorBidi"/>
                <w:b/>
                <w:bCs/>
                <w:lang w:eastAsia="en-IN"/>
              </w:rPr>
              <w:t> </w:t>
            </w:r>
          </w:p>
        </w:tc>
        <w:tc>
          <w:tcPr>
            <w:tcW w:w="1097" w:type="dxa"/>
            <w:hideMark/>
          </w:tcPr>
          <w:p w14:paraId="07A101C4"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lang w:eastAsia="en-IN"/>
              </w:rPr>
            </w:pPr>
            <w:r w:rsidRPr="002A4D7C">
              <w:rPr>
                <w:rFonts w:asciiTheme="majorBidi" w:eastAsia="Times New Roman" w:hAnsiTheme="majorBidi" w:cstheme="majorBidi"/>
                <w:b/>
                <w:bCs/>
                <w:lang w:eastAsia="en-IN"/>
              </w:rPr>
              <w:t>Total</w:t>
            </w:r>
          </w:p>
        </w:tc>
        <w:tc>
          <w:tcPr>
            <w:tcW w:w="1056" w:type="dxa"/>
            <w:hideMark/>
          </w:tcPr>
          <w:p w14:paraId="46CD75F9"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lang w:eastAsia="en-IN"/>
              </w:rPr>
            </w:pPr>
            <w:r w:rsidRPr="002A4D7C">
              <w:rPr>
                <w:rFonts w:asciiTheme="majorBidi" w:eastAsia="Times New Roman" w:hAnsiTheme="majorBidi" w:cstheme="majorBidi"/>
                <w:b/>
                <w:bCs/>
                <w:lang w:eastAsia="en-IN"/>
              </w:rPr>
              <w:t>5719299</w:t>
            </w:r>
          </w:p>
        </w:tc>
        <w:tc>
          <w:tcPr>
            <w:tcW w:w="2057" w:type="dxa"/>
            <w:hideMark/>
          </w:tcPr>
          <w:p w14:paraId="5333AD05" w14:textId="77777777" w:rsidR="00350993" w:rsidRPr="002A4D7C" w:rsidRDefault="00350993" w:rsidP="002A4D7C">
            <w:pPr>
              <w:spacing w:after="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lang w:eastAsia="en-IN"/>
              </w:rPr>
            </w:pPr>
            <w:r w:rsidRPr="002A4D7C">
              <w:rPr>
                <w:rFonts w:asciiTheme="majorBidi" w:eastAsia="Times New Roman" w:hAnsiTheme="majorBidi" w:cstheme="majorBidi"/>
                <w:b/>
                <w:bCs/>
                <w:lang w:eastAsia="en-IN"/>
              </w:rPr>
              <w:t> </w:t>
            </w:r>
          </w:p>
        </w:tc>
      </w:tr>
    </w:tbl>
    <w:p w14:paraId="00E4AB09" w14:textId="77777777" w:rsidR="00350993" w:rsidRPr="00FC7F69" w:rsidRDefault="00350993" w:rsidP="00FC7F69">
      <w:pPr>
        <w:pageBreakBefore/>
        <w:spacing w:after="0"/>
        <w:jc w:val="center"/>
        <w:rPr>
          <w:rFonts w:ascii="Times New Roman" w:hAnsi="Times New Roman" w:cs="Times New Roman"/>
          <w:b/>
          <w:bCs/>
          <w:color w:val="000080"/>
          <w:sz w:val="24"/>
          <w:szCs w:val="24"/>
        </w:rPr>
      </w:pPr>
      <w:r w:rsidRPr="00FC7F69">
        <w:rPr>
          <w:rFonts w:ascii="Times New Roman" w:hAnsi="Times New Roman" w:cs="Times New Roman"/>
          <w:b/>
          <w:bCs/>
          <w:color w:val="000080"/>
          <w:sz w:val="24"/>
          <w:szCs w:val="24"/>
        </w:rPr>
        <w:lastRenderedPageBreak/>
        <w:t>Annexure – 2</w:t>
      </w:r>
    </w:p>
    <w:p w14:paraId="5F8228BF" w14:textId="77777777" w:rsidR="00350993" w:rsidRPr="00FC7F69" w:rsidRDefault="00350993" w:rsidP="00FC7F69">
      <w:pPr>
        <w:spacing w:after="0"/>
        <w:jc w:val="center"/>
        <w:rPr>
          <w:rFonts w:ascii="Times New Roman" w:eastAsia="Calibri,sans-serif" w:hAnsi="Times New Roman" w:cs="Times New Roman"/>
          <w:b/>
          <w:bCs/>
          <w:color w:val="000080"/>
          <w:sz w:val="24"/>
          <w:szCs w:val="24"/>
        </w:rPr>
      </w:pPr>
      <w:r w:rsidRPr="00FC7F69">
        <w:rPr>
          <w:rFonts w:ascii="Times New Roman" w:eastAsia="Calibri,sans-serif" w:hAnsi="Times New Roman" w:cs="Times New Roman"/>
          <w:b/>
          <w:bCs/>
          <w:color w:val="000080"/>
          <w:sz w:val="24"/>
          <w:szCs w:val="24"/>
        </w:rPr>
        <w:t>Non-revision of Property Tax after issue of Trade Licenses</w:t>
      </w:r>
    </w:p>
    <w:p w14:paraId="1F6220BC" w14:textId="77777777" w:rsidR="00C126AE" w:rsidRPr="00FC7F69" w:rsidRDefault="00C126AE" w:rsidP="00FC7F69">
      <w:pPr>
        <w:spacing w:after="0"/>
        <w:jc w:val="center"/>
        <w:rPr>
          <w:rFonts w:ascii="Times New Roman" w:hAnsi="Times New Roman" w:cs="Times New Roman"/>
          <w:b/>
          <w:bCs/>
          <w:color w:val="000080"/>
          <w:sz w:val="24"/>
          <w:szCs w:val="24"/>
        </w:rPr>
      </w:pPr>
      <w:r w:rsidRPr="00FC7F69">
        <w:rPr>
          <w:rFonts w:ascii="Times New Roman" w:eastAsia="Calibri,sans-serif" w:hAnsi="Times New Roman" w:cs="Times New Roman"/>
          <w:b/>
          <w:bCs/>
          <w:color w:val="000080"/>
          <w:sz w:val="24"/>
          <w:szCs w:val="24"/>
        </w:rPr>
        <w:t xml:space="preserve">Karimnagar </w:t>
      </w:r>
      <w:r w:rsidR="00A241F9" w:rsidRPr="00FC7F69">
        <w:rPr>
          <w:rFonts w:ascii="Times New Roman" w:eastAsia="Calibri,sans-serif" w:hAnsi="Times New Roman" w:cs="Times New Roman"/>
          <w:b/>
          <w:bCs/>
          <w:color w:val="000080"/>
          <w:sz w:val="24"/>
          <w:szCs w:val="24"/>
        </w:rPr>
        <w:t>Municipal</w:t>
      </w:r>
      <w:r w:rsidRPr="00FC7F69">
        <w:rPr>
          <w:rFonts w:ascii="Times New Roman" w:eastAsia="Calibri,sans-serif" w:hAnsi="Times New Roman" w:cs="Times New Roman"/>
          <w:b/>
          <w:bCs/>
          <w:color w:val="000080"/>
          <w:sz w:val="24"/>
          <w:szCs w:val="24"/>
        </w:rPr>
        <w:t xml:space="preserve"> Corporation</w:t>
      </w:r>
    </w:p>
    <w:tbl>
      <w:tblPr>
        <w:tblStyle w:val="GridTable5Dark-Accent61"/>
        <w:tblW w:w="0" w:type="auto"/>
        <w:jc w:val="center"/>
        <w:tblLayout w:type="fixed"/>
        <w:tblLook w:val="04A0" w:firstRow="1" w:lastRow="0" w:firstColumn="1" w:lastColumn="0" w:noHBand="0" w:noVBand="1"/>
      </w:tblPr>
      <w:tblGrid>
        <w:gridCol w:w="880"/>
        <w:gridCol w:w="1800"/>
        <w:gridCol w:w="2160"/>
        <w:gridCol w:w="2280"/>
      </w:tblGrid>
      <w:tr w:rsidR="00350993" w:rsidRPr="00FC7F69" w14:paraId="6FD0C9A5" w14:textId="77777777" w:rsidTr="00FC7F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top w:val="none" w:sz="0" w:space="0" w:color="auto"/>
              <w:left w:val="none" w:sz="0" w:space="0" w:color="auto"/>
              <w:right w:val="none" w:sz="0" w:space="0" w:color="auto"/>
            </w:tcBorders>
            <w:hideMark/>
          </w:tcPr>
          <w:p w14:paraId="128E8266" w14:textId="77777777" w:rsidR="00350993" w:rsidRPr="00FC7F69" w:rsidRDefault="00350993" w:rsidP="002A4D7C">
            <w:pPr>
              <w:spacing w:after="0"/>
              <w:ind w:right="118"/>
              <w:jc w:val="center"/>
              <w:rPr>
                <w:rFonts w:asciiTheme="majorBidi" w:hAnsiTheme="majorBidi" w:cstheme="majorBidi"/>
                <w:sz w:val="20"/>
                <w:szCs w:val="20"/>
                <w:lang w:val="en-IN"/>
              </w:rPr>
            </w:pPr>
            <w:proofErr w:type="spellStart"/>
            <w:r w:rsidRPr="00FC7F69">
              <w:rPr>
                <w:rFonts w:asciiTheme="majorBidi" w:hAnsiTheme="majorBidi" w:cstheme="majorBidi"/>
                <w:sz w:val="20"/>
                <w:szCs w:val="20"/>
              </w:rPr>
              <w:t>Sl</w:t>
            </w:r>
            <w:proofErr w:type="spellEnd"/>
            <w:r w:rsidRPr="00FC7F69">
              <w:rPr>
                <w:rFonts w:asciiTheme="majorBidi" w:hAnsiTheme="majorBidi" w:cstheme="majorBidi"/>
                <w:sz w:val="20"/>
                <w:szCs w:val="20"/>
              </w:rPr>
              <w:t xml:space="preserve"> No.</w:t>
            </w:r>
          </w:p>
        </w:tc>
        <w:tc>
          <w:tcPr>
            <w:tcW w:w="1800" w:type="dxa"/>
            <w:tcBorders>
              <w:top w:val="none" w:sz="0" w:space="0" w:color="auto"/>
              <w:left w:val="none" w:sz="0" w:space="0" w:color="auto"/>
              <w:right w:val="none" w:sz="0" w:space="0" w:color="auto"/>
            </w:tcBorders>
            <w:hideMark/>
          </w:tcPr>
          <w:p w14:paraId="002D3C14" w14:textId="77777777" w:rsidR="00350993" w:rsidRPr="00FC7F69" w:rsidRDefault="00350993" w:rsidP="002A4D7C">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C7F69">
              <w:rPr>
                <w:rFonts w:asciiTheme="majorBidi" w:hAnsiTheme="majorBidi" w:cstheme="majorBidi"/>
                <w:sz w:val="20"/>
                <w:szCs w:val="20"/>
              </w:rPr>
              <w:t>Door NO. of the Trade license</w:t>
            </w:r>
          </w:p>
        </w:tc>
        <w:tc>
          <w:tcPr>
            <w:tcW w:w="2160" w:type="dxa"/>
            <w:tcBorders>
              <w:top w:val="none" w:sz="0" w:space="0" w:color="auto"/>
              <w:left w:val="none" w:sz="0" w:space="0" w:color="auto"/>
              <w:right w:val="none" w:sz="0" w:space="0" w:color="auto"/>
            </w:tcBorders>
            <w:hideMark/>
          </w:tcPr>
          <w:p w14:paraId="62668782" w14:textId="77777777" w:rsidR="00350993" w:rsidRPr="00FC7F69" w:rsidRDefault="00350993" w:rsidP="002A4D7C">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C7F69">
              <w:rPr>
                <w:rFonts w:asciiTheme="majorBidi" w:hAnsiTheme="majorBidi" w:cstheme="majorBidi"/>
                <w:sz w:val="20"/>
                <w:szCs w:val="20"/>
              </w:rPr>
              <w:t>Assessment No. of the Trade License</w:t>
            </w:r>
          </w:p>
        </w:tc>
        <w:tc>
          <w:tcPr>
            <w:tcW w:w="2280" w:type="dxa"/>
            <w:tcBorders>
              <w:top w:val="none" w:sz="0" w:space="0" w:color="auto"/>
              <w:left w:val="none" w:sz="0" w:space="0" w:color="auto"/>
              <w:right w:val="none" w:sz="0" w:space="0" w:color="auto"/>
            </w:tcBorders>
            <w:hideMark/>
          </w:tcPr>
          <w:p w14:paraId="12696192" w14:textId="77777777" w:rsidR="00350993" w:rsidRPr="00FC7F69" w:rsidRDefault="00350993" w:rsidP="002A4D7C">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C7F69">
              <w:rPr>
                <w:rFonts w:asciiTheme="majorBidi" w:hAnsiTheme="majorBidi" w:cstheme="majorBidi"/>
                <w:sz w:val="20"/>
                <w:szCs w:val="20"/>
              </w:rPr>
              <w:t>Building usage</w:t>
            </w:r>
          </w:p>
        </w:tc>
      </w:tr>
      <w:tr w:rsidR="00350993" w:rsidRPr="002A4D7C" w14:paraId="789DBB3B"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37D4B434"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1</w:t>
            </w:r>
          </w:p>
        </w:tc>
        <w:tc>
          <w:tcPr>
            <w:tcW w:w="1800" w:type="dxa"/>
            <w:hideMark/>
          </w:tcPr>
          <w:p w14:paraId="76121311"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5-2-163</w:t>
            </w:r>
          </w:p>
        </w:tc>
        <w:tc>
          <w:tcPr>
            <w:tcW w:w="2160" w:type="dxa"/>
            <w:hideMark/>
          </w:tcPr>
          <w:p w14:paraId="2E726DC3" w14:textId="77777777" w:rsidR="00350993" w:rsidRPr="002A4D7C" w:rsidRDefault="00350993"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1102007126</w:t>
            </w:r>
          </w:p>
        </w:tc>
        <w:tc>
          <w:tcPr>
            <w:tcW w:w="2280" w:type="dxa"/>
            <w:hideMark/>
          </w:tcPr>
          <w:p w14:paraId="76E98B9B"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4764E912"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5624C570"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2</w:t>
            </w:r>
          </w:p>
        </w:tc>
        <w:tc>
          <w:tcPr>
            <w:tcW w:w="1800" w:type="dxa"/>
            <w:hideMark/>
          </w:tcPr>
          <w:p w14:paraId="5BB72F08"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6-1-393/b</w:t>
            </w:r>
          </w:p>
        </w:tc>
        <w:tc>
          <w:tcPr>
            <w:tcW w:w="2160" w:type="dxa"/>
            <w:hideMark/>
          </w:tcPr>
          <w:p w14:paraId="1D941B7A" w14:textId="77777777" w:rsidR="00350993" w:rsidRPr="002A4D7C" w:rsidRDefault="00350993" w:rsidP="002A4D7C">
            <w:pPr>
              <w:spacing w:after="0"/>
              <w:ind w:right="11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#N/A</w:t>
            </w:r>
          </w:p>
        </w:tc>
        <w:tc>
          <w:tcPr>
            <w:tcW w:w="2280" w:type="dxa"/>
            <w:hideMark/>
          </w:tcPr>
          <w:p w14:paraId="55EEDB6E" w14:textId="77777777" w:rsidR="00350993" w:rsidRPr="002A4D7C" w:rsidRDefault="00350993" w:rsidP="002A4D7C">
            <w:pPr>
              <w:spacing w:after="0"/>
              <w:ind w:right="11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#N/A</w:t>
            </w:r>
          </w:p>
        </w:tc>
      </w:tr>
      <w:tr w:rsidR="00350993" w:rsidRPr="002A4D7C" w14:paraId="3CE53875"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054E36C7"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3</w:t>
            </w:r>
          </w:p>
        </w:tc>
        <w:tc>
          <w:tcPr>
            <w:tcW w:w="1800" w:type="dxa"/>
            <w:hideMark/>
          </w:tcPr>
          <w:p w14:paraId="24981E9A"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2-10-1546</w:t>
            </w:r>
          </w:p>
        </w:tc>
        <w:tc>
          <w:tcPr>
            <w:tcW w:w="2160" w:type="dxa"/>
            <w:hideMark/>
          </w:tcPr>
          <w:p w14:paraId="7ADAB729" w14:textId="77777777" w:rsidR="00350993" w:rsidRPr="002A4D7C" w:rsidRDefault="00350993"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1102026388</w:t>
            </w:r>
          </w:p>
        </w:tc>
        <w:tc>
          <w:tcPr>
            <w:tcW w:w="2280" w:type="dxa"/>
            <w:hideMark/>
          </w:tcPr>
          <w:p w14:paraId="33B18918"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095A8B46"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40B3B912"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4</w:t>
            </w:r>
          </w:p>
        </w:tc>
        <w:tc>
          <w:tcPr>
            <w:tcW w:w="1800" w:type="dxa"/>
            <w:hideMark/>
          </w:tcPr>
          <w:p w14:paraId="49CFB5D7"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3-2-60/2</w:t>
            </w:r>
          </w:p>
        </w:tc>
        <w:tc>
          <w:tcPr>
            <w:tcW w:w="2160" w:type="dxa"/>
            <w:hideMark/>
          </w:tcPr>
          <w:p w14:paraId="407FCBD4" w14:textId="77777777" w:rsidR="00350993" w:rsidRPr="002A4D7C" w:rsidRDefault="00350993" w:rsidP="002A4D7C">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1102041598</w:t>
            </w:r>
          </w:p>
        </w:tc>
        <w:tc>
          <w:tcPr>
            <w:tcW w:w="2280" w:type="dxa"/>
            <w:hideMark/>
          </w:tcPr>
          <w:p w14:paraId="01BB4BE0"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Non-Residence</w:t>
            </w:r>
          </w:p>
        </w:tc>
      </w:tr>
      <w:tr w:rsidR="00350993" w:rsidRPr="002A4D7C" w14:paraId="5FBAA3F7"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719DA710"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5</w:t>
            </w:r>
          </w:p>
        </w:tc>
        <w:tc>
          <w:tcPr>
            <w:tcW w:w="1800" w:type="dxa"/>
            <w:hideMark/>
          </w:tcPr>
          <w:p w14:paraId="481F0F35"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3-6-768</w:t>
            </w:r>
          </w:p>
        </w:tc>
        <w:tc>
          <w:tcPr>
            <w:tcW w:w="2160" w:type="dxa"/>
            <w:hideMark/>
          </w:tcPr>
          <w:p w14:paraId="6A973F4A" w14:textId="77777777" w:rsidR="00350993" w:rsidRPr="002A4D7C" w:rsidRDefault="00350993"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1102017908</w:t>
            </w:r>
          </w:p>
        </w:tc>
        <w:tc>
          <w:tcPr>
            <w:tcW w:w="2280" w:type="dxa"/>
            <w:hideMark/>
          </w:tcPr>
          <w:p w14:paraId="4763EE52"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59823BF6"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16313551"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6</w:t>
            </w:r>
          </w:p>
        </w:tc>
        <w:tc>
          <w:tcPr>
            <w:tcW w:w="1800" w:type="dxa"/>
            <w:hideMark/>
          </w:tcPr>
          <w:p w14:paraId="78D71E31"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02-10-2017</w:t>
            </w:r>
          </w:p>
        </w:tc>
        <w:tc>
          <w:tcPr>
            <w:tcW w:w="2160" w:type="dxa"/>
            <w:hideMark/>
          </w:tcPr>
          <w:p w14:paraId="6FAE3FB9" w14:textId="77777777" w:rsidR="00350993" w:rsidRPr="002A4D7C" w:rsidRDefault="00350993" w:rsidP="002A4D7C">
            <w:pPr>
              <w:spacing w:after="0"/>
              <w:ind w:right="11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#N/A</w:t>
            </w:r>
          </w:p>
        </w:tc>
        <w:tc>
          <w:tcPr>
            <w:tcW w:w="2280" w:type="dxa"/>
            <w:hideMark/>
          </w:tcPr>
          <w:p w14:paraId="0ACF9B37" w14:textId="77777777" w:rsidR="00350993" w:rsidRPr="002A4D7C" w:rsidRDefault="00350993" w:rsidP="002A4D7C">
            <w:pPr>
              <w:spacing w:after="0"/>
              <w:ind w:right="11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#N/A</w:t>
            </w:r>
          </w:p>
        </w:tc>
      </w:tr>
      <w:tr w:rsidR="00350993" w:rsidRPr="002A4D7C" w14:paraId="5D1C48D3"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744321EF"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7</w:t>
            </w:r>
          </w:p>
        </w:tc>
        <w:tc>
          <w:tcPr>
            <w:tcW w:w="1800" w:type="dxa"/>
            <w:hideMark/>
          </w:tcPr>
          <w:p w14:paraId="4E79B84C"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7-2-610/A</w:t>
            </w:r>
          </w:p>
        </w:tc>
        <w:tc>
          <w:tcPr>
            <w:tcW w:w="2160" w:type="dxa"/>
            <w:hideMark/>
          </w:tcPr>
          <w:p w14:paraId="2EA019CC" w14:textId="77777777" w:rsidR="00350993" w:rsidRPr="002A4D7C" w:rsidRDefault="00350993"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1102043205</w:t>
            </w:r>
          </w:p>
        </w:tc>
        <w:tc>
          <w:tcPr>
            <w:tcW w:w="2280" w:type="dxa"/>
            <w:hideMark/>
          </w:tcPr>
          <w:p w14:paraId="4F0A66F3"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39BD9A61"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2122AA9C"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8</w:t>
            </w:r>
          </w:p>
        </w:tc>
        <w:tc>
          <w:tcPr>
            <w:tcW w:w="1800" w:type="dxa"/>
            <w:hideMark/>
          </w:tcPr>
          <w:p w14:paraId="49F7E1FC"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02-08-1978</w:t>
            </w:r>
          </w:p>
        </w:tc>
        <w:tc>
          <w:tcPr>
            <w:tcW w:w="2160" w:type="dxa"/>
            <w:hideMark/>
          </w:tcPr>
          <w:p w14:paraId="45A56D0B" w14:textId="77777777" w:rsidR="00350993" w:rsidRPr="002A4D7C" w:rsidRDefault="00350993" w:rsidP="002A4D7C">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1102002156</w:t>
            </w:r>
          </w:p>
        </w:tc>
        <w:tc>
          <w:tcPr>
            <w:tcW w:w="2280" w:type="dxa"/>
            <w:hideMark/>
          </w:tcPr>
          <w:p w14:paraId="7655196E"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Non-Residence</w:t>
            </w:r>
          </w:p>
        </w:tc>
      </w:tr>
      <w:tr w:rsidR="00350993" w:rsidRPr="002A4D7C" w14:paraId="3366051E"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39D85A2C"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9</w:t>
            </w:r>
          </w:p>
        </w:tc>
        <w:tc>
          <w:tcPr>
            <w:tcW w:w="1800" w:type="dxa"/>
            <w:hideMark/>
          </w:tcPr>
          <w:p w14:paraId="3C082925"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3-7-611</w:t>
            </w:r>
          </w:p>
        </w:tc>
        <w:tc>
          <w:tcPr>
            <w:tcW w:w="2160" w:type="dxa"/>
            <w:hideMark/>
          </w:tcPr>
          <w:p w14:paraId="201F3E25" w14:textId="77777777" w:rsidR="00350993" w:rsidRPr="002A4D7C" w:rsidRDefault="00350993"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1102014970</w:t>
            </w:r>
          </w:p>
        </w:tc>
        <w:tc>
          <w:tcPr>
            <w:tcW w:w="2280" w:type="dxa"/>
            <w:hideMark/>
          </w:tcPr>
          <w:p w14:paraId="699FD2C7"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3ECB5988"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6BDF2E28"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10</w:t>
            </w:r>
          </w:p>
        </w:tc>
        <w:tc>
          <w:tcPr>
            <w:tcW w:w="1800" w:type="dxa"/>
            <w:hideMark/>
          </w:tcPr>
          <w:p w14:paraId="6BFAA1B3"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7-2-1064</w:t>
            </w:r>
          </w:p>
        </w:tc>
        <w:tc>
          <w:tcPr>
            <w:tcW w:w="2160" w:type="dxa"/>
            <w:hideMark/>
          </w:tcPr>
          <w:p w14:paraId="091A42E5" w14:textId="77777777" w:rsidR="00350993" w:rsidRPr="002A4D7C" w:rsidRDefault="00350993" w:rsidP="002A4D7C">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1102022574</w:t>
            </w:r>
          </w:p>
        </w:tc>
        <w:tc>
          <w:tcPr>
            <w:tcW w:w="2280" w:type="dxa"/>
            <w:hideMark/>
          </w:tcPr>
          <w:p w14:paraId="4F851033"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12897B17"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1A368A8E"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11</w:t>
            </w:r>
          </w:p>
        </w:tc>
        <w:tc>
          <w:tcPr>
            <w:tcW w:w="1800" w:type="dxa"/>
            <w:hideMark/>
          </w:tcPr>
          <w:p w14:paraId="396E1C63" w14:textId="77777777" w:rsidR="00350993" w:rsidRPr="002A4D7C" w:rsidRDefault="00350993" w:rsidP="002A4D7C">
            <w:pPr>
              <w:spacing w:after="0"/>
              <w:ind w:right="1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w:t>
            </w:r>
          </w:p>
        </w:tc>
        <w:tc>
          <w:tcPr>
            <w:tcW w:w="2160" w:type="dxa"/>
            <w:hideMark/>
          </w:tcPr>
          <w:p w14:paraId="5043E1A6" w14:textId="77777777" w:rsidR="00350993" w:rsidRPr="002A4D7C" w:rsidRDefault="00350993"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1102032728</w:t>
            </w:r>
          </w:p>
        </w:tc>
        <w:tc>
          <w:tcPr>
            <w:tcW w:w="2280" w:type="dxa"/>
            <w:hideMark/>
          </w:tcPr>
          <w:p w14:paraId="5734756B"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241C774F"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3F43E671"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12</w:t>
            </w:r>
          </w:p>
        </w:tc>
        <w:tc>
          <w:tcPr>
            <w:tcW w:w="1800" w:type="dxa"/>
            <w:hideMark/>
          </w:tcPr>
          <w:p w14:paraId="2AEC42A9"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8-4-203/3/A</w:t>
            </w:r>
          </w:p>
        </w:tc>
        <w:tc>
          <w:tcPr>
            <w:tcW w:w="2160" w:type="dxa"/>
            <w:hideMark/>
          </w:tcPr>
          <w:p w14:paraId="44C61D6B" w14:textId="77777777" w:rsidR="00350993" w:rsidRPr="002A4D7C" w:rsidRDefault="00350993" w:rsidP="002A4D7C">
            <w:pPr>
              <w:spacing w:after="0"/>
              <w:ind w:right="11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#N/A</w:t>
            </w:r>
          </w:p>
        </w:tc>
        <w:tc>
          <w:tcPr>
            <w:tcW w:w="2280" w:type="dxa"/>
            <w:hideMark/>
          </w:tcPr>
          <w:p w14:paraId="7F636B68" w14:textId="77777777" w:rsidR="00350993" w:rsidRPr="002A4D7C" w:rsidRDefault="00350993" w:rsidP="002A4D7C">
            <w:pPr>
              <w:spacing w:after="0"/>
              <w:ind w:right="11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#N/A</w:t>
            </w:r>
          </w:p>
        </w:tc>
      </w:tr>
      <w:tr w:rsidR="00350993" w:rsidRPr="002A4D7C" w14:paraId="5F15EEEB"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7319D55B"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13</w:t>
            </w:r>
          </w:p>
        </w:tc>
        <w:tc>
          <w:tcPr>
            <w:tcW w:w="1800" w:type="dxa"/>
            <w:hideMark/>
          </w:tcPr>
          <w:p w14:paraId="411B0516"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3-1-367</w:t>
            </w:r>
          </w:p>
        </w:tc>
        <w:tc>
          <w:tcPr>
            <w:tcW w:w="2160" w:type="dxa"/>
            <w:hideMark/>
          </w:tcPr>
          <w:p w14:paraId="449EEEBD" w14:textId="77777777" w:rsidR="00350993" w:rsidRPr="002A4D7C" w:rsidRDefault="00350993"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1102054291</w:t>
            </w:r>
          </w:p>
        </w:tc>
        <w:tc>
          <w:tcPr>
            <w:tcW w:w="2280" w:type="dxa"/>
            <w:hideMark/>
          </w:tcPr>
          <w:p w14:paraId="2039A905"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66093442"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677B9FDC"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14</w:t>
            </w:r>
          </w:p>
        </w:tc>
        <w:tc>
          <w:tcPr>
            <w:tcW w:w="1800" w:type="dxa"/>
            <w:hideMark/>
          </w:tcPr>
          <w:p w14:paraId="0CB0A9BF"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10-3-508/1</w:t>
            </w:r>
          </w:p>
        </w:tc>
        <w:tc>
          <w:tcPr>
            <w:tcW w:w="2160" w:type="dxa"/>
            <w:hideMark/>
          </w:tcPr>
          <w:p w14:paraId="706CAA4C" w14:textId="77777777" w:rsidR="00350993" w:rsidRPr="002A4D7C" w:rsidRDefault="00350993" w:rsidP="002A4D7C">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1102037066</w:t>
            </w:r>
          </w:p>
        </w:tc>
        <w:tc>
          <w:tcPr>
            <w:tcW w:w="2280" w:type="dxa"/>
            <w:hideMark/>
          </w:tcPr>
          <w:p w14:paraId="13CE225E"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2969755C"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0A26A617"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15</w:t>
            </w:r>
          </w:p>
        </w:tc>
        <w:tc>
          <w:tcPr>
            <w:tcW w:w="1800" w:type="dxa"/>
            <w:hideMark/>
          </w:tcPr>
          <w:p w14:paraId="07BE793B"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8-3-354/2</w:t>
            </w:r>
          </w:p>
        </w:tc>
        <w:tc>
          <w:tcPr>
            <w:tcW w:w="2160" w:type="dxa"/>
            <w:hideMark/>
          </w:tcPr>
          <w:p w14:paraId="313D7ABE" w14:textId="77777777" w:rsidR="00350993" w:rsidRPr="002A4D7C" w:rsidRDefault="00350993"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1102059451</w:t>
            </w:r>
          </w:p>
        </w:tc>
        <w:tc>
          <w:tcPr>
            <w:tcW w:w="2280" w:type="dxa"/>
            <w:hideMark/>
          </w:tcPr>
          <w:p w14:paraId="1E9A883E"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68BAF6D3"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4DC82529"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16</w:t>
            </w:r>
          </w:p>
        </w:tc>
        <w:tc>
          <w:tcPr>
            <w:tcW w:w="1800" w:type="dxa"/>
            <w:hideMark/>
          </w:tcPr>
          <w:p w14:paraId="12466E76"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8-7-236</w:t>
            </w:r>
          </w:p>
        </w:tc>
        <w:tc>
          <w:tcPr>
            <w:tcW w:w="2160" w:type="dxa"/>
            <w:hideMark/>
          </w:tcPr>
          <w:p w14:paraId="3308732B" w14:textId="77777777" w:rsidR="00350993" w:rsidRPr="002A4D7C" w:rsidRDefault="00350993" w:rsidP="002A4D7C">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1102026071</w:t>
            </w:r>
          </w:p>
        </w:tc>
        <w:tc>
          <w:tcPr>
            <w:tcW w:w="2280" w:type="dxa"/>
            <w:hideMark/>
          </w:tcPr>
          <w:p w14:paraId="66370B57"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58CE6718"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679BDDE8"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17</w:t>
            </w:r>
          </w:p>
        </w:tc>
        <w:tc>
          <w:tcPr>
            <w:tcW w:w="1800" w:type="dxa"/>
            <w:hideMark/>
          </w:tcPr>
          <w:p w14:paraId="619D04A4"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3-7-178</w:t>
            </w:r>
          </w:p>
        </w:tc>
        <w:tc>
          <w:tcPr>
            <w:tcW w:w="2160" w:type="dxa"/>
            <w:hideMark/>
          </w:tcPr>
          <w:p w14:paraId="5FC7EEFA" w14:textId="77777777" w:rsidR="00350993" w:rsidRPr="002A4D7C" w:rsidRDefault="00350993"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1102004830</w:t>
            </w:r>
          </w:p>
        </w:tc>
        <w:tc>
          <w:tcPr>
            <w:tcW w:w="2280" w:type="dxa"/>
            <w:hideMark/>
          </w:tcPr>
          <w:p w14:paraId="1427E023"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5032BF7A"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0155EF65"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18</w:t>
            </w:r>
          </w:p>
        </w:tc>
        <w:tc>
          <w:tcPr>
            <w:tcW w:w="1800" w:type="dxa"/>
            <w:hideMark/>
          </w:tcPr>
          <w:p w14:paraId="58CDA9D7"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2-6-231</w:t>
            </w:r>
          </w:p>
        </w:tc>
        <w:tc>
          <w:tcPr>
            <w:tcW w:w="2160" w:type="dxa"/>
            <w:hideMark/>
          </w:tcPr>
          <w:p w14:paraId="64F98721" w14:textId="77777777" w:rsidR="00350993" w:rsidRPr="002A4D7C" w:rsidRDefault="00350993" w:rsidP="002A4D7C">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1102023032</w:t>
            </w:r>
          </w:p>
        </w:tc>
        <w:tc>
          <w:tcPr>
            <w:tcW w:w="2280" w:type="dxa"/>
            <w:hideMark/>
          </w:tcPr>
          <w:p w14:paraId="53C1E31D"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Non-Residence</w:t>
            </w:r>
          </w:p>
        </w:tc>
      </w:tr>
      <w:tr w:rsidR="00350993" w:rsidRPr="002A4D7C" w14:paraId="3DBC5C48"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45E89365"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19</w:t>
            </w:r>
          </w:p>
        </w:tc>
        <w:tc>
          <w:tcPr>
            <w:tcW w:w="1800" w:type="dxa"/>
            <w:hideMark/>
          </w:tcPr>
          <w:p w14:paraId="066B6F00"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3-1-861</w:t>
            </w:r>
          </w:p>
        </w:tc>
        <w:tc>
          <w:tcPr>
            <w:tcW w:w="2160" w:type="dxa"/>
            <w:hideMark/>
          </w:tcPr>
          <w:p w14:paraId="628DF64A" w14:textId="77777777" w:rsidR="00350993" w:rsidRPr="002A4D7C" w:rsidRDefault="00350993"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1102019500</w:t>
            </w:r>
          </w:p>
        </w:tc>
        <w:tc>
          <w:tcPr>
            <w:tcW w:w="2280" w:type="dxa"/>
            <w:hideMark/>
          </w:tcPr>
          <w:p w14:paraId="7B2E63EC"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3BFD4B65"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7E2D0042"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20</w:t>
            </w:r>
          </w:p>
        </w:tc>
        <w:tc>
          <w:tcPr>
            <w:tcW w:w="1800" w:type="dxa"/>
            <w:hideMark/>
          </w:tcPr>
          <w:p w14:paraId="1F6FD678"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2-10-1289</w:t>
            </w:r>
          </w:p>
        </w:tc>
        <w:tc>
          <w:tcPr>
            <w:tcW w:w="2160" w:type="dxa"/>
            <w:hideMark/>
          </w:tcPr>
          <w:p w14:paraId="2083820D" w14:textId="77777777" w:rsidR="00350993" w:rsidRPr="002A4D7C" w:rsidRDefault="00350993" w:rsidP="002A4D7C">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1102023589</w:t>
            </w:r>
          </w:p>
        </w:tc>
        <w:tc>
          <w:tcPr>
            <w:tcW w:w="2280" w:type="dxa"/>
            <w:hideMark/>
          </w:tcPr>
          <w:p w14:paraId="7020F8FF"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1E26A7B9"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7F4225CC"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21</w:t>
            </w:r>
          </w:p>
        </w:tc>
        <w:tc>
          <w:tcPr>
            <w:tcW w:w="1800" w:type="dxa"/>
            <w:hideMark/>
          </w:tcPr>
          <w:p w14:paraId="27B10796"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2-10-1268/5</w:t>
            </w:r>
          </w:p>
        </w:tc>
        <w:tc>
          <w:tcPr>
            <w:tcW w:w="2160" w:type="dxa"/>
            <w:hideMark/>
          </w:tcPr>
          <w:p w14:paraId="4D7CBE5D" w14:textId="77777777" w:rsidR="00350993" w:rsidRPr="002A4D7C" w:rsidRDefault="00350993"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1102043406</w:t>
            </w:r>
          </w:p>
        </w:tc>
        <w:tc>
          <w:tcPr>
            <w:tcW w:w="2280" w:type="dxa"/>
            <w:hideMark/>
          </w:tcPr>
          <w:p w14:paraId="459FCA74"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02A88438"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4BFD270B"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22</w:t>
            </w:r>
          </w:p>
        </w:tc>
        <w:tc>
          <w:tcPr>
            <w:tcW w:w="1800" w:type="dxa"/>
            <w:hideMark/>
          </w:tcPr>
          <w:p w14:paraId="49CFABBC"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2-6-129</w:t>
            </w:r>
          </w:p>
        </w:tc>
        <w:tc>
          <w:tcPr>
            <w:tcW w:w="2160" w:type="dxa"/>
            <w:hideMark/>
          </w:tcPr>
          <w:p w14:paraId="3EFC23DD" w14:textId="77777777" w:rsidR="00350993" w:rsidRPr="002A4D7C" w:rsidRDefault="00350993" w:rsidP="002A4D7C">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1102032944</w:t>
            </w:r>
          </w:p>
        </w:tc>
        <w:tc>
          <w:tcPr>
            <w:tcW w:w="2280" w:type="dxa"/>
            <w:hideMark/>
          </w:tcPr>
          <w:p w14:paraId="69F8A395"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42FB8705"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15E4F9D7"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23</w:t>
            </w:r>
          </w:p>
        </w:tc>
        <w:tc>
          <w:tcPr>
            <w:tcW w:w="1800" w:type="dxa"/>
            <w:hideMark/>
          </w:tcPr>
          <w:p w14:paraId="0C516801"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2-10-719</w:t>
            </w:r>
          </w:p>
        </w:tc>
        <w:tc>
          <w:tcPr>
            <w:tcW w:w="2160" w:type="dxa"/>
            <w:hideMark/>
          </w:tcPr>
          <w:p w14:paraId="2A0FB001" w14:textId="77777777" w:rsidR="00350993" w:rsidRPr="002A4D7C" w:rsidRDefault="00350993"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1102014660</w:t>
            </w:r>
          </w:p>
        </w:tc>
        <w:tc>
          <w:tcPr>
            <w:tcW w:w="2280" w:type="dxa"/>
            <w:hideMark/>
          </w:tcPr>
          <w:p w14:paraId="36DFCE56" w14:textId="77777777" w:rsidR="00350993" w:rsidRPr="002A4D7C" w:rsidRDefault="00350993"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653F5761"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4677931F" w14:textId="77777777" w:rsidR="00350993" w:rsidRPr="002A4D7C" w:rsidRDefault="00350993" w:rsidP="002A4D7C">
            <w:pPr>
              <w:spacing w:after="0"/>
              <w:ind w:right="118"/>
              <w:jc w:val="right"/>
              <w:rPr>
                <w:rFonts w:asciiTheme="majorBidi" w:hAnsiTheme="majorBidi" w:cstheme="majorBidi"/>
              </w:rPr>
            </w:pPr>
            <w:r w:rsidRPr="002A4D7C">
              <w:rPr>
                <w:rFonts w:asciiTheme="majorBidi" w:hAnsiTheme="majorBidi" w:cstheme="majorBidi"/>
              </w:rPr>
              <w:t>24</w:t>
            </w:r>
          </w:p>
        </w:tc>
        <w:tc>
          <w:tcPr>
            <w:tcW w:w="1800" w:type="dxa"/>
            <w:hideMark/>
          </w:tcPr>
          <w:p w14:paraId="7453F0F6"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8-1-293/2/A</w:t>
            </w:r>
          </w:p>
        </w:tc>
        <w:tc>
          <w:tcPr>
            <w:tcW w:w="2160" w:type="dxa"/>
            <w:hideMark/>
          </w:tcPr>
          <w:p w14:paraId="5350125D" w14:textId="77777777" w:rsidR="00350993" w:rsidRPr="002A4D7C" w:rsidRDefault="00350993" w:rsidP="002A4D7C">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1102048696</w:t>
            </w:r>
          </w:p>
        </w:tc>
        <w:tc>
          <w:tcPr>
            <w:tcW w:w="2280" w:type="dxa"/>
            <w:hideMark/>
          </w:tcPr>
          <w:p w14:paraId="41DD6382" w14:textId="77777777" w:rsidR="00350993" w:rsidRPr="002A4D7C" w:rsidRDefault="00350993"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4DB1539D"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4A080652"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25</w:t>
            </w:r>
          </w:p>
        </w:tc>
        <w:tc>
          <w:tcPr>
            <w:tcW w:w="1800" w:type="dxa"/>
            <w:hideMark/>
          </w:tcPr>
          <w:p w14:paraId="30E748B6"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5-73</w:t>
            </w:r>
          </w:p>
        </w:tc>
        <w:tc>
          <w:tcPr>
            <w:tcW w:w="2160" w:type="dxa"/>
            <w:hideMark/>
          </w:tcPr>
          <w:p w14:paraId="33DD4E8D"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1102401806</w:t>
            </w:r>
          </w:p>
        </w:tc>
        <w:tc>
          <w:tcPr>
            <w:tcW w:w="2280" w:type="dxa"/>
            <w:hideMark/>
          </w:tcPr>
          <w:p w14:paraId="4C1B484B"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692F20BC"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26E19D3B"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26</w:t>
            </w:r>
          </w:p>
        </w:tc>
        <w:tc>
          <w:tcPr>
            <w:tcW w:w="1800" w:type="dxa"/>
            <w:hideMark/>
          </w:tcPr>
          <w:p w14:paraId="3859A931"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4-5-56/1/2</w:t>
            </w:r>
          </w:p>
        </w:tc>
        <w:tc>
          <w:tcPr>
            <w:tcW w:w="2160" w:type="dxa"/>
            <w:hideMark/>
          </w:tcPr>
          <w:p w14:paraId="62BC7E96"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1102049637</w:t>
            </w:r>
          </w:p>
        </w:tc>
        <w:tc>
          <w:tcPr>
            <w:tcW w:w="2280" w:type="dxa"/>
            <w:hideMark/>
          </w:tcPr>
          <w:p w14:paraId="74512CC3"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Non-Residence</w:t>
            </w:r>
          </w:p>
        </w:tc>
      </w:tr>
      <w:tr w:rsidR="00350993" w:rsidRPr="002A4D7C" w14:paraId="1D3D508C"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5007BBB7"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27</w:t>
            </w:r>
          </w:p>
        </w:tc>
        <w:tc>
          <w:tcPr>
            <w:tcW w:w="1800" w:type="dxa"/>
            <w:hideMark/>
          </w:tcPr>
          <w:p w14:paraId="53B93924"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8-6-308/A/1</w:t>
            </w:r>
          </w:p>
        </w:tc>
        <w:tc>
          <w:tcPr>
            <w:tcW w:w="2160" w:type="dxa"/>
            <w:hideMark/>
          </w:tcPr>
          <w:p w14:paraId="03D1F5DF"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1102052324</w:t>
            </w:r>
          </w:p>
        </w:tc>
        <w:tc>
          <w:tcPr>
            <w:tcW w:w="2280" w:type="dxa"/>
            <w:hideMark/>
          </w:tcPr>
          <w:p w14:paraId="28D20CAF"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2C8644AF"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5447BC76"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28</w:t>
            </w:r>
          </w:p>
        </w:tc>
        <w:tc>
          <w:tcPr>
            <w:tcW w:w="1800" w:type="dxa"/>
            <w:hideMark/>
          </w:tcPr>
          <w:p w14:paraId="5F15DE25"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1102005725</w:t>
            </w:r>
          </w:p>
        </w:tc>
        <w:tc>
          <w:tcPr>
            <w:tcW w:w="2160" w:type="dxa"/>
            <w:hideMark/>
          </w:tcPr>
          <w:p w14:paraId="64F82521"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1102005725</w:t>
            </w:r>
          </w:p>
        </w:tc>
        <w:tc>
          <w:tcPr>
            <w:tcW w:w="2280" w:type="dxa"/>
            <w:hideMark/>
          </w:tcPr>
          <w:p w14:paraId="1EB54E37"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Non-Residence</w:t>
            </w:r>
          </w:p>
        </w:tc>
      </w:tr>
      <w:tr w:rsidR="00350993" w:rsidRPr="002A4D7C" w14:paraId="01E45CC9"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3605C9F6"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29</w:t>
            </w:r>
          </w:p>
        </w:tc>
        <w:tc>
          <w:tcPr>
            <w:tcW w:w="1800" w:type="dxa"/>
            <w:hideMark/>
          </w:tcPr>
          <w:p w14:paraId="1721BAC9"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1102046043</w:t>
            </w:r>
          </w:p>
        </w:tc>
        <w:tc>
          <w:tcPr>
            <w:tcW w:w="2160" w:type="dxa"/>
            <w:hideMark/>
          </w:tcPr>
          <w:p w14:paraId="04077163"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1102046043</w:t>
            </w:r>
          </w:p>
        </w:tc>
        <w:tc>
          <w:tcPr>
            <w:tcW w:w="2280" w:type="dxa"/>
            <w:hideMark/>
          </w:tcPr>
          <w:p w14:paraId="2C959791"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Non-Residence</w:t>
            </w:r>
          </w:p>
        </w:tc>
      </w:tr>
      <w:tr w:rsidR="00350993" w:rsidRPr="002A4D7C" w14:paraId="3A07C808"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30C84CF5"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30</w:t>
            </w:r>
          </w:p>
        </w:tc>
        <w:tc>
          <w:tcPr>
            <w:tcW w:w="1800" w:type="dxa"/>
            <w:hideMark/>
          </w:tcPr>
          <w:p w14:paraId="0F3D26DB"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2-10-1207</w:t>
            </w:r>
          </w:p>
        </w:tc>
        <w:tc>
          <w:tcPr>
            <w:tcW w:w="2160" w:type="dxa"/>
            <w:hideMark/>
          </w:tcPr>
          <w:p w14:paraId="38084D7E"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1102022631</w:t>
            </w:r>
          </w:p>
        </w:tc>
        <w:tc>
          <w:tcPr>
            <w:tcW w:w="2280" w:type="dxa"/>
            <w:hideMark/>
          </w:tcPr>
          <w:p w14:paraId="31919B83"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4736C7D6"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5791B3C5"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31</w:t>
            </w:r>
          </w:p>
        </w:tc>
        <w:tc>
          <w:tcPr>
            <w:tcW w:w="1800" w:type="dxa"/>
            <w:hideMark/>
          </w:tcPr>
          <w:p w14:paraId="0BAA76BE"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10-3-26/2</w:t>
            </w:r>
          </w:p>
        </w:tc>
        <w:tc>
          <w:tcPr>
            <w:tcW w:w="2160" w:type="dxa"/>
            <w:hideMark/>
          </w:tcPr>
          <w:p w14:paraId="259A1943"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1102056233</w:t>
            </w:r>
          </w:p>
        </w:tc>
        <w:tc>
          <w:tcPr>
            <w:tcW w:w="2280" w:type="dxa"/>
            <w:hideMark/>
          </w:tcPr>
          <w:p w14:paraId="23C7E8B2"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7BE37BA0"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1B9D280C"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32</w:t>
            </w:r>
          </w:p>
        </w:tc>
        <w:tc>
          <w:tcPr>
            <w:tcW w:w="1800" w:type="dxa"/>
            <w:hideMark/>
          </w:tcPr>
          <w:p w14:paraId="77161CE3"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5-6-220</w:t>
            </w:r>
          </w:p>
        </w:tc>
        <w:tc>
          <w:tcPr>
            <w:tcW w:w="2160" w:type="dxa"/>
            <w:hideMark/>
          </w:tcPr>
          <w:p w14:paraId="265F2A13"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1102024737</w:t>
            </w:r>
          </w:p>
        </w:tc>
        <w:tc>
          <w:tcPr>
            <w:tcW w:w="2280" w:type="dxa"/>
            <w:hideMark/>
          </w:tcPr>
          <w:p w14:paraId="2BDDED40"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49418FA2"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610A9EFC"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33</w:t>
            </w:r>
          </w:p>
        </w:tc>
        <w:tc>
          <w:tcPr>
            <w:tcW w:w="1800" w:type="dxa"/>
            <w:hideMark/>
          </w:tcPr>
          <w:p w14:paraId="6F821F1B"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2-4-44</w:t>
            </w:r>
          </w:p>
        </w:tc>
        <w:tc>
          <w:tcPr>
            <w:tcW w:w="2160" w:type="dxa"/>
            <w:hideMark/>
          </w:tcPr>
          <w:p w14:paraId="6DF04EC9"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1102015468</w:t>
            </w:r>
          </w:p>
        </w:tc>
        <w:tc>
          <w:tcPr>
            <w:tcW w:w="2280" w:type="dxa"/>
            <w:hideMark/>
          </w:tcPr>
          <w:p w14:paraId="370B5827"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59063BAE"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73300DEB"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34</w:t>
            </w:r>
          </w:p>
        </w:tc>
        <w:tc>
          <w:tcPr>
            <w:tcW w:w="1800" w:type="dxa"/>
            <w:hideMark/>
          </w:tcPr>
          <w:p w14:paraId="1592E8EF"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3-1-487</w:t>
            </w:r>
          </w:p>
        </w:tc>
        <w:tc>
          <w:tcPr>
            <w:tcW w:w="2160" w:type="dxa"/>
            <w:hideMark/>
          </w:tcPr>
          <w:p w14:paraId="3FFED657"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1102012040</w:t>
            </w:r>
          </w:p>
        </w:tc>
        <w:tc>
          <w:tcPr>
            <w:tcW w:w="2280" w:type="dxa"/>
            <w:hideMark/>
          </w:tcPr>
          <w:p w14:paraId="2E71A651"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0097366C"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5F2C5C46"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35</w:t>
            </w:r>
          </w:p>
        </w:tc>
        <w:tc>
          <w:tcPr>
            <w:tcW w:w="1800" w:type="dxa"/>
            <w:hideMark/>
          </w:tcPr>
          <w:p w14:paraId="43DCD002"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5-73/6/2</w:t>
            </w:r>
          </w:p>
        </w:tc>
        <w:tc>
          <w:tcPr>
            <w:tcW w:w="2160" w:type="dxa"/>
            <w:hideMark/>
          </w:tcPr>
          <w:p w14:paraId="0924A9C2"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1102101272</w:t>
            </w:r>
          </w:p>
        </w:tc>
        <w:tc>
          <w:tcPr>
            <w:tcW w:w="2280" w:type="dxa"/>
            <w:hideMark/>
          </w:tcPr>
          <w:p w14:paraId="5E912076"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3466ADB9"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440F81C2"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36</w:t>
            </w:r>
          </w:p>
        </w:tc>
        <w:tc>
          <w:tcPr>
            <w:tcW w:w="1800" w:type="dxa"/>
            <w:hideMark/>
          </w:tcPr>
          <w:p w14:paraId="21F1D5FB"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2-6-304/2</w:t>
            </w:r>
          </w:p>
        </w:tc>
        <w:tc>
          <w:tcPr>
            <w:tcW w:w="2160" w:type="dxa"/>
            <w:hideMark/>
          </w:tcPr>
          <w:p w14:paraId="55AACFB4"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1102045705</w:t>
            </w:r>
          </w:p>
        </w:tc>
        <w:tc>
          <w:tcPr>
            <w:tcW w:w="2280" w:type="dxa"/>
            <w:hideMark/>
          </w:tcPr>
          <w:p w14:paraId="14EF1E36"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Non-Residence</w:t>
            </w:r>
          </w:p>
        </w:tc>
      </w:tr>
      <w:tr w:rsidR="00350993" w:rsidRPr="002A4D7C" w14:paraId="06D1DC71"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62235D35"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37</w:t>
            </w:r>
          </w:p>
        </w:tc>
        <w:tc>
          <w:tcPr>
            <w:tcW w:w="1800" w:type="dxa"/>
            <w:hideMark/>
          </w:tcPr>
          <w:p w14:paraId="01BBB3A4"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3-7-492</w:t>
            </w:r>
          </w:p>
        </w:tc>
        <w:tc>
          <w:tcPr>
            <w:tcW w:w="2160" w:type="dxa"/>
            <w:hideMark/>
          </w:tcPr>
          <w:p w14:paraId="18E757F2"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1102012377</w:t>
            </w:r>
          </w:p>
        </w:tc>
        <w:tc>
          <w:tcPr>
            <w:tcW w:w="2280" w:type="dxa"/>
            <w:hideMark/>
          </w:tcPr>
          <w:p w14:paraId="7E25AFB0"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11B74CAF"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3C0284F0"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38</w:t>
            </w:r>
          </w:p>
        </w:tc>
        <w:tc>
          <w:tcPr>
            <w:tcW w:w="1800" w:type="dxa"/>
            <w:hideMark/>
          </w:tcPr>
          <w:p w14:paraId="47B2B345"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10-5-306</w:t>
            </w:r>
          </w:p>
        </w:tc>
        <w:tc>
          <w:tcPr>
            <w:tcW w:w="2160" w:type="dxa"/>
            <w:hideMark/>
          </w:tcPr>
          <w:p w14:paraId="2D942DDE"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1102023222</w:t>
            </w:r>
          </w:p>
        </w:tc>
        <w:tc>
          <w:tcPr>
            <w:tcW w:w="2280" w:type="dxa"/>
            <w:hideMark/>
          </w:tcPr>
          <w:p w14:paraId="28B06249"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2624D7D1"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400597F6"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39</w:t>
            </w:r>
          </w:p>
        </w:tc>
        <w:tc>
          <w:tcPr>
            <w:tcW w:w="1800" w:type="dxa"/>
            <w:hideMark/>
          </w:tcPr>
          <w:p w14:paraId="31A38FA9"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2-10-1397</w:t>
            </w:r>
          </w:p>
        </w:tc>
        <w:tc>
          <w:tcPr>
            <w:tcW w:w="2160" w:type="dxa"/>
            <w:hideMark/>
          </w:tcPr>
          <w:p w14:paraId="6ACB1152"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1102024837</w:t>
            </w:r>
          </w:p>
        </w:tc>
        <w:tc>
          <w:tcPr>
            <w:tcW w:w="2280" w:type="dxa"/>
            <w:hideMark/>
          </w:tcPr>
          <w:p w14:paraId="0B646935"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6309976D"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6E78444A"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40</w:t>
            </w:r>
          </w:p>
        </w:tc>
        <w:tc>
          <w:tcPr>
            <w:tcW w:w="1800" w:type="dxa"/>
            <w:hideMark/>
          </w:tcPr>
          <w:p w14:paraId="16E0C325"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2-6-227</w:t>
            </w:r>
          </w:p>
        </w:tc>
        <w:tc>
          <w:tcPr>
            <w:tcW w:w="2160" w:type="dxa"/>
            <w:hideMark/>
          </w:tcPr>
          <w:p w14:paraId="47AB2A73"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1102022988</w:t>
            </w:r>
          </w:p>
        </w:tc>
        <w:tc>
          <w:tcPr>
            <w:tcW w:w="2280" w:type="dxa"/>
            <w:hideMark/>
          </w:tcPr>
          <w:p w14:paraId="0C88469C"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Non-Residence</w:t>
            </w:r>
          </w:p>
        </w:tc>
      </w:tr>
      <w:tr w:rsidR="00350993" w:rsidRPr="002A4D7C" w14:paraId="79760BE8"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020318C1"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41</w:t>
            </w:r>
          </w:p>
        </w:tc>
        <w:tc>
          <w:tcPr>
            <w:tcW w:w="1800" w:type="dxa"/>
            <w:hideMark/>
          </w:tcPr>
          <w:p w14:paraId="4BD943A8"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2-1/2/2</w:t>
            </w:r>
          </w:p>
        </w:tc>
        <w:tc>
          <w:tcPr>
            <w:tcW w:w="2160" w:type="dxa"/>
            <w:hideMark/>
          </w:tcPr>
          <w:p w14:paraId="69056FEE"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1102400549</w:t>
            </w:r>
          </w:p>
        </w:tc>
        <w:tc>
          <w:tcPr>
            <w:tcW w:w="2280" w:type="dxa"/>
            <w:hideMark/>
          </w:tcPr>
          <w:p w14:paraId="10A3DD86"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097CEB97"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40B3C642"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lastRenderedPageBreak/>
              <w:t>42</w:t>
            </w:r>
          </w:p>
        </w:tc>
        <w:tc>
          <w:tcPr>
            <w:tcW w:w="1800" w:type="dxa"/>
            <w:hideMark/>
          </w:tcPr>
          <w:p w14:paraId="4BC998EF"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8-4-389</w:t>
            </w:r>
          </w:p>
        </w:tc>
        <w:tc>
          <w:tcPr>
            <w:tcW w:w="2160" w:type="dxa"/>
            <w:hideMark/>
          </w:tcPr>
          <w:p w14:paraId="0FFCE331"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1102010285</w:t>
            </w:r>
          </w:p>
        </w:tc>
        <w:tc>
          <w:tcPr>
            <w:tcW w:w="2280" w:type="dxa"/>
            <w:hideMark/>
          </w:tcPr>
          <w:p w14:paraId="73A48486"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500EF5D0"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1866AA58"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43</w:t>
            </w:r>
          </w:p>
        </w:tc>
        <w:tc>
          <w:tcPr>
            <w:tcW w:w="1800" w:type="dxa"/>
            <w:hideMark/>
          </w:tcPr>
          <w:p w14:paraId="35A1A512"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7-1-449</w:t>
            </w:r>
          </w:p>
        </w:tc>
        <w:tc>
          <w:tcPr>
            <w:tcW w:w="2160" w:type="dxa"/>
            <w:hideMark/>
          </w:tcPr>
          <w:p w14:paraId="154678BC"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1102011491</w:t>
            </w:r>
          </w:p>
        </w:tc>
        <w:tc>
          <w:tcPr>
            <w:tcW w:w="2280" w:type="dxa"/>
            <w:hideMark/>
          </w:tcPr>
          <w:p w14:paraId="4B928BEE"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651D8421"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68F909EC"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44</w:t>
            </w:r>
          </w:p>
        </w:tc>
        <w:tc>
          <w:tcPr>
            <w:tcW w:w="1800" w:type="dxa"/>
            <w:hideMark/>
          </w:tcPr>
          <w:p w14:paraId="34FE8903"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10-5-296/C</w:t>
            </w:r>
          </w:p>
        </w:tc>
        <w:tc>
          <w:tcPr>
            <w:tcW w:w="2160" w:type="dxa"/>
            <w:hideMark/>
          </w:tcPr>
          <w:p w14:paraId="23DB0F9C"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1102040046</w:t>
            </w:r>
          </w:p>
        </w:tc>
        <w:tc>
          <w:tcPr>
            <w:tcW w:w="2280" w:type="dxa"/>
            <w:hideMark/>
          </w:tcPr>
          <w:p w14:paraId="25F28D25"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638B2750"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3862CEF7"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45</w:t>
            </w:r>
          </w:p>
        </w:tc>
        <w:tc>
          <w:tcPr>
            <w:tcW w:w="1800" w:type="dxa"/>
            <w:hideMark/>
          </w:tcPr>
          <w:p w14:paraId="41AA9F90"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6-6-199</w:t>
            </w:r>
          </w:p>
        </w:tc>
        <w:tc>
          <w:tcPr>
            <w:tcW w:w="2160" w:type="dxa"/>
            <w:hideMark/>
          </w:tcPr>
          <w:p w14:paraId="49B83C3E"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1102021538</w:t>
            </w:r>
          </w:p>
        </w:tc>
        <w:tc>
          <w:tcPr>
            <w:tcW w:w="2280" w:type="dxa"/>
            <w:hideMark/>
          </w:tcPr>
          <w:p w14:paraId="3BEBE3B3"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630DA11D"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6C70075E"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46</w:t>
            </w:r>
          </w:p>
        </w:tc>
        <w:tc>
          <w:tcPr>
            <w:tcW w:w="1800" w:type="dxa"/>
            <w:hideMark/>
          </w:tcPr>
          <w:p w14:paraId="20D7A327"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10-2-848/5</w:t>
            </w:r>
          </w:p>
        </w:tc>
        <w:tc>
          <w:tcPr>
            <w:tcW w:w="2160" w:type="dxa"/>
            <w:hideMark/>
          </w:tcPr>
          <w:p w14:paraId="0B9AC857"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1102037133</w:t>
            </w:r>
          </w:p>
        </w:tc>
        <w:tc>
          <w:tcPr>
            <w:tcW w:w="2280" w:type="dxa"/>
            <w:hideMark/>
          </w:tcPr>
          <w:p w14:paraId="4C047BC9"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17E025EA"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1CEAC03C"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47</w:t>
            </w:r>
          </w:p>
        </w:tc>
        <w:tc>
          <w:tcPr>
            <w:tcW w:w="1800" w:type="dxa"/>
            <w:hideMark/>
          </w:tcPr>
          <w:p w14:paraId="74DD8A72"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6-6-127</w:t>
            </w:r>
          </w:p>
        </w:tc>
        <w:tc>
          <w:tcPr>
            <w:tcW w:w="2160" w:type="dxa"/>
            <w:hideMark/>
          </w:tcPr>
          <w:p w14:paraId="721530A5"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1102020504</w:t>
            </w:r>
          </w:p>
        </w:tc>
        <w:tc>
          <w:tcPr>
            <w:tcW w:w="2280" w:type="dxa"/>
            <w:hideMark/>
          </w:tcPr>
          <w:p w14:paraId="31F82640"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58B570BB"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0D1B527C"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48</w:t>
            </w:r>
          </w:p>
        </w:tc>
        <w:tc>
          <w:tcPr>
            <w:tcW w:w="1800" w:type="dxa"/>
            <w:hideMark/>
          </w:tcPr>
          <w:p w14:paraId="6C3815AB"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2-10-1175</w:t>
            </w:r>
          </w:p>
        </w:tc>
        <w:tc>
          <w:tcPr>
            <w:tcW w:w="2160" w:type="dxa"/>
            <w:hideMark/>
          </w:tcPr>
          <w:p w14:paraId="3EA42AEC"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1102022223</w:t>
            </w:r>
          </w:p>
        </w:tc>
        <w:tc>
          <w:tcPr>
            <w:tcW w:w="2280" w:type="dxa"/>
            <w:hideMark/>
          </w:tcPr>
          <w:p w14:paraId="3B0F657E"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76C32E34"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43B2AD98"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49</w:t>
            </w:r>
          </w:p>
        </w:tc>
        <w:tc>
          <w:tcPr>
            <w:tcW w:w="1800" w:type="dxa"/>
            <w:hideMark/>
          </w:tcPr>
          <w:p w14:paraId="38BA7D21"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2-8-291</w:t>
            </w:r>
          </w:p>
        </w:tc>
        <w:tc>
          <w:tcPr>
            <w:tcW w:w="2160" w:type="dxa"/>
            <w:hideMark/>
          </w:tcPr>
          <w:p w14:paraId="655F3DD1"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1102007859</w:t>
            </w:r>
          </w:p>
        </w:tc>
        <w:tc>
          <w:tcPr>
            <w:tcW w:w="2280" w:type="dxa"/>
            <w:hideMark/>
          </w:tcPr>
          <w:p w14:paraId="11D36B2C"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Non-Residence</w:t>
            </w:r>
          </w:p>
        </w:tc>
      </w:tr>
      <w:tr w:rsidR="00350993" w:rsidRPr="002A4D7C" w14:paraId="1965FD92"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38D07C13"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50</w:t>
            </w:r>
          </w:p>
        </w:tc>
        <w:tc>
          <w:tcPr>
            <w:tcW w:w="1800" w:type="dxa"/>
            <w:hideMark/>
          </w:tcPr>
          <w:p w14:paraId="3134B00F"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10-5-14</w:t>
            </w:r>
          </w:p>
        </w:tc>
        <w:tc>
          <w:tcPr>
            <w:tcW w:w="2160" w:type="dxa"/>
            <w:hideMark/>
          </w:tcPr>
          <w:p w14:paraId="4D52EA0B"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1102019125</w:t>
            </w:r>
          </w:p>
        </w:tc>
        <w:tc>
          <w:tcPr>
            <w:tcW w:w="2280" w:type="dxa"/>
            <w:hideMark/>
          </w:tcPr>
          <w:p w14:paraId="00E9837D"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7D7A659C"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78BD957D"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51</w:t>
            </w:r>
          </w:p>
        </w:tc>
        <w:tc>
          <w:tcPr>
            <w:tcW w:w="1800" w:type="dxa"/>
            <w:hideMark/>
          </w:tcPr>
          <w:p w14:paraId="1C1CE4BF"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2-8-291</w:t>
            </w:r>
          </w:p>
        </w:tc>
        <w:tc>
          <w:tcPr>
            <w:tcW w:w="2160" w:type="dxa"/>
            <w:hideMark/>
          </w:tcPr>
          <w:p w14:paraId="1B8026B7"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1102007859</w:t>
            </w:r>
          </w:p>
        </w:tc>
        <w:tc>
          <w:tcPr>
            <w:tcW w:w="2280" w:type="dxa"/>
            <w:hideMark/>
          </w:tcPr>
          <w:p w14:paraId="1E59FE38"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Non-Residence</w:t>
            </w:r>
          </w:p>
        </w:tc>
      </w:tr>
      <w:tr w:rsidR="00350993" w:rsidRPr="002A4D7C" w14:paraId="6B6AD717"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5B990582"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52</w:t>
            </w:r>
          </w:p>
        </w:tc>
        <w:tc>
          <w:tcPr>
            <w:tcW w:w="1800" w:type="dxa"/>
            <w:hideMark/>
          </w:tcPr>
          <w:p w14:paraId="1875458A"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2-7-420</w:t>
            </w:r>
          </w:p>
        </w:tc>
        <w:tc>
          <w:tcPr>
            <w:tcW w:w="2160" w:type="dxa"/>
            <w:hideMark/>
          </w:tcPr>
          <w:p w14:paraId="65F97587"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1102010978</w:t>
            </w:r>
          </w:p>
        </w:tc>
        <w:tc>
          <w:tcPr>
            <w:tcW w:w="2280" w:type="dxa"/>
            <w:hideMark/>
          </w:tcPr>
          <w:p w14:paraId="2E1EB74D"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5CBAE160"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7CCA908D"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53</w:t>
            </w:r>
          </w:p>
        </w:tc>
        <w:tc>
          <w:tcPr>
            <w:tcW w:w="1800" w:type="dxa"/>
            <w:hideMark/>
          </w:tcPr>
          <w:p w14:paraId="02187387"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8-3-132/1</w:t>
            </w:r>
          </w:p>
        </w:tc>
        <w:tc>
          <w:tcPr>
            <w:tcW w:w="2160" w:type="dxa"/>
            <w:hideMark/>
          </w:tcPr>
          <w:p w14:paraId="7F14B0B8"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1102039435</w:t>
            </w:r>
          </w:p>
        </w:tc>
        <w:tc>
          <w:tcPr>
            <w:tcW w:w="2280" w:type="dxa"/>
            <w:hideMark/>
          </w:tcPr>
          <w:p w14:paraId="57CC8944"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Non-Residence</w:t>
            </w:r>
          </w:p>
        </w:tc>
      </w:tr>
      <w:tr w:rsidR="00350993" w:rsidRPr="002A4D7C" w14:paraId="1144606D"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0864FA64"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54</w:t>
            </w:r>
          </w:p>
        </w:tc>
        <w:tc>
          <w:tcPr>
            <w:tcW w:w="1800" w:type="dxa"/>
            <w:hideMark/>
          </w:tcPr>
          <w:p w14:paraId="24E691FE"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3-1-856</w:t>
            </w:r>
          </w:p>
        </w:tc>
        <w:tc>
          <w:tcPr>
            <w:tcW w:w="2160" w:type="dxa"/>
            <w:hideMark/>
          </w:tcPr>
          <w:p w14:paraId="3C7B7193"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1102019415</w:t>
            </w:r>
          </w:p>
        </w:tc>
        <w:tc>
          <w:tcPr>
            <w:tcW w:w="2280" w:type="dxa"/>
            <w:hideMark/>
          </w:tcPr>
          <w:p w14:paraId="66C0E5FF"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418AFB2F"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0733E196"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55</w:t>
            </w:r>
          </w:p>
        </w:tc>
        <w:tc>
          <w:tcPr>
            <w:tcW w:w="1800" w:type="dxa"/>
            <w:hideMark/>
          </w:tcPr>
          <w:p w14:paraId="6C61DC81"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3-1-179/1</w:t>
            </w:r>
          </w:p>
        </w:tc>
        <w:tc>
          <w:tcPr>
            <w:tcW w:w="2160" w:type="dxa"/>
            <w:hideMark/>
          </w:tcPr>
          <w:p w14:paraId="015536BB"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1102038330</w:t>
            </w:r>
          </w:p>
        </w:tc>
        <w:tc>
          <w:tcPr>
            <w:tcW w:w="2280" w:type="dxa"/>
            <w:hideMark/>
          </w:tcPr>
          <w:p w14:paraId="3D214CC5"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Non-Residence</w:t>
            </w:r>
          </w:p>
        </w:tc>
      </w:tr>
      <w:tr w:rsidR="00350993" w:rsidRPr="002A4D7C" w14:paraId="01450307"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0BD3024F"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56</w:t>
            </w:r>
          </w:p>
        </w:tc>
        <w:tc>
          <w:tcPr>
            <w:tcW w:w="1800" w:type="dxa"/>
            <w:hideMark/>
          </w:tcPr>
          <w:p w14:paraId="390C4812"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3-2-57/1</w:t>
            </w:r>
          </w:p>
        </w:tc>
        <w:tc>
          <w:tcPr>
            <w:tcW w:w="2160" w:type="dxa"/>
            <w:hideMark/>
          </w:tcPr>
          <w:p w14:paraId="2735BD4C"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1102041592</w:t>
            </w:r>
          </w:p>
        </w:tc>
        <w:tc>
          <w:tcPr>
            <w:tcW w:w="2280" w:type="dxa"/>
            <w:hideMark/>
          </w:tcPr>
          <w:p w14:paraId="53ABCF85"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Non-Residence</w:t>
            </w:r>
          </w:p>
        </w:tc>
      </w:tr>
      <w:tr w:rsidR="00350993" w:rsidRPr="002A4D7C" w14:paraId="29E0938F"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4F91D1A0"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57</w:t>
            </w:r>
          </w:p>
        </w:tc>
        <w:tc>
          <w:tcPr>
            <w:tcW w:w="1800" w:type="dxa"/>
            <w:hideMark/>
          </w:tcPr>
          <w:p w14:paraId="2823B5CD"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10-5-529</w:t>
            </w:r>
          </w:p>
        </w:tc>
        <w:tc>
          <w:tcPr>
            <w:tcW w:w="2160" w:type="dxa"/>
            <w:hideMark/>
          </w:tcPr>
          <w:p w14:paraId="7D025422"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1102025777</w:t>
            </w:r>
          </w:p>
        </w:tc>
        <w:tc>
          <w:tcPr>
            <w:tcW w:w="2280" w:type="dxa"/>
            <w:hideMark/>
          </w:tcPr>
          <w:p w14:paraId="5D62944F"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4CE96407"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2789AE44"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58</w:t>
            </w:r>
          </w:p>
        </w:tc>
        <w:tc>
          <w:tcPr>
            <w:tcW w:w="1800" w:type="dxa"/>
            <w:hideMark/>
          </w:tcPr>
          <w:p w14:paraId="67EF2DF5"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3-2-56</w:t>
            </w:r>
          </w:p>
        </w:tc>
        <w:tc>
          <w:tcPr>
            <w:tcW w:w="2160" w:type="dxa"/>
            <w:hideMark/>
          </w:tcPr>
          <w:p w14:paraId="5DC3063D"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1102001511</w:t>
            </w:r>
          </w:p>
        </w:tc>
        <w:tc>
          <w:tcPr>
            <w:tcW w:w="2280" w:type="dxa"/>
            <w:hideMark/>
          </w:tcPr>
          <w:p w14:paraId="1DD34421"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Non-Residence</w:t>
            </w:r>
          </w:p>
        </w:tc>
      </w:tr>
      <w:tr w:rsidR="00350993" w:rsidRPr="002A4D7C" w14:paraId="554C05FB"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30AF49AB"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59</w:t>
            </w:r>
          </w:p>
        </w:tc>
        <w:tc>
          <w:tcPr>
            <w:tcW w:w="1800" w:type="dxa"/>
            <w:hideMark/>
          </w:tcPr>
          <w:p w14:paraId="4FA9F8E4"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4-1-320</w:t>
            </w:r>
          </w:p>
        </w:tc>
        <w:tc>
          <w:tcPr>
            <w:tcW w:w="2160" w:type="dxa"/>
            <w:hideMark/>
          </w:tcPr>
          <w:p w14:paraId="46BE1F84"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1102000543</w:t>
            </w:r>
          </w:p>
        </w:tc>
        <w:tc>
          <w:tcPr>
            <w:tcW w:w="2280" w:type="dxa"/>
            <w:hideMark/>
          </w:tcPr>
          <w:p w14:paraId="06CBD8E2"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2F34F783"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608E4AA5"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60</w:t>
            </w:r>
          </w:p>
        </w:tc>
        <w:tc>
          <w:tcPr>
            <w:tcW w:w="1800" w:type="dxa"/>
            <w:hideMark/>
          </w:tcPr>
          <w:p w14:paraId="4DD27B53"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8-5-1/B/2</w:t>
            </w:r>
          </w:p>
        </w:tc>
        <w:tc>
          <w:tcPr>
            <w:tcW w:w="2160" w:type="dxa"/>
            <w:hideMark/>
          </w:tcPr>
          <w:p w14:paraId="1ED201C3"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1102056113</w:t>
            </w:r>
          </w:p>
        </w:tc>
        <w:tc>
          <w:tcPr>
            <w:tcW w:w="2280" w:type="dxa"/>
            <w:hideMark/>
          </w:tcPr>
          <w:p w14:paraId="799A4AD0"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Non-Residence</w:t>
            </w:r>
          </w:p>
        </w:tc>
      </w:tr>
      <w:tr w:rsidR="00350993" w:rsidRPr="002A4D7C" w14:paraId="356BB2FC"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1E083070"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61</w:t>
            </w:r>
          </w:p>
        </w:tc>
        <w:tc>
          <w:tcPr>
            <w:tcW w:w="1800" w:type="dxa"/>
            <w:hideMark/>
          </w:tcPr>
          <w:p w14:paraId="3B36F5FB"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3-1-267/4</w:t>
            </w:r>
          </w:p>
        </w:tc>
        <w:tc>
          <w:tcPr>
            <w:tcW w:w="2160" w:type="dxa"/>
            <w:hideMark/>
          </w:tcPr>
          <w:p w14:paraId="468767FD"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1102040831</w:t>
            </w:r>
          </w:p>
        </w:tc>
        <w:tc>
          <w:tcPr>
            <w:tcW w:w="2280" w:type="dxa"/>
            <w:hideMark/>
          </w:tcPr>
          <w:p w14:paraId="53AD2B87"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Mixed</w:t>
            </w:r>
          </w:p>
        </w:tc>
      </w:tr>
      <w:tr w:rsidR="00350993" w:rsidRPr="002A4D7C" w14:paraId="1942BC3F"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7FBE3852"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62</w:t>
            </w:r>
          </w:p>
        </w:tc>
        <w:tc>
          <w:tcPr>
            <w:tcW w:w="1800" w:type="dxa"/>
            <w:hideMark/>
          </w:tcPr>
          <w:p w14:paraId="3F83ACA2"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6-1-133</w:t>
            </w:r>
          </w:p>
        </w:tc>
        <w:tc>
          <w:tcPr>
            <w:tcW w:w="2160" w:type="dxa"/>
            <w:hideMark/>
          </w:tcPr>
          <w:p w14:paraId="39828CA8"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1102003715</w:t>
            </w:r>
          </w:p>
        </w:tc>
        <w:tc>
          <w:tcPr>
            <w:tcW w:w="2280" w:type="dxa"/>
            <w:hideMark/>
          </w:tcPr>
          <w:p w14:paraId="605ADFA6"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52671975" w14:textId="77777777" w:rsidTr="00FC7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tcBorders>
            <w:hideMark/>
          </w:tcPr>
          <w:p w14:paraId="303C87AB"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63</w:t>
            </w:r>
          </w:p>
        </w:tc>
        <w:tc>
          <w:tcPr>
            <w:tcW w:w="1800" w:type="dxa"/>
            <w:hideMark/>
          </w:tcPr>
          <w:p w14:paraId="1D2D693D"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2-4-37/1</w:t>
            </w:r>
          </w:p>
        </w:tc>
        <w:tc>
          <w:tcPr>
            <w:tcW w:w="2160" w:type="dxa"/>
            <w:hideMark/>
          </w:tcPr>
          <w:p w14:paraId="722B12E3" w14:textId="77777777" w:rsidR="00350993" w:rsidRPr="002A4D7C" w:rsidRDefault="00350993"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1102057369</w:t>
            </w:r>
          </w:p>
        </w:tc>
        <w:tc>
          <w:tcPr>
            <w:tcW w:w="2280" w:type="dxa"/>
            <w:hideMark/>
          </w:tcPr>
          <w:p w14:paraId="79808479" w14:textId="77777777" w:rsidR="00350993" w:rsidRPr="002A4D7C" w:rsidRDefault="00350993"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r w:rsidR="00350993" w:rsidRPr="002A4D7C" w14:paraId="4C26CC16" w14:textId="77777777" w:rsidTr="00FC7F69">
        <w:trPr>
          <w:jc w:val="center"/>
        </w:trPr>
        <w:tc>
          <w:tcPr>
            <w:cnfStyle w:val="001000000000" w:firstRow="0" w:lastRow="0" w:firstColumn="1" w:lastColumn="0" w:oddVBand="0" w:evenVBand="0" w:oddHBand="0" w:evenHBand="0" w:firstRowFirstColumn="0" w:firstRowLastColumn="0" w:lastRowFirstColumn="0" w:lastRowLastColumn="0"/>
            <w:tcW w:w="880" w:type="dxa"/>
            <w:tcBorders>
              <w:left w:val="none" w:sz="0" w:space="0" w:color="auto"/>
              <w:bottom w:val="none" w:sz="0" w:space="0" w:color="auto"/>
            </w:tcBorders>
            <w:hideMark/>
          </w:tcPr>
          <w:p w14:paraId="58486EF3" w14:textId="77777777" w:rsidR="00350993" w:rsidRPr="002A4D7C" w:rsidRDefault="00350993" w:rsidP="002A4D7C">
            <w:pPr>
              <w:spacing w:after="0"/>
              <w:ind w:left="118" w:right="118"/>
              <w:jc w:val="right"/>
              <w:rPr>
                <w:rFonts w:asciiTheme="majorBidi" w:hAnsiTheme="majorBidi" w:cstheme="majorBidi"/>
              </w:rPr>
            </w:pPr>
            <w:r w:rsidRPr="002A4D7C">
              <w:rPr>
                <w:rFonts w:asciiTheme="majorBidi" w:hAnsiTheme="majorBidi" w:cstheme="majorBidi"/>
              </w:rPr>
              <w:t>64</w:t>
            </w:r>
          </w:p>
        </w:tc>
        <w:tc>
          <w:tcPr>
            <w:tcW w:w="1800" w:type="dxa"/>
            <w:hideMark/>
          </w:tcPr>
          <w:p w14:paraId="6DD54B1F"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7-2-607</w:t>
            </w:r>
          </w:p>
        </w:tc>
        <w:tc>
          <w:tcPr>
            <w:tcW w:w="2160" w:type="dxa"/>
            <w:hideMark/>
          </w:tcPr>
          <w:p w14:paraId="2AAFE537" w14:textId="77777777" w:rsidR="00350993" w:rsidRPr="002A4D7C" w:rsidRDefault="00350993"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1102014890</w:t>
            </w:r>
          </w:p>
        </w:tc>
        <w:tc>
          <w:tcPr>
            <w:tcW w:w="2280" w:type="dxa"/>
            <w:hideMark/>
          </w:tcPr>
          <w:p w14:paraId="38F939AF" w14:textId="77777777" w:rsidR="00350993" w:rsidRPr="002A4D7C" w:rsidRDefault="00350993"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Residence</w:t>
            </w:r>
          </w:p>
        </w:tc>
      </w:tr>
    </w:tbl>
    <w:p w14:paraId="077035D9" w14:textId="77777777" w:rsidR="00C126AE" w:rsidRPr="00D94B67" w:rsidRDefault="00C126AE" w:rsidP="00A9627F">
      <w:pPr>
        <w:spacing w:before="120" w:after="120"/>
        <w:jc w:val="center"/>
        <w:rPr>
          <w:rFonts w:ascii="Times New Roman" w:eastAsia="Calibri" w:hAnsi="Times New Roman" w:cs="Times New Roman"/>
          <w:b/>
          <w:bCs/>
          <w:sz w:val="24"/>
          <w:szCs w:val="24"/>
        </w:rPr>
      </w:pPr>
    </w:p>
    <w:p w14:paraId="76CE6EBD" w14:textId="77777777" w:rsidR="00A22070" w:rsidRPr="00D94B67" w:rsidRDefault="00A22070" w:rsidP="00A9627F">
      <w:pPr>
        <w:spacing w:before="120" w:after="120"/>
        <w:rPr>
          <w:rFonts w:ascii="Times New Roman" w:eastAsia="Calibri" w:hAnsi="Times New Roman" w:cs="Times New Roman"/>
          <w:b/>
          <w:bCs/>
          <w:sz w:val="24"/>
          <w:szCs w:val="24"/>
        </w:rPr>
      </w:pPr>
      <w:r w:rsidRPr="00D94B67">
        <w:rPr>
          <w:rFonts w:ascii="Times New Roman" w:eastAsia="Calibri" w:hAnsi="Times New Roman" w:cs="Times New Roman"/>
          <w:b/>
          <w:bCs/>
          <w:sz w:val="24"/>
          <w:szCs w:val="24"/>
        </w:rPr>
        <w:br w:type="page"/>
      </w:r>
    </w:p>
    <w:p w14:paraId="687B4F9B" w14:textId="77777777" w:rsidR="00C126AE" w:rsidRPr="00D94B67" w:rsidRDefault="00C126AE" w:rsidP="00A9627F">
      <w:pPr>
        <w:spacing w:before="120" w:after="120"/>
        <w:jc w:val="center"/>
        <w:rPr>
          <w:rFonts w:ascii="Times New Roman" w:hAnsi="Times New Roman" w:cs="Times New Roman"/>
          <w:b/>
          <w:bCs/>
          <w:sz w:val="24"/>
          <w:szCs w:val="24"/>
        </w:rPr>
      </w:pPr>
    </w:p>
    <w:p w14:paraId="5DA9CC64" w14:textId="77777777" w:rsidR="00800D02" w:rsidRPr="00CA4474" w:rsidRDefault="00800D02" w:rsidP="00CA4474">
      <w:pPr>
        <w:spacing w:after="0"/>
        <w:jc w:val="center"/>
        <w:rPr>
          <w:rFonts w:ascii="Times New Roman" w:hAnsi="Times New Roman" w:cs="Times New Roman"/>
          <w:b/>
          <w:bCs/>
          <w:color w:val="000080"/>
          <w:sz w:val="24"/>
          <w:szCs w:val="24"/>
        </w:rPr>
      </w:pPr>
      <w:r w:rsidRPr="00CA4474">
        <w:rPr>
          <w:rFonts w:ascii="Times New Roman" w:hAnsi="Times New Roman" w:cs="Times New Roman"/>
          <w:b/>
          <w:bCs/>
          <w:color w:val="000080"/>
          <w:sz w:val="24"/>
          <w:szCs w:val="24"/>
        </w:rPr>
        <w:t>Annexure – 4</w:t>
      </w:r>
    </w:p>
    <w:p w14:paraId="5613056C" w14:textId="77777777" w:rsidR="00800D02" w:rsidRPr="00CA4474" w:rsidRDefault="00800D02" w:rsidP="00CA4474">
      <w:pPr>
        <w:spacing w:after="0"/>
        <w:jc w:val="center"/>
        <w:rPr>
          <w:rFonts w:ascii="Times New Roman" w:hAnsi="Times New Roman" w:cs="Times New Roman"/>
          <w:b/>
          <w:bCs/>
          <w:color w:val="000080"/>
          <w:sz w:val="24"/>
          <w:szCs w:val="24"/>
        </w:rPr>
      </w:pPr>
      <w:r w:rsidRPr="00CA4474">
        <w:rPr>
          <w:rFonts w:ascii="Times New Roman" w:hAnsi="Times New Roman" w:cs="Times New Roman"/>
          <w:b/>
          <w:bCs/>
          <w:color w:val="000080"/>
          <w:sz w:val="24"/>
          <w:szCs w:val="24"/>
        </w:rPr>
        <w:t>Non adjustment of Advances given to employees</w:t>
      </w:r>
    </w:p>
    <w:p w14:paraId="32C3EC0F" w14:textId="77777777" w:rsidR="00800D02" w:rsidRPr="00CA4474" w:rsidRDefault="00800D02" w:rsidP="00CA4474">
      <w:pPr>
        <w:spacing w:after="0"/>
        <w:jc w:val="center"/>
        <w:rPr>
          <w:rFonts w:ascii="Times New Roman" w:hAnsi="Times New Roman" w:cs="Times New Roman"/>
          <w:b/>
          <w:bCs/>
          <w:color w:val="000080"/>
          <w:sz w:val="24"/>
          <w:szCs w:val="24"/>
        </w:rPr>
      </w:pPr>
      <w:r w:rsidRPr="00CA4474">
        <w:rPr>
          <w:rFonts w:ascii="Times New Roman" w:hAnsi="Times New Roman" w:cs="Times New Roman"/>
          <w:b/>
          <w:bCs/>
          <w:color w:val="000080"/>
          <w:sz w:val="24"/>
          <w:szCs w:val="24"/>
        </w:rPr>
        <w:t>Karimnagar MC</w:t>
      </w:r>
    </w:p>
    <w:tbl>
      <w:tblPr>
        <w:tblStyle w:val="GridTable5Dark-Accent61"/>
        <w:tblW w:w="9446" w:type="dxa"/>
        <w:jc w:val="center"/>
        <w:tblLayout w:type="fixed"/>
        <w:tblLook w:val="04A0" w:firstRow="1" w:lastRow="0" w:firstColumn="1" w:lastColumn="0" w:noHBand="0" w:noVBand="1"/>
      </w:tblPr>
      <w:tblGrid>
        <w:gridCol w:w="2479"/>
        <w:gridCol w:w="3435"/>
        <w:gridCol w:w="2092"/>
        <w:gridCol w:w="1440"/>
      </w:tblGrid>
      <w:tr w:rsidR="00800D02" w:rsidRPr="00CA4474" w14:paraId="677F0B82" w14:textId="77777777" w:rsidTr="00CA447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9" w:type="dxa"/>
            <w:tcBorders>
              <w:right w:val="single" w:sz="4" w:space="0" w:color="FFFFFF" w:themeColor="background1"/>
            </w:tcBorders>
            <w:hideMark/>
          </w:tcPr>
          <w:p w14:paraId="2143BD8A" w14:textId="77777777" w:rsidR="00800D02" w:rsidRPr="00CA4474" w:rsidRDefault="00800D02" w:rsidP="002A4D7C">
            <w:pPr>
              <w:spacing w:after="0"/>
              <w:ind w:left="118" w:right="118"/>
              <w:jc w:val="center"/>
              <w:rPr>
                <w:rFonts w:asciiTheme="majorBidi" w:eastAsia="Calibri,sans-serif" w:hAnsiTheme="majorBidi" w:cstheme="majorBidi"/>
                <w:bCs w:val="0"/>
                <w:sz w:val="20"/>
                <w:szCs w:val="20"/>
                <w:lang w:val="en-IN"/>
              </w:rPr>
            </w:pPr>
            <w:r w:rsidRPr="00CA4474">
              <w:rPr>
                <w:rFonts w:asciiTheme="majorBidi" w:eastAsia="Calibri,sans-serif" w:hAnsiTheme="majorBidi" w:cstheme="majorBidi"/>
                <w:bCs w:val="0"/>
                <w:sz w:val="20"/>
                <w:szCs w:val="20"/>
              </w:rPr>
              <w:t>Voucher No. &amp; Date</w:t>
            </w:r>
          </w:p>
        </w:tc>
        <w:tc>
          <w:tcPr>
            <w:tcW w:w="3435" w:type="dxa"/>
            <w:tcBorders>
              <w:left w:val="single" w:sz="4" w:space="0" w:color="FFFFFF" w:themeColor="background1"/>
              <w:right w:val="single" w:sz="4" w:space="0" w:color="FFFFFF" w:themeColor="background1"/>
            </w:tcBorders>
            <w:hideMark/>
          </w:tcPr>
          <w:p w14:paraId="3ECB128D" w14:textId="77777777" w:rsidR="00800D02" w:rsidRPr="00CA4474" w:rsidRDefault="00800D02"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CA4474">
              <w:rPr>
                <w:rFonts w:asciiTheme="majorBidi" w:eastAsia="Calibri,sans-serif" w:hAnsiTheme="majorBidi" w:cstheme="majorBidi"/>
                <w:bCs w:val="0"/>
                <w:sz w:val="20"/>
                <w:szCs w:val="20"/>
              </w:rPr>
              <w:t>Purpose</w:t>
            </w:r>
          </w:p>
        </w:tc>
        <w:tc>
          <w:tcPr>
            <w:tcW w:w="2092" w:type="dxa"/>
            <w:tcBorders>
              <w:left w:val="single" w:sz="4" w:space="0" w:color="FFFFFF" w:themeColor="background1"/>
              <w:right w:val="single" w:sz="4" w:space="0" w:color="FFFFFF" w:themeColor="background1"/>
            </w:tcBorders>
            <w:hideMark/>
          </w:tcPr>
          <w:p w14:paraId="0F9386A3" w14:textId="77777777" w:rsidR="00800D02" w:rsidRPr="00CA4474" w:rsidRDefault="00800D02"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CA4474">
              <w:rPr>
                <w:rFonts w:asciiTheme="majorBidi" w:eastAsia="Calibri,sans-serif" w:hAnsiTheme="majorBidi" w:cstheme="majorBidi"/>
                <w:bCs w:val="0"/>
                <w:sz w:val="20"/>
                <w:szCs w:val="20"/>
              </w:rPr>
              <w:t>Name of the official</w:t>
            </w:r>
          </w:p>
          <w:p w14:paraId="29A0E5C5" w14:textId="77777777" w:rsidR="00800D02" w:rsidRPr="00CA4474" w:rsidRDefault="00800D02"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CA4474">
              <w:rPr>
                <w:rFonts w:asciiTheme="majorBidi" w:eastAsia="Calibri,sans-serif" w:hAnsiTheme="majorBidi" w:cstheme="majorBidi"/>
                <w:bCs w:val="0"/>
                <w:sz w:val="20"/>
                <w:szCs w:val="20"/>
              </w:rPr>
              <w:t>(Shri/</w:t>
            </w:r>
            <w:proofErr w:type="spellStart"/>
            <w:r w:rsidRPr="00CA4474">
              <w:rPr>
                <w:rFonts w:asciiTheme="majorBidi" w:eastAsia="Calibri,sans-serif" w:hAnsiTheme="majorBidi" w:cstheme="majorBidi"/>
                <w:bCs w:val="0"/>
                <w:sz w:val="20"/>
                <w:szCs w:val="20"/>
              </w:rPr>
              <w:t>Smt</w:t>
            </w:r>
            <w:proofErr w:type="spellEnd"/>
            <w:r w:rsidRPr="00CA4474">
              <w:rPr>
                <w:rFonts w:asciiTheme="majorBidi" w:eastAsia="Calibri,sans-serif" w:hAnsiTheme="majorBidi" w:cstheme="majorBidi"/>
                <w:bCs w:val="0"/>
                <w:sz w:val="20"/>
                <w:szCs w:val="20"/>
              </w:rPr>
              <w:t>)</w:t>
            </w:r>
          </w:p>
        </w:tc>
        <w:tc>
          <w:tcPr>
            <w:tcW w:w="1440" w:type="dxa"/>
            <w:tcBorders>
              <w:left w:val="single" w:sz="4" w:space="0" w:color="FFFFFF" w:themeColor="background1"/>
            </w:tcBorders>
            <w:hideMark/>
          </w:tcPr>
          <w:p w14:paraId="1C9B8625" w14:textId="77777777" w:rsidR="00800D02" w:rsidRPr="00CA4474" w:rsidRDefault="00800D02"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CA4474">
              <w:rPr>
                <w:rFonts w:asciiTheme="majorBidi" w:eastAsia="Calibri,sans-serif" w:hAnsiTheme="majorBidi" w:cstheme="majorBidi"/>
                <w:bCs w:val="0"/>
                <w:sz w:val="20"/>
                <w:szCs w:val="20"/>
              </w:rPr>
              <w:t>Amount of advance</w:t>
            </w:r>
          </w:p>
          <w:p w14:paraId="1575E92C" w14:textId="77777777" w:rsidR="00800D02" w:rsidRPr="00CA4474" w:rsidRDefault="00800D02"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CA4474">
              <w:rPr>
                <w:rFonts w:asciiTheme="majorBidi" w:eastAsia="Calibri,sans-serif" w:hAnsiTheme="majorBidi" w:cstheme="majorBidi"/>
                <w:bCs w:val="0"/>
                <w:sz w:val="20"/>
                <w:szCs w:val="20"/>
              </w:rPr>
              <w:t>(In Rupees)</w:t>
            </w:r>
          </w:p>
        </w:tc>
      </w:tr>
      <w:tr w:rsidR="00800D02" w:rsidRPr="002A4D7C" w14:paraId="64DF9378"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0FE961DB"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1 dated 27/8/2017</w:t>
            </w:r>
          </w:p>
        </w:tc>
        <w:tc>
          <w:tcPr>
            <w:tcW w:w="3435" w:type="dxa"/>
            <w:hideMark/>
          </w:tcPr>
          <w:p w14:paraId="075BCA0E"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Computers and scanners</w:t>
            </w:r>
          </w:p>
        </w:tc>
        <w:tc>
          <w:tcPr>
            <w:tcW w:w="2092" w:type="dxa"/>
            <w:hideMark/>
          </w:tcPr>
          <w:p w14:paraId="6763371A"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TS Technology Services Limited</w:t>
            </w:r>
          </w:p>
        </w:tc>
        <w:tc>
          <w:tcPr>
            <w:tcW w:w="1440" w:type="dxa"/>
            <w:hideMark/>
          </w:tcPr>
          <w:p w14:paraId="6445CD3D" w14:textId="77777777" w:rsidR="00800D02" w:rsidRPr="002A4D7C" w:rsidRDefault="00800D02"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6,88,350</w:t>
            </w:r>
          </w:p>
        </w:tc>
      </w:tr>
      <w:tr w:rsidR="00800D02" w:rsidRPr="002A4D7C" w14:paraId="23B5BA37"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70295B87"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4 dated 29/6/2017</w:t>
            </w:r>
          </w:p>
        </w:tc>
        <w:tc>
          <w:tcPr>
            <w:tcW w:w="3435" w:type="dxa"/>
            <w:hideMark/>
          </w:tcPr>
          <w:p w14:paraId="7DA92A53"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Haritha Haram</w:t>
            </w:r>
          </w:p>
        </w:tc>
        <w:tc>
          <w:tcPr>
            <w:tcW w:w="2092" w:type="dxa"/>
            <w:hideMark/>
          </w:tcPr>
          <w:p w14:paraId="5DC99BBA"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R Samba Murthy</w:t>
            </w:r>
          </w:p>
        </w:tc>
        <w:tc>
          <w:tcPr>
            <w:tcW w:w="1440" w:type="dxa"/>
            <w:hideMark/>
          </w:tcPr>
          <w:p w14:paraId="1A6805DD" w14:textId="77777777" w:rsidR="00800D02" w:rsidRPr="002A4D7C" w:rsidRDefault="00800D02"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1,00,000</w:t>
            </w:r>
          </w:p>
        </w:tc>
      </w:tr>
      <w:tr w:rsidR="00800D02" w:rsidRPr="002A4D7C" w14:paraId="789CA53F"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0DB59C09"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8 dated 3/7/2017</w:t>
            </w:r>
          </w:p>
        </w:tc>
        <w:tc>
          <w:tcPr>
            <w:tcW w:w="3435" w:type="dxa"/>
            <w:hideMark/>
          </w:tcPr>
          <w:p w14:paraId="0B2FC6C3"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Haritha Haram</w:t>
            </w:r>
          </w:p>
        </w:tc>
        <w:tc>
          <w:tcPr>
            <w:tcW w:w="2092" w:type="dxa"/>
            <w:hideMark/>
          </w:tcPr>
          <w:p w14:paraId="42E8D0E0"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Syed Asif</w:t>
            </w:r>
          </w:p>
        </w:tc>
        <w:tc>
          <w:tcPr>
            <w:tcW w:w="1440" w:type="dxa"/>
            <w:hideMark/>
          </w:tcPr>
          <w:p w14:paraId="78A1F764" w14:textId="77777777" w:rsidR="00800D02" w:rsidRPr="002A4D7C" w:rsidRDefault="00800D02"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1,00,000</w:t>
            </w:r>
          </w:p>
        </w:tc>
      </w:tr>
      <w:tr w:rsidR="00800D02" w:rsidRPr="002A4D7C" w14:paraId="6C1F204F"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2C7C4DB6"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8 dated 27/4/2017</w:t>
            </w:r>
          </w:p>
        </w:tc>
        <w:tc>
          <w:tcPr>
            <w:tcW w:w="3435" w:type="dxa"/>
            <w:hideMark/>
          </w:tcPr>
          <w:p w14:paraId="37BE0148"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Sanitations</w:t>
            </w:r>
          </w:p>
        </w:tc>
        <w:tc>
          <w:tcPr>
            <w:tcW w:w="2092" w:type="dxa"/>
            <w:hideMark/>
          </w:tcPr>
          <w:p w14:paraId="0F43E98C"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B Raja Manohar</w:t>
            </w:r>
          </w:p>
        </w:tc>
        <w:tc>
          <w:tcPr>
            <w:tcW w:w="1440" w:type="dxa"/>
            <w:hideMark/>
          </w:tcPr>
          <w:p w14:paraId="3B6350CA" w14:textId="77777777" w:rsidR="00800D02" w:rsidRPr="002A4D7C" w:rsidRDefault="00800D02"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1,67,700</w:t>
            </w:r>
          </w:p>
        </w:tc>
      </w:tr>
      <w:tr w:rsidR="00800D02" w:rsidRPr="002A4D7C" w14:paraId="2C2CA2CF"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0127691E"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106 dated 8/12/2017</w:t>
            </w:r>
          </w:p>
        </w:tc>
        <w:tc>
          <w:tcPr>
            <w:tcW w:w="3435" w:type="dxa"/>
            <w:hideMark/>
          </w:tcPr>
          <w:p w14:paraId="5FF86576"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Sanitation</w:t>
            </w:r>
          </w:p>
        </w:tc>
        <w:tc>
          <w:tcPr>
            <w:tcW w:w="2092" w:type="dxa"/>
            <w:hideMark/>
          </w:tcPr>
          <w:p w14:paraId="5759373C"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K Satyanarayana</w:t>
            </w:r>
          </w:p>
        </w:tc>
        <w:tc>
          <w:tcPr>
            <w:tcW w:w="1440" w:type="dxa"/>
            <w:hideMark/>
          </w:tcPr>
          <w:p w14:paraId="14A8D629" w14:textId="77777777" w:rsidR="00800D02" w:rsidRPr="002A4D7C" w:rsidRDefault="00800D02"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50,000</w:t>
            </w:r>
          </w:p>
        </w:tc>
      </w:tr>
      <w:tr w:rsidR="00800D02" w:rsidRPr="002A4D7C" w14:paraId="46F8112A"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476EB6B7"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7 dated 16/4/2018</w:t>
            </w:r>
          </w:p>
        </w:tc>
        <w:tc>
          <w:tcPr>
            <w:tcW w:w="3435" w:type="dxa"/>
            <w:hideMark/>
          </w:tcPr>
          <w:p w14:paraId="7D646A4F"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Renewal of digital keys</w:t>
            </w:r>
          </w:p>
        </w:tc>
        <w:tc>
          <w:tcPr>
            <w:tcW w:w="2092" w:type="dxa"/>
            <w:hideMark/>
          </w:tcPr>
          <w:p w14:paraId="104F651E"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K Sanjeev</w:t>
            </w:r>
          </w:p>
        </w:tc>
        <w:tc>
          <w:tcPr>
            <w:tcW w:w="1440" w:type="dxa"/>
            <w:hideMark/>
          </w:tcPr>
          <w:p w14:paraId="50E6F2A9" w14:textId="77777777" w:rsidR="00800D02" w:rsidRPr="002A4D7C" w:rsidRDefault="00800D02"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30,000</w:t>
            </w:r>
          </w:p>
        </w:tc>
      </w:tr>
      <w:tr w:rsidR="00800D02" w:rsidRPr="002A4D7C" w14:paraId="60865C47"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35B754F2"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24 dated 2/5/2018</w:t>
            </w:r>
          </w:p>
        </w:tc>
        <w:tc>
          <w:tcPr>
            <w:tcW w:w="3435" w:type="dxa"/>
            <w:hideMark/>
          </w:tcPr>
          <w:p w14:paraId="554295D7"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Study tour for 24/7 water supply</w:t>
            </w:r>
          </w:p>
        </w:tc>
        <w:tc>
          <w:tcPr>
            <w:tcW w:w="2092" w:type="dxa"/>
            <w:hideMark/>
          </w:tcPr>
          <w:p w14:paraId="767B2F58"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P Venkat Kumar</w:t>
            </w:r>
          </w:p>
        </w:tc>
        <w:tc>
          <w:tcPr>
            <w:tcW w:w="1440" w:type="dxa"/>
            <w:hideMark/>
          </w:tcPr>
          <w:p w14:paraId="6ED445CB" w14:textId="77777777" w:rsidR="00800D02" w:rsidRPr="002A4D7C" w:rsidRDefault="00800D02"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1,00,000</w:t>
            </w:r>
          </w:p>
        </w:tc>
      </w:tr>
      <w:tr w:rsidR="00800D02" w:rsidRPr="002A4D7C" w14:paraId="5640FA21"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1D8F006A"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45 dated 11/05/2018</w:t>
            </w:r>
          </w:p>
        </w:tc>
        <w:tc>
          <w:tcPr>
            <w:tcW w:w="3435" w:type="dxa"/>
            <w:hideMark/>
          </w:tcPr>
          <w:p w14:paraId="120F9636"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Misc. expenses at commissioner chambers</w:t>
            </w:r>
          </w:p>
        </w:tc>
        <w:tc>
          <w:tcPr>
            <w:tcW w:w="2092" w:type="dxa"/>
            <w:hideMark/>
          </w:tcPr>
          <w:p w14:paraId="7B0255D4"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A Dasarath Kumar</w:t>
            </w:r>
          </w:p>
        </w:tc>
        <w:tc>
          <w:tcPr>
            <w:tcW w:w="1440" w:type="dxa"/>
            <w:hideMark/>
          </w:tcPr>
          <w:p w14:paraId="23A39968" w14:textId="77777777" w:rsidR="00800D02" w:rsidRPr="002A4D7C" w:rsidRDefault="00800D02"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10,000</w:t>
            </w:r>
          </w:p>
        </w:tc>
      </w:tr>
      <w:tr w:rsidR="00800D02" w:rsidRPr="002A4D7C" w14:paraId="6217694D"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15C8AB8B"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81 dated 25/6/2018</w:t>
            </w:r>
          </w:p>
        </w:tc>
        <w:tc>
          <w:tcPr>
            <w:tcW w:w="3435" w:type="dxa"/>
            <w:hideMark/>
          </w:tcPr>
          <w:p w14:paraId="4E69A805"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Water supply</w:t>
            </w:r>
          </w:p>
        </w:tc>
        <w:tc>
          <w:tcPr>
            <w:tcW w:w="2092" w:type="dxa"/>
            <w:hideMark/>
          </w:tcPr>
          <w:p w14:paraId="465FAE51"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Syed Asif</w:t>
            </w:r>
          </w:p>
        </w:tc>
        <w:tc>
          <w:tcPr>
            <w:tcW w:w="1440" w:type="dxa"/>
            <w:hideMark/>
          </w:tcPr>
          <w:p w14:paraId="5FAF45D8" w14:textId="77777777" w:rsidR="00800D02" w:rsidRPr="002A4D7C" w:rsidRDefault="00800D02"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1,00,000</w:t>
            </w:r>
          </w:p>
        </w:tc>
      </w:tr>
      <w:tr w:rsidR="00800D02" w:rsidRPr="002A4D7C" w14:paraId="6C047030"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372F9626"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53 dated 27/7/2018</w:t>
            </w:r>
          </w:p>
        </w:tc>
        <w:tc>
          <w:tcPr>
            <w:tcW w:w="3435" w:type="dxa"/>
            <w:hideMark/>
          </w:tcPr>
          <w:p w14:paraId="37A00E37"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Repairs to Tractors</w:t>
            </w:r>
          </w:p>
        </w:tc>
        <w:tc>
          <w:tcPr>
            <w:tcW w:w="2092" w:type="dxa"/>
            <w:hideMark/>
          </w:tcPr>
          <w:p w14:paraId="124E28BA"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P Venkat Kumar</w:t>
            </w:r>
          </w:p>
        </w:tc>
        <w:tc>
          <w:tcPr>
            <w:tcW w:w="1440" w:type="dxa"/>
            <w:hideMark/>
          </w:tcPr>
          <w:p w14:paraId="5B7D2BC1" w14:textId="77777777" w:rsidR="00800D02" w:rsidRPr="002A4D7C" w:rsidRDefault="00800D02"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1,50,000</w:t>
            </w:r>
          </w:p>
        </w:tc>
      </w:tr>
      <w:tr w:rsidR="00800D02" w:rsidRPr="002A4D7C" w14:paraId="170D0B20"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0150E2EB"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97 dated 5/12/2018</w:t>
            </w:r>
          </w:p>
        </w:tc>
        <w:tc>
          <w:tcPr>
            <w:tcW w:w="3435" w:type="dxa"/>
            <w:hideMark/>
          </w:tcPr>
          <w:p w14:paraId="171E000E"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Repairs to excavator</w:t>
            </w:r>
          </w:p>
        </w:tc>
        <w:tc>
          <w:tcPr>
            <w:tcW w:w="2092" w:type="dxa"/>
            <w:hideMark/>
          </w:tcPr>
          <w:p w14:paraId="74F4D2C7"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P Venkat Kumar</w:t>
            </w:r>
          </w:p>
        </w:tc>
        <w:tc>
          <w:tcPr>
            <w:tcW w:w="1440" w:type="dxa"/>
            <w:hideMark/>
          </w:tcPr>
          <w:p w14:paraId="6F4722C0" w14:textId="77777777" w:rsidR="00800D02" w:rsidRPr="002A4D7C" w:rsidRDefault="00800D02"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 50,000</w:t>
            </w:r>
          </w:p>
        </w:tc>
      </w:tr>
      <w:tr w:rsidR="00800D02" w:rsidRPr="002A4D7C" w14:paraId="6B68C924"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6A708956"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93 dated 28/11/2018</w:t>
            </w:r>
          </w:p>
        </w:tc>
        <w:tc>
          <w:tcPr>
            <w:tcW w:w="3435" w:type="dxa"/>
            <w:hideMark/>
          </w:tcPr>
          <w:p w14:paraId="7A51A9B7"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Postal charges</w:t>
            </w:r>
          </w:p>
        </w:tc>
        <w:tc>
          <w:tcPr>
            <w:tcW w:w="2092" w:type="dxa"/>
            <w:hideMark/>
          </w:tcPr>
          <w:p w14:paraId="29E8CCE4"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D Raju</w:t>
            </w:r>
          </w:p>
        </w:tc>
        <w:tc>
          <w:tcPr>
            <w:tcW w:w="1440" w:type="dxa"/>
            <w:hideMark/>
          </w:tcPr>
          <w:p w14:paraId="63090099" w14:textId="77777777" w:rsidR="00800D02" w:rsidRPr="002A4D7C" w:rsidRDefault="00800D02"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10,000</w:t>
            </w:r>
          </w:p>
        </w:tc>
      </w:tr>
      <w:tr w:rsidR="00800D02" w:rsidRPr="002A4D7C" w14:paraId="3BB4370A"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2DF968EF"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125 dated 22/02/2019</w:t>
            </w:r>
          </w:p>
        </w:tc>
        <w:tc>
          <w:tcPr>
            <w:tcW w:w="3435" w:type="dxa"/>
            <w:hideMark/>
          </w:tcPr>
          <w:p w14:paraId="543B603B"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Training Programmed</w:t>
            </w:r>
          </w:p>
        </w:tc>
        <w:tc>
          <w:tcPr>
            <w:tcW w:w="2092" w:type="dxa"/>
            <w:hideMark/>
          </w:tcPr>
          <w:p w14:paraId="04E7953F"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B Mohan Reddy</w:t>
            </w:r>
          </w:p>
        </w:tc>
        <w:tc>
          <w:tcPr>
            <w:tcW w:w="1440" w:type="dxa"/>
            <w:hideMark/>
          </w:tcPr>
          <w:p w14:paraId="4355553F" w14:textId="77777777" w:rsidR="00800D02" w:rsidRPr="002A4D7C" w:rsidRDefault="00800D02"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25,000</w:t>
            </w:r>
          </w:p>
        </w:tc>
      </w:tr>
      <w:tr w:rsidR="00800D02" w:rsidRPr="002A4D7C" w14:paraId="1A027F3A"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0BB05CB8"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20 dated 30/05/2019</w:t>
            </w:r>
          </w:p>
        </w:tc>
        <w:tc>
          <w:tcPr>
            <w:tcW w:w="3435" w:type="dxa"/>
            <w:hideMark/>
          </w:tcPr>
          <w:p w14:paraId="07E1A968"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Summer camp for children</w:t>
            </w:r>
          </w:p>
        </w:tc>
        <w:tc>
          <w:tcPr>
            <w:tcW w:w="2092" w:type="dxa"/>
            <w:hideMark/>
          </w:tcPr>
          <w:p w14:paraId="772CB4D9"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B Mohan Reddy</w:t>
            </w:r>
          </w:p>
        </w:tc>
        <w:tc>
          <w:tcPr>
            <w:tcW w:w="1440" w:type="dxa"/>
            <w:hideMark/>
          </w:tcPr>
          <w:p w14:paraId="0922E045" w14:textId="77777777" w:rsidR="00800D02" w:rsidRPr="002A4D7C" w:rsidRDefault="00800D02"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1,00,000</w:t>
            </w:r>
          </w:p>
        </w:tc>
      </w:tr>
      <w:tr w:rsidR="00800D02" w:rsidRPr="002A4D7C" w14:paraId="69D737C1"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6CD78479"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9 dated 08/04/2019</w:t>
            </w:r>
          </w:p>
        </w:tc>
        <w:tc>
          <w:tcPr>
            <w:tcW w:w="3435" w:type="dxa"/>
            <w:hideMark/>
          </w:tcPr>
          <w:p w14:paraId="2301FCD6"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 xml:space="preserve">Water supply for </w:t>
            </w:r>
            <w:proofErr w:type="spellStart"/>
            <w:r w:rsidRPr="002A4D7C">
              <w:rPr>
                <w:rFonts w:asciiTheme="majorBidi" w:eastAsia="Calibri,sans-serif" w:hAnsiTheme="majorBidi" w:cstheme="majorBidi"/>
              </w:rPr>
              <w:t>Xth</w:t>
            </w:r>
            <w:proofErr w:type="spellEnd"/>
            <w:r w:rsidRPr="002A4D7C">
              <w:rPr>
                <w:rFonts w:asciiTheme="majorBidi" w:eastAsia="Calibri,sans-serif" w:hAnsiTheme="majorBidi" w:cstheme="majorBidi"/>
              </w:rPr>
              <w:t xml:space="preserve"> class exam</w:t>
            </w:r>
          </w:p>
        </w:tc>
        <w:tc>
          <w:tcPr>
            <w:tcW w:w="2092" w:type="dxa"/>
            <w:hideMark/>
          </w:tcPr>
          <w:p w14:paraId="1E4D605B"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B Mohan Reddy</w:t>
            </w:r>
          </w:p>
        </w:tc>
        <w:tc>
          <w:tcPr>
            <w:tcW w:w="1440" w:type="dxa"/>
            <w:hideMark/>
          </w:tcPr>
          <w:p w14:paraId="197648E5" w14:textId="77777777" w:rsidR="00800D02" w:rsidRPr="002A4D7C" w:rsidRDefault="00800D02"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50,000</w:t>
            </w:r>
          </w:p>
        </w:tc>
      </w:tr>
      <w:tr w:rsidR="00800D02" w:rsidRPr="002A4D7C" w14:paraId="026E5DAF"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0082DAA8"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10 dated 08/04/2019</w:t>
            </w:r>
          </w:p>
        </w:tc>
        <w:tc>
          <w:tcPr>
            <w:tcW w:w="3435" w:type="dxa"/>
            <w:hideMark/>
          </w:tcPr>
          <w:p w14:paraId="370B15F4"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Water supply</w:t>
            </w:r>
          </w:p>
        </w:tc>
        <w:tc>
          <w:tcPr>
            <w:tcW w:w="2092" w:type="dxa"/>
            <w:hideMark/>
          </w:tcPr>
          <w:p w14:paraId="3F5610F3"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B Mohan Reddy</w:t>
            </w:r>
          </w:p>
        </w:tc>
        <w:tc>
          <w:tcPr>
            <w:tcW w:w="1440" w:type="dxa"/>
            <w:hideMark/>
          </w:tcPr>
          <w:p w14:paraId="63D52160" w14:textId="77777777" w:rsidR="00800D02" w:rsidRPr="002A4D7C" w:rsidRDefault="00800D02"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1,00,000</w:t>
            </w:r>
          </w:p>
        </w:tc>
      </w:tr>
      <w:tr w:rsidR="00800D02" w:rsidRPr="002A4D7C" w14:paraId="3F5A36F3"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5F0CB513"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12 dated 10/1/2020</w:t>
            </w:r>
          </w:p>
        </w:tc>
        <w:tc>
          <w:tcPr>
            <w:tcW w:w="3435" w:type="dxa"/>
            <w:hideMark/>
          </w:tcPr>
          <w:p w14:paraId="058B8415" w14:textId="77777777" w:rsidR="00800D02" w:rsidRPr="002A4D7C" w:rsidRDefault="00A241F9"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Municipal</w:t>
            </w:r>
            <w:r w:rsidR="00800D02" w:rsidRPr="002A4D7C">
              <w:rPr>
                <w:rFonts w:asciiTheme="majorBidi" w:eastAsia="Calibri,sans-serif" w:hAnsiTheme="majorBidi" w:cstheme="majorBidi"/>
              </w:rPr>
              <w:t xml:space="preserve"> elections</w:t>
            </w:r>
          </w:p>
        </w:tc>
        <w:tc>
          <w:tcPr>
            <w:tcW w:w="2092" w:type="dxa"/>
            <w:hideMark/>
          </w:tcPr>
          <w:p w14:paraId="5456CC81"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 xml:space="preserve">G Srinivas </w:t>
            </w:r>
            <w:proofErr w:type="spellStart"/>
            <w:r w:rsidRPr="002A4D7C">
              <w:rPr>
                <w:rFonts w:asciiTheme="majorBidi" w:eastAsia="Calibri,sans-serif" w:hAnsiTheme="majorBidi" w:cstheme="majorBidi"/>
              </w:rPr>
              <w:t>reddy</w:t>
            </w:r>
            <w:proofErr w:type="spellEnd"/>
          </w:p>
        </w:tc>
        <w:tc>
          <w:tcPr>
            <w:tcW w:w="1440" w:type="dxa"/>
            <w:hideMark/>
          </w:tcPr>
          <w:p w14:paraId="20F05784" w14:textId="77777777" w:rsidR="00800D02" w:rsidRPr="002A4D7C" w:rsidRDefault="00800D02"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2,00,000</w:t>
            </w:r>
          </w:p>
        </w:tc>
      </w:tr>
      <w:tr w:rsidR="00800D02" w:rsidRPr="002A4D7C" w14:paraId="19D24668"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02FAD382"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17 dated 07/04/2020</w:t>
            </w:r>
          </w:p>
        </w:tc>
        <w:tc>
          <w:tcPr>
            <w:tcW w:w="3435" w:type="dxa"/>
            <w:hideMark/>
          </w:tcPr>
          <w:p w14:paraId="6B90E3C9"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Purchase of HRC fuses</w:t>
            </w:r>
          </w:p>
        </w:tc>
        <w:tc>
          <w:tcPr>
            <w:tcW w:w="2092" w:type="dxa"/>
            <w:hideMark/>
          </w:tcPr>
          <w:p w14:paraId="307F93C1"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 xml:space="preserve">V </w:t>
            </w:r>
            <w:proofErr w:type="spellStart"/>
            <w:r w:rsidRPr="002A4D7C">
              <w:rPr>
                <w:rFonts w:asciiTheme="majorBidi" w:eastAsia="Calibri,sans-serif" w:hAnsiTheme="majorBidi" w:cstheme="majorBidi"/>
              </w:rPr>
              <w:t>Paramachary</w:t>
            </w:r>
            <w:proofErr w:type="spellEnd"/>
          </w:p>
        </w:tc>
        <w:tc>
          <w:tcPr>
            <w:tcW w:w="1440" w:type="dxa"/>
            <w:hideMark/>
          </w:tcPr>
          <w:p w14:paraId="295415BA" w14:textId="77777777" w:rsidR="00800D02" w:rsidRPr="002A4D7C" w:rsidRDefault="00800D02"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10,000</w:t>
            </w:r>
          </w:p>
        </w:tc>
      </w:tr>
      <w:tr w:rsidR="00800D02" w:rsidRPr="002A4D7C" w14:paraId="5934FC31"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32E3C259"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 xml:space="preserve">1 </w:t>
            </w:r>
            <w:proofErr w:type="gramStart"/>
            <w:r w:rsidRPr="002A4D7C">
              <w:rPr>
                <w:rFonts w:asciiTheme="majorBidi" w:eastAsia="Calibri,sans-serif" w:hAnsiTheme="majorBidi" w:cstheme="majorBidi"/>
              </w:rPr>
              <w:t>dated  17</w:t>
            </w:r>
            <w:proofErr w:type="gramEnd"/>
            <w:r w:rsidRPr="002A4D7C">
              <w:rPr>
                <w:rFonts w:asciiTheme="majorBidi" w:eastAsia="Calibri,sans-serif" w:hAnsiTheme="majorBidi" w:cstheme="majorBidi"/>
              </w:rPr>
              <w:t>/4/2020</w:t>
            </w:r>
          </w:p>
        </w:tc>
        <w:tc>
          <w:tcPr>
            <w:tcW w:w="3435" w:type="dxa"/>
            <w:hideMark/>
          </w:tcPr>
          <w:p w14:paraId="66A39D82"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 xml:space="preserve">Payment to Migrant </w:t>
            </w:r>
            <w:proofErr w:type="spellStart"/>
            <w:r w:rsidRPr="002A4D7C">
              <w:rPr>
                <w:rFonts w:asciiTheme="majorBidi" w:eastAsia="Calibri,sans-serif" w:hAnsiTheme="majorBidi" w:cstheme="majorBidi"/>
              </w:rPr>
              <w:t>Labour</w:t>
            </w:r>
            <w:proofErr w:type="spellEnd"/>
            <w:r w:rsidRPr="002A4D7C">
              <w:rPr>
                <w:rFonts w:asciiTheme="majorBidi" w:eastAsia="Calibri,sans-serif" w:hAnsiTheme="majorBidi" w:cstheme="majorBidi"/>
              </w:rPr>
              <w:t xml:space="preserve"> due to Corona</w:t>
            </w:r>
          </w:p>
        </w:tc>
        <w:tc>
          <w:tcPr>
            <w:tcW w:w="2092" w:type="dxa"/>
            <w:hideMark/>
          </w:tcPr>
          <w:p w14:paraId="2DDE6184"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P Venkat Kumar</w:t>
            </w:r>
          </w:p>
        </w:tc>
        <w:tc>
          <w:tcPr>
            <w:tcW w:w="1440" w:type="dxa"/>
            <w:hideMark/>
          </w:tcPr>
          <w:p w14:paraId="474FBDE6" w14:textId="77777777" w:rsidR="00800D02" w:rsidRPr="002A4D7C" w:rsidRDefault="00800D02"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2,50,000</w:t>
            </w:r>
          </w:p>
        </w:tc>
      </w:tr>
      <w:tr w:rsidR="00800D02" w:rsidRPr="002A4D7C" w14:paraId="7A863643"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60BBC342"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62 dated 19/5/2020</w:t>
            </w:r>
          </w:p>
        </w:tc>
        <w:tc>
          <w:tcPr>
            <w:tcW w:w="3435" w:type="dxa"/>
            <w:hideMark/>
          </w:tcPr>
          <w:p w14:paraId="1E3EA48E"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Shifting of market from bus stand</w:t>
            </w:r>
          </w:p>
        </w:tc>
        <w:tc>
          <w:tcPr>
            <w:tcW w:w="2092" w:type="dxa"/>
            <w:hideMark/>
          </w:tcPr>
          <w:p w14:paraId="643B8C70"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P Venkat Kumar</w:t>
            </w:r>
          </w:p>
        </w:tc>
        <w:tc>
          <w:tcPr>
            <w:tcW w:w="1440" w:type="dxa"/>
            <w:hideMark/>
          </w:tcPr>
          <w:p w14:paraId="5B878F02" w14:textId="77777777" w:rsidR="00800D02" w:rsidRPr="002A4D7C" w:rsidRDefault="00800D02"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1,00,000</w:t>
            </w:r>
          </w:p>
        </w:tc>
      </w:tr>
      <w:tr w:rsidR="00800D02" w:rsidRPr="002A4D7C" w14:paraId="4C20859D"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09DC8FD2"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71 dated 30/05/2020</w:t>
            </w:r>
          </w:p>
        </w:tc>
        <w:tc>
          <w:tcPr>
            <w:tcW w:w="3435" w:type="dxa"/>
            <w:hideMark/>
          </w:tcPr>
          <w:p w14:paraId="6D8618EB"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Solid waste Management</w:t>
            </w:r>
          </w:p>
        </w:tc>
        <w:tc>
          <w:tcPr>
            <w:tcW w:w="2092" w:type="dxa"/>
            <w:hideMark/>
          </w:tcPr>
          <w:p w14:paraId="4C76E0F6"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B Raja Manohar</w:t>
            </w:r>
          </w:p>
        </w:tc>
        <w:tc>
          <w:tcPr>
            <w:tcW w:w="1440" w:type="dxa"/>
            <w:hideMark/>
          </w:tcPr>
          <w:p w14:paraId="07A1254C" w14:textId="77777777" w:rsidR="00800D02" w:rsidRPr="002A4D7C" w:rsidRDefault="00800D02"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12,600</w:t>
            </w:r>
          </w:p>
        </w:tc>
      </w:tr>
      <w:tr w:rsidR="00800D02" w:rsidRPr="002A4D7C" w14:paraId="7B2F7975"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16B2A9EF"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100 dated 27/6/2020</w:t>
            </w:r>
          </w:p>
        </w:tc>
        <w:tc>
          <w:tcPr>
            <w:tcW w:w="3435" w:type="dxa"/>
            <w:hideMark/>
          </w:tcPr>
          <w:p w14:paraId="5F2DFDC1"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 xml:space="preserve">Haritha Haram </w:t>
            </w:r>
            <w:proofErr w:type="spellStart"/>
            <w:r w:rsidRPr="002A4D7C">
              <w:rPr>
                <w:rFonts w:asciiTheme="majorBidi" w:eastAsia="Calibri,sans-serif" w:hAnsiTheme="majorBidi" w:cstheme="majorBidi"/>
              </w:rPr>
              <w:t>Programme</w:t>
            </w:r>
            <w:proofErr w:type="spellEnd"/>
          </w:p>
        </w:tc>
        <w:tc>
          <w:tcPr>
            <w:tcW w:w="2092" w:type="dxa"/>
            <w:hideMark/>
          </w:tcPr>
          <w:p w14:paraId="026CBD58"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B Mohan Reddy</w:t>
            </w:r>
          </w:p>
        </w:tc>
        <w:tc>
          <w:tcPr>
            <w:tcW w:w="1440" w:type="dxa"/>
            <w:hideMark/>
          </w:tcPr>
          <w:p w14:paraId="20A87F7C" w14:textId="77777777" w:rsidR="00800D02" w:rsidRPr="002A4D7C" w:rsidRDefault="00800D02"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1,00,000</w:t>
            </w:r>
          </w:p>
        </w:tc>
      </w:tr>
      <w:tr w:rsidR="00800D02" w:rsidRPr="002A4D7C" w14:paraId="66C81B24"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6753844C"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134 dated 31/7/2020</w:t>
            </w:r>
          </w:p>
        </w:tc>
        <w:tc>
          <w:tcPr>
            <w:tcW w:w="3435" w:type="dxa"/>
            <w:hideMark/>
          </w:tcPr>
          <w:p w14:paraId="0A074F20"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Public toilets</w:t>
            </w:r>
          </w:p>
        </w:tc>
        <w:tc>
          <w:tcPr>
            <w:tcW w:w="2092" w:type="dxa"/>
            <w:hideMark/>
          </w:tcPr>
          <w:p w14:paraId="5573273C"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P Venkat Kumar</w:t>
            </w:r>
          </w:p>
        </w:tc>
        <w:tc>
          <w:tcPr>
            <w:tcW w:w="1440" w:type="dxa"/>
            <w:hideMark/>
          </w:tcPr>
          <w:p w14:paraId="3DB513DF" w14:textId="77777777" w:rsidR="00800D02" w:rsidRPr="002A4D7C" w:rsidRDefault="00800D02"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1,80,000</w:t>
            </w:r>
          </w:p>
        </w:tc>
      </w:tr>
      <w:tr w:rsidR="00800D02" w:rsidRPr="002A4D7C" w14:paraId="1BF85DB1"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25C618B5"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133 dated 31/7/2020</w:t>
            </w:r>
          </w:p>
        </w:tc>
        <w:tc>
          <w:tcPr>
            <w:tcW w:w="3435" w:type="dxa"/>
            <w:hideMark/>
          </w:tcPr>
          <w:p w14:paraId="3BAEAF6C"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 xml:space="preserve">Plantation </w:t>
            </w:r>
            <w:proofErr w:type="spellStart"/>
            <w:r w:rsidRPr="002A4D7C">
              <w:rPr>
                <w:rFonts w:asciiTheme="majorBidi" w:eastAsia="Calibri,sans-serif" w:hAnsiTheme="majorBidi" w:cstheme="majorBidi"/>
              </w:rPr>
              <w:t>programme</w:t>
            </w:r>
            <w:proofErr w:type="spellEnd"/>
          </w:p>
        </w:tc>
        <w:tc>
          <w:tcPr>
            <w:tcW w:w="2092" w:type="dxa"/>
            <w:hideMark/>
          </w:tcPr>
          <w:p w14:paraId="378C89A4"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B Mohan Reddy</w:t>
            </w:r>
          </w:p>
        </w:tc>
        <w:tc>
          <w:tcPr>
            <w:tcW w:w="1440" w:type="dxa"/>
            <w:hideMark/>
          </w:tcPr>
          <w:p w14:paraId="25893664" w14:textId="77777777" w:rsidR="00800D02" w:rsidRPr="002A4D7C" w:rsidRDefault="00800D02"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4,00,000</w:t>
            </w:r>
          </w:p>
        </w:tc>
      </w:tr>
      <w:tr w:rsidR="00800D02" w:rsidRPr="002A4D7C" w14:paraId="4012C3E2"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9" w:type="dxa"/>
            <w:hideMark/>
          </w:tcPr>
          <w:p w14:paraId="222F0E18"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192 dated 9/10/2020</w:t>
            </w:r>
          </w:p>
        </w:tc>
        <w:tc>
          <w:tcPr>
            <w:tcW w:w="3435" w:type="dxa"/>
            <w:hideMark/>
          </w:tcPr>
          <w:p w14:paraId="023C6A71"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Conversion of RTC bus into mobile toilet</w:t>
            </w:r>
          </w:p>
        </w:tc>
        <w:tc>
          <w:tcPr>
            <w:tcW w:w="2092" w:type="dxa"/>
            <w:hideMark/>
          </w:tcPr>
          <w:p w14:paraId="62CC1B9C" w14:textId="77777777" w:rsidR="00800D02" w:rsidRPr="002A4D7C" w:rsidRDefault="00800D02"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P Venkat Kumar</w:t>
            </w:r>
          </w:p>
        </w:tc>
        <w:tc>
          <w:tcPr>
            <w:tcW w:w="1440" w:type="dxa"/>
            <w:hideMark/>
          </w:tcPr>
          <w:p w14:paraId="4B4C101B" w14:textId="77777777" w:rsidR="00800D02" w:rsidRPr="002A4D7C" w:rsidRDefault="00800D02"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2,00,000</w:t>
            </w:r>
          </w:p>
        </w:tc>
      </w:tr>
      <w:tr w:rsidR="00800D02" w:rsidRPr="002A4D7C" w14:paraId="44CDAFE8"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2479" w:type="dxa"/>
          </w:tcPr>
          <w:p w14:paraId="2AF19A68" w14:textId="77777777" w:rsidR="00800D02" w:rsidRPr="002A4D7C" w:rsidRDefault="00800D02" w:rsidP="002A4D7C">
            <w:pPr>
              <w:spacing w:after="0"/>
              <w:ind w:left="118" w:right="118"/>
              <w:rPr>
                <w:rFonts w:asciiTheme="majorBidi" w:eastAsia="Calibri,sans-serif" w:hAnsiTheme="majorBidi" w:cstheme="majorBidi"/>
              </w:rPr>
            </w:pPr>
            <w:r w:rsidRPr="002A4D7C">
              <w:rPr>
                <w:rFonts w:asciiTheme="majorBidi" w:eastAsia="Calibri,sans-serif" w:hAnsiTheme="majorBidi" w:cstheme="majorBidi"/>
              </w:rPr>
              <w:t>181 dated 01/10/2020</w:t>
            </w:r>
          </w:p>
        </w:tc>
        <w:tc>
          <w:tcPr>
            <w:tcW w:w="3435" w:type="dxa"/>
          </w:tcPr>
          <w:p w14:paraId="11BD5170"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Maintenance of HP Motors</w:t>
            </w:r>
          </w:p>
        </w:tc>
        <w:tc>
          <w:tcPr>
            <w:tcW w:w="2092" w:type="dxa"/>
          </w:tcPr>
          <w:p w14:paraId="26E9FE5F" w14:textId="77777777" w:rsidR="00800D02" w:rsidRPr="002A4D7C" w:rsidRDefault="00800D02"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N Gattu swamy</w:t>
            </w:r>
          </w:p>
        </w:tc>
        <w:tc>
          <w:tcPr>
            <w:tcW w:w="1440" w:type="dxa"/>
          </w:tcPr>
          <w:p w14:paraId="79D03D54" w14:textId="77777777" w:rsidR="00800D02" w:rsidRPr="002A4D7C" w:rsidRDefault="00800D02" w:rsidP="002A4D7C">
            <w:pPr>
              <w:spacing w:after="0"/>
              <w:ind w:left="108"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33,651</w:t>
            </w:r>
          </w:p>
        </w:tc>
      </w:tr>
      <w:tr w:rsidR="00BF780B" w:rsidRPr="002A4D7C" w14:paraId="03687B7B"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9" w:type="dxa"/>
          </w:tcPr>
          <w:p w14:paraId="21E242CE" w14:textId="77777777" w:rsidR="00BF780B" w:rsidRPr="002A4D7C" w:rsidRDefault="00BF780B" w:rsidP="002A4D7C">
            <w:pPr>
              <w:spacing w:after="0"/>
              <w:ind w:left="118" w:right="118"/>
              <w:rPr>
                <w:rFonts w:asciiTheme="majorBidi" w:eastAsia="Calibri,sans-serif" w:hAnsiTheme="majorBidi" w:cstheme="majorBidi"/>
              </w:rPr>
            </w:pPr>
          </w:p>
        </w:tc>
        <w:tc>
          <w:tcPr>
            <w:tcW w:w="3435" w:type="dxa"/>
          </w:tcPr>
          <w:p w14:paraId="0029A56B" w14:textId="77777777" w:rsidR="00BF780B" w:rsidRPr="002A4D7C" w:rsidRDefault="00BF780B"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p>
        </w:tc>
        <w:tc>
          <w:tcPr>
            <w:tcW w:w="2092" w:type="dxa"/>
          </w:tcPr>
          <w:p w14:paraId="58BB9F69" w14:textId="77777777" w:rsidR="00BF780B" w:rsidRPr="002A4D7C" w:rsidRDefault="00BF780B"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p>
        </w:tc>
        <w:tc>
          <w:tcPr>
            <w:tcW w:w="1440" w:type="dxa"/>
          </w:tcPr>
          <w:p w14:paraId="30DF5910" w14:textId="77777777" w:rsidR="00BF780B" w:rsidRPr="002A4D7C" w:rsidRDefault="00BF780B" w:rsidP="002A4D7C">
            <w:pPr>
              <w:spacing w:after="0"/>
              <w:ind w:left="108"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Pr>
                <w:rFonts w:asciiTheme="majorBidi" w:eastAsia="Calibri,sans-serif" w:hAnsiTheme="majorBidi" w:cstheme="majorBidi"/>
              </w:rPr>
              <w:t>32,67,301</w:t>
            </w:r>
          </w:p>
        </w:tc>
      </w:tr>
    </w:tbl>
    <w:p w14:paraId="5A55C7CB" w14:textId="77777777" w:rsidR="00800D02" w:rsidRPr="00D94B67" w:rsidRDefault="00800D02" w:rsidP="00A9627F">
      <w:pPr>
        <w:spacing w:before="120" w:after="120"/>
        <w:rPr>
          <w:rFonts w:ascii="Times New Roman" w:hAnsi="Times New Roman" w:cs="Times New Roman"/>
          <w:b/>
          <w:sz w:val="24"/>
          <w:szCs w:val="24"/>
        </w:rPr>
      </w:pPr>
      <w:r w:rsidRPr="00D94B67">
        <w:rPr>
          <w:rFonts w:ascii="Times New Roman" w:hAnsi="Times New Roman" w:cs="Times New Roman"/>
          <w:b/>
          <w:sz w:val="24"/>
          <w:szCs w:val="24"/>
        </w:rPr>
        <w:br w:type="page"/>
      </w:r>
    </w:p>
    <w:p w14:paraId="27DE93BC" w14:textId="77777777" w:rsidR="004C4801" w:rsidRDefault="004C4801" w:rsidP="00A9627F">
      <w:pPr>
        <w:spacing w:before="120" w:after="120"/>
        <w:jc w:val="center"/>
        <w:rPr>
          <w:rFonts w:ascii="Times New Roman" w:hAnsi="Times New Roman" w:cs="Times New Roman"/>
          <w:b/>
          <w:color w:val="000080"/>
          <w:sz w:val="24"/>
          <w:szCs w:val="24"/>
        </w:rPr>
      </w:pPr>
      <w:r>
        <w:rPr>
          <w:rFonts w:ascii="Times New Roman" w:hAnsi="Times New Roman" w:cs="Times New Roman"/>
          <w:b/>
          <w:color w:val="000080"/>
          <w:sz w:val="24"/>
          <w:szCs w:val="24"/>
        </w:rPr>
        <w:lastRenderedPageBreak/>
        <w:t>Annexure 4(A)</w:t>
      </w:r>
    </w:p>
    <w:p w14:paraId="20D656BC" w14:textId="77777777" w:rsidR="00800D02" w:rsidRPr="00E72206" w:rsidRDefault="00800D02" w:rsidP="00A9627F">
      <w:pPr>
        <w:spacing w:before="120" w:after="120"/>
        <w:jc w:val="center"/>
        <w:rPr>
          <w:rFonts w:ascii="Times New Roman" w:hAnsi="Times New Roman" w:cs="Times New Roman"/>
          <w:b/>
          <w:color w:val="000080"/>
          <w:sz w:val="24"/>
          <w:szCs w:val="24"/>
        </w:rPr>
      </w:pPr>
      <w:r w:rsidRPr="00E72206">
        <w:rPr>
          <w:rFonts w:ascii="Times New Roman" w:hAnsi="Times New Roman" w:cs="Times New Roman"/>
          <w:b/>
          <w:color w:val="000080"/>
          <w:sz w:val="24"/>
          <w:szCs w:val="24"/>
        </w:rPr>
        <w:t>Warangal MC</w:t>
      </w:r>
    </w:p>
    <w:tbl>
      <w:tblPr>
        <w:tblStyle w:val="GridTable5Dark-Accent61"/>
        <w:tblW w:w="10065" w:type="dxa"/>
        <w:jc w:val="center"/>
        <w:tblLayout w:type="fixed"/>
        <w:tblLook w:val="04A0" w:firstRow="1" w:lastRow="0" w:firstColumn="1" w:lastColumn="0" w:noHBand="0" w:noVBand="1"/>
      </w:tblPr>
      <w:tblGrid>
        <w:gridCol w:w="1418"/>
        <w:gridCol w:w="1134"/>
        <w:gridCol w:w="3402"/>
        <w:gridCol w:w="2693"/>
        <w:gridCol w:w="1418"/>
      </w:tblGrid>
      <w:tr w:rsidR="00800D02" w:rsidRPr="00E72206" w14:paraId="3868D624" w14:textId="77777777" w:rsidTr="00E7220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FFFFFF" w:themeColor="background1"/>
            </w:tcBorders>
          </w:tcPr>
          <w:p w14:paraId="59CA300E" w14:textId="77777777" w:rsidR="00800D02" w:rsidRPr="00E72206" w:rsidRDefault="00393C79" w:rsidP="002A4D7C">
            <w:pPr>
              <w:spacing w:after="0"/>
              <w:ind w:right="118"/>
              <w:jc w:val="center"/>
              <w:rPr>
                <w:rFonts w:asciiTheme="majorBidi" w:eastAsia="Calibri,sans-serif" w:hAnsiTheme="majorBidi" w:cstheme="majorBidi"/>
                <w:sz w:val="20"/>
                <w:szCs w:val="20"/>
              </w:rPr>
            </w:pPr>
            <w:r w:rsidRPr="00E72206">
              <w:rPr>
                <w:rFonts w:asciiTheme="majorBidi" w:eastAsia="Calibri,sans-serif" w:hAnsiTheme="majorBidi" w:cstheme="majorBidi"/>
                <w:sz w:val="20"/>
                <w:szCs w:val="20"/>
              </w:rPr>
              <w:t>Section</w:t>
            </w:r>
          </w:p>
        </w:tc>
        <w:tc>
          <w:tcPr>
            <w:tcW w:w="1134" w:type="dxa"/>
            <w:tcBorders>
              <w:left w:val="single" w:sz="4" w:space="0" w:color="FFFFFF" w:themeColor="background1"/>
              <w:right w:val="single" w:sz="4" w:space="0" w:color="FFFFFF" w:themeColor="background1"/>
            </w:tcBorders>
          </w:tcPr>
          <w:p w14:paraId="3CA2670C" w14:textId="77777777" w:rsidR="00800D02" w:rsidRPr="00E72206" w:rsidRDefault="00800D02" w:rsidP="002A4D7C">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sz w:val="20"/>
                <w:szCs w:val="20"/>
              </w:rPr>
            </w:pPr>
            <w:r w:rsidRPr="00E72206">
              <w:rPr>
                <w:rFonts w:asciiTheme="majorBidi" w:eastAsia="Calibri,sans-serif" w:hAnsiTheme="majorBidi" w:cstheme="majorBidi"/>
                <w:sz w:val="20"/>
                <w:szCs w:val="20"/>
              </w:rPr>
              <w:t>Date</w:t>
            </w:r>
          </w:p>
        </w:tc>
        <w:tc>
          <w:tcPr>
            <w:tcW w:w="3402" w:type="dxa"/>
            <w:tcBorders>
              <w:left w:val="single" w:sz="4" w:space="0" w:color="FFFFFF" w:themeColor="background1"/>
              <w:right w:val="single" w:sz="4" w:space="0" w:color="FFFFFF" w:themeColor="background1"/>
            </w:tcBorders>
          </w:tcPr>
          <w:p w14:paraId="3D5808A8" w14:textId="77777777" w:rsidR="00800D02" w:rsidRPr="00E72206" w:rsidRDefault="00800D02" w:rsidP="002A4D7C">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sz w:val="20"/>
                <w:szCs w:val="20"/>
              </w:rPr>
            </w:pPr>
            <w:r w:rsidRPr="00E72206">
              <w:rPr>
                <w:rFonts w:asciiTheme="majorBidi" w:eastAsia="Calibri,sans-serif" w:hAnsiTheme="majorBidi" w:cstheme="majorBidi"/>
                <w:sz w:val="20"/>
                <w:szCs w:val="20"/>
              </w:rPr>
              <w:t>Purpose</w:t>
            </w:r>
          </w:p>
        </w:tc>
        <w:tc>
          <w:tcPr>
            <w:tcW w:w="2693" w:type="dxa"/>
            <w:tcBorders>
              <w:left w:val="single" w:sz="4" w:space="0" w:color="FFFFFF" w:themeColor="background1"/>
              <w:right w:val="single" w:sz="4" w:space="0" w:color="FFFFFF" w:themeColor="background1"/>
            </w:tcBorders>
          </w:tcPr>
          <w:p w14:paraId="7550F1F0" w14:textId="77777777" w:rsidR="00800D02" w:rsidRPr="00E72206" w:rsidRDefault="00800D02" w:rsidP="002A4D7C">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sz w:val="20"/>
                <w:szCs w:val="20"/>
              </w:rPr>
            </w:pPr>
            <w:r w:rsidRPr="00E72206">
              <w:rPr>
                <w:rFonts w:asciiTheme="majorBidi" w:eastAsia="Calibri,sans-serif" w:hAnsiTheme="majorBidi" w:cstheme="majorBidi"/>
                <w:sz w:val="20"/>
                <w:szCs w:val="20"/>
              </w:rPr>
              <w:t>Employee to whom the advance sanctioned</w:t>
            </w:r>
          </w:p>
          <w:p w14:paraId="3D5E8D62" w14:textId="77777777" w:rsidR="00800D02" w:rsidRPr="00E72206" w:rsidRDefault="00800D02" w:rsidP="002A4D7C">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sz w:val="20"/>
                <w:szCs w:val="20"/>
              </w:rPr>
            </w:pPr>
            <w:r w:rsidRPr="00E72206">
              <w:rPr>
                <w:rFonts w:asciiTheme="majorBidi" w:eastAsia="Calibri,sans-serif" w:hAnsiTheme="majorBidi" w:cstheme="majorBidi"/>
                <w:sz w:val="20"/>
                <w:szCs w:val="20"/>
              </w:rPr>
              <w:t>Sri/Smt.</w:t>
            </w:r>
          </w:p>
        </w:tc>
        <w:tc>
          <w:tcPr>
            <w:tcW w:w="1418" w:type="dxa"/>
            <w:tcBorders>
              <w:left w:val="single" w:sz="4" w:space="0" w:color="FFFFFF" w:themeColor="background1"/>
            </w:tcBorders>
          </w:tcPr>
          <w:p w14:paraId="6F62B28E" w14:textId="77777777" w:rsidR="00800D02" w:rsidRPr="00E72206" w:rsidRDefault="00800D02" w:rsidP="002A4D7C">
            <w:pPr>
              <w:spacing w:after="0"/>
              <w:ind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sz w:val="20"/>
                <w:szCs w:val="20"/>
              </w:rPr>
            </w:pPr>
            <w:r w:rsidRPr="00E72206">
              <w:rPr>
                <w:rFonts w:asciiTheme="majorBidi" w:eastAsia="Calibri,sans-serif" w:hAnsiTheme="majorBidi" w:cstheme="majorBidi"/>
                <w:sz w:val="20"/>
                <w:szCs w:val="20"/>
              </w:rPr>
              <w:t xml:space="preserve">Advance </w:t>
            </w:r>
          </w:p>
        </w:tc>
      </w:tr>
      <w:tr w:rsidR="00800D02" w:rsidRPr="002A4D7C" w14:paraId="1EA2BBAF"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28EBF3ED" w14:textId="77777777" w:rsidR="00800D02" w:rsidRPr="00E72206" w:rsidRDefault="00800D02" w:rsidP="002A4D7C">
            <w:pPr>
              <w:spacing w:after="0"/>
              <w:ind w:right="118"/>
              <w:rPr>
                <w:rFonts w:asciiTheme="majorBidi" w:eastAsia="Calibri,sans-serif" w:hAnsiTheme="majorBidi" w:cstheme="majorBidi"/>
                <w:sz w:val="20"/>
                <w:szCs w:val="20"/>
              </w:rPr>
            </w:pPr>
            <w:r w:rsidRPr="00E72206">
              <w:rPr>
                <w:rFonts w:asciiTheme="majorBidi" w:eastAsia="Calibri,sans-serif" w:hAnsiTheme="majorBidi" w:cstheme="majorBidi"/>
                <w:sz w:val="20"/>
                <w:szCs w:val="20"/>
              </w:rPr>
              <w:t>Health</w:t>
            </w:r>
          </w:p>
        </w:tc>
        <w:tc>
          <w:tcPr>
            <w:tcW w:w="1134" w:type="dxa"/>
          </w:tcPr>
          <w:p w14:paraId="7EF9A48F"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30.06.18</w:t>
            </w:r>
          </w:p>
        </w:tc>
        <w:tc>
          <w:tcPr>
            <w:tcW w:w="3402" w:type="dxa"/>
          </w:tcPr>
          <w:p w14:paraId="4A2AFD81"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Payment of DA to Staff</w:t>
            </w:r>
          </w:p>
        </w:tc>
        <w:tc>
          <w:tcPr>
            <w:tcW w:w="2693" w:type="dxa"/>
          </w:tcPr>
          <w:p w14:paraId="6E4C2BEE"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B. Raja Reddy, MHO</w:t>
            </w:r>
          </w:p>
        </w:tc>
        <w:tc>
          <w:tcPr>
            <w:tcW w:w="1418" w:type="dxa"/>
          </w:tcPr>
          <w:p w14:paraId="7B3E4324" w14:textId="77777777" w:rsidR="00800D02" w:rsidRPr="002A4D7C" w:rsidRDefault="00800D02"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9,64,425</w:t>
            </w:r>
          </w:p>
        </w:tc>
      </w:tr>
      <w:tr w:rsidR="00800D02" w:rsidRPr="002A4D7C" w14:paraId="722376B5"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6406E8F0" w14:textId="77777777" w:rsidR="00800D02" w:rsidRPr="00E72206" w:rsidRDefault="00800D02" w:rsidP="002A4D7C">
            <w:pPr>
              <w:spacing w:after="0"/>
              <w:ind w:right="118"/>
              <w:rPr>
                <w:rFonts w:asciiTheme="majorBidi" w:hAnsiTheme="majorBidi" w:cstheme="majorBidi"/>
                <w:sz w:val="20"/>
                <w:szCs w:val="20"/>
              </w:rPr>
            </w:pPr>
            <w:r w:rsidRPr="00E72206">
              <w:rPr>
                <w:rFonts w:asciiTheme="majorBidi" w:hAnsiTheme="majorBidi" w:cstheme="majorBidi"/>
                <w:sz w:val="20"/>
                <w:szCs w:val="20"/>
              </w:rPr>
              <w:t> </w:t>
            </w:r>
          </w:p>
        </w:tc>
        <w:tc>
          <w:tcPr>
            <w:tcW w:w="1134" w:type="dxa"/>
          </w:tcPr>
          <w:p w14:paraId="78231A26"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25.02.19</w:t>
            </w:r>
          </w:p>
        </w:tc>
        <w:tc>
          <w:tcPr>
            <w:tcW w:w="3402" w:type="dxa"/>
          </w:tcPr>
          <w:p w14:paraId="75AF1146"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Maintenance of Indoor Stadium</w:t>
            </w:r>
          </w:p>
        </w:tc>
        <w:tc>
          <w:tcPr>
            <w:tcW w:w="2693" w:type="dxa"/>
          </w:tcPr>
          <w:p w14:paraId="583692CE"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D. Ravi, Jr. Asst</w:t>
            </w:r>
          </w:p>
        </w:tc>
        <w:tc>
          <w:tcPr>
            <w:tcW w:w="1418" w:type="dxa"/>
          </w:tcPr>
          <w:p w14:paraId="40AAC3B9" w14:textId="77777777" w:rsidR="00800D02" w:rsidRPr="002A4D7C" w:rsidRDefault="00800D02" w:rsidP="002A4D7C">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10,000</w:t>
            </w:r>
          </w:p>
        </w:tc>
      </w:tr>
      <w:tr w:rsidR="00800D02" w:rsidRPr="002A4D7C" w14:paraId="0701D4E5"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558DEA2D" w14:textId="77777777" w:rsidR="00800D02" w:rsidRPr="00E72206" w:rsidRDefault="00800D02" w:rsidP="002A4D7C">
            <w:pPr>
              <w:spacing w:after="0"/>
              <w:ind w:right="118"/>
              <w:rPr>
                <w:rFonts w:asciiTheme="majorBidi" w:hAnsiTheme="majorBidi" w:cstheme="majorBidi"/>
                <w:sz w:val="20"/>
                <w:szCs w:val="20"/>
              </w:rPr>
            </w:pPr>
            <w:r w:rsidRPr="00E72206">
              <w:rPr>
                <w:rFonts w:asciiTheme="majorBidi" w:hAnsiTheme="majorBidi" w:cstheme="majorBidi"/>
                <w:sz w:val="20"/>
                <w:szCs w:val="20"/>
              </w:rPr>
              <w:t> </w:t>
            </w:r>
            <w:r w:rsidRPr="00E72206">
              <w:rPr>
                <w:rFonts w:asciiTheme="majorBidi" w:eastAsia="Calibri,sans-serif" w:hAnsiTheme="majorBidi" w:cstheme="majorBidi"/>
                <w:sz w:val="20"/>
                <w:szCs w:val="20"/>
              </w:rPr>
              <w:t>General</w:t>
            </w:r>
          </w:p>
        </w:tc>
        <w:tc>
          <w:tcPr>
            <w:tcW w:w="1134" w:type="dxa"/>
          </w:tcPr>
          <w:p w14:paraId="405D93E5"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21.11.20</w:t>
            </w:r>
          </w:p>
        </w:tc>
        <w:tc>
          <w:tcPr>
            <w:tcW w:w="3402" w:type="dxa"/>
          </w:tcPr>
          <w:p w14:paraId="60FF7FF9"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Cash prize to best employees</w:t>
            </w:r>
          </w:p>
        </w:tc>
        <w:tc>
          <w:tcPr>
            <w:tcW w:w="2693" w:type="dxa"/>
          </w:tcPr>
          <w:p w14:paraId="44DD4DBF"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Md. Habeeb</w:t>
            </w:r>
          </w:p>
        </w:tc>
        <w:tc>
          <w:tcPr>
            <w:tcW w:w="1418" w:type="dxa"/>
          </w:tcPr>
          <w:p w14:paraId="78FC6D81" w14:textId="77777777" w:rsidR="00800D02" w:rsidRPr="002A4D7C" w:rsidRDefault="00800D02"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30,000</w:t>
            </w:r>
          </w:p>
        </w:tc>
      </w:tr>
      <w:tr w:rsidR="00800D02" w:rsidRPr="002A4D7C" w14:paraId="594F3136"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6C50FF60" w14:textId="77777777" w:rsidR="00800D02" w:rsidRPr="00E72206" w:rsidRDefault="00800D02" w:rsidP="002A4D7C">
            <w:pPr>
              <w:spacing w:after="0"/>
              <w:ind w:right="118"/>
              <w:rPr>
                <w:rFonts w:asciiTheme="majorBidi" w:hAnsiTheme="majorBidi" w:cstheme="majorBidi"/>
                <w:sz w:val="20"/>
                <w:szCs w:val="20"/>
              </w:rPr>
            </w:pPr>
            <w:r w:rsidRPr="00E72206">
              <w:rPr>
                <w:rFonts w:asciiTheme="majorBidi" w:hAnsiTheme="majorBidi" w:cstheme="majorBidi"/>
                <w:sz w:val="20"/>
                <w:szCs w:val="20"/>
              </w:rPr>
              <w:t> </w:t>
            </w:r>
          </w:p>
        </w:tc>
        <w:tc>
          <w:tcPr>
            <w:tcW w:w="1134" w:type="dxa"/>
          </w:tcPr>
          <w:p w14:paraId="7A61E9D3"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26.04.21</w:t>
            </w:r>
          </w:p>
        </w:tc>
        <w:tc>
          <w:tcPr>
            <w:tcW w:w="3402" w:type="dxa"/>
          </w:tcPr>
          <w:p w14:paraId="19544FD9"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 xml:space="preserve">Supervision charges for electric tri cars for Drainage cleaning </w:t>
            </w:r>
          </w:p>
        </w:tc>
        <w:tc>
          <w:tcPr>
            <w:tcW w:w="2693" w:type="dxa"/>
          </w:tcPr>
          <w:p w14:paraId="5287E59D"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B. Narender</w:t>
            </w:r>
          </w:p>
        </w:tc>
        <w:tc>
          <w:tcPr>
            <w:tcW w:w="1418" w:type="dxa"/>
          </w:tcPr>
          <w:p w14:paraId="42809133" w14:textId="77777777" w:rsidR="00800D02" w:rsidRPr="002A4D7C" w:rsidRDefault="00800D02" w:rsidP="002A4D7C">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50,000</w:t>
            </w:r>
          </w:p>
        </w:tc>
      </w:tr>
      <w:tr w:rsidR="00800D02" w:rsidRPr="002A4D7C" w14:paraId="27F3307A"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4E1FBCBB" w14:textId="77777777" w:rsidR="00800D02" w:rsidRPr="00E72206" w:rsidRDefault="00800D02" w:rsidP="002A4D7C">
            <w:pPr>
              <w:spacing w:after="0"/>
              <w:ind w:right="118"/>
              <w:rPr>
                <w:rFonts w:asciiTheme="majorBidi" w:hAnsiTheme="majorBidi" w:cstheme="majorBidi"/>
                <w:sz w:val="20"/>
                <w:szCs w:val="20"/>
              </w:rPr>
            </w:pPr>
            <w:r w:rsidRPr="00E72206">
              <w:rPr>
                <w:rFonts w:asciiTheme="majorBidi" w:hAnsiTheme="majorBidi" w:cstheme="majorBidi"/>
                <w:sz w:val="20"/>
                <w:szCs w:val="20"/>
              </w:rPr>
              <w:t> </w:t>
            </w:r>
          </w:p>
        </w:tc>
        <w:tc>
          <w:tcPr>
            <w:tcW w:w="1134" w:type="dxa"/>
          </w:tcPr>
          <w:p w14:paraId="32984327"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01.06.21</w:t>
            </w:r>
          </w:p>
        </w:tc>
        <w:tc>
          <w:tcPr>
            <w:tcW w:w="3402" w:type="dxa"/>
          </w:tcPr>
          <w:p w14:paraId="1654F441"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PH Workers medical treatment</w:t>
            </w:r>
          </w:p>
        </w:tc>
        <w:tc>
          <w:tcPr>
            <w:tcW w:w="2693" w:type="dxa"/>
          </w:tcPr>
          <w:p w14:paraId="542B2739"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Sunil Kumar</w:t>
            </w:r>
          </w:p>
        </w:tc>
        <w:tc>
          <w:tcPr>
            <w:tcW w:w="1418" w:type="dxa"/>
          </w:tcPr>
          <w:p w14:paraId="168C85BC" w14:textId="77777777" w:rsidR="00800D02" w:rsidRPr="002A4D7C" w:rsidRDefault="00800D02"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2,00,000</w:t>
            </w:r>
          </w:p>
        </w:tc>
      </w:tr>
      <w:tr w:rsidR="00800D02" w:rsidRPr="002A4D7C" w14:paraId="5CBEAAF6"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37976E1F" w14:textId="77777777" w:rsidR="00800D02" w:rsidRPr="00E72206" w:rsidRDefault="00800D02" w:rsidP="002A4D7C">
            <w:pPr>
              <w:spacing w:after="0"/>
              <w:ind w:right="118"/>
              <w:rPr>
                <w:rFonts w:asciiTheme="majorBidi" w:eastAsia="Calibri,sans-serif" w:hAnsiTheme="majorBidi" w:cstheme="majorBidi"/>
                <w:sz w:val="20"/>
                <w:szCs w:val="20"/>
              </w:rPr>
            </w:pPr>
            <w:proofErr w:type="spellStart"/>
            <w:r w:rsidRPr="00E72206">
              <w:rPr>
                <w:rFonts w:asciiTheme="majorBidi" w:eastAsia="Calibri,sans-serif" w:hAnsiTheme="majorBidi" w:cstheme="majorBidi"/>
                <w:sz w:val="20"/>
                <w:szCs w:val="20"/>
              </w:rPr>
              <w:t>Engineerin</w:t>
            </w:r>
            <w:proofErr w:type="spellEnd"/>
          </w:p>
        </w:tc>
        <w:tc>
          <w:tcPr>
            <w:tcW w:w="1134" w:type="dxa"/>
          </w:tcPr>
          <w:p w14:paraId="47685EC6"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29.04.21</w:t>
            </w:r>
          </w:p>
        </w:tc>
        <w:tc>
          <w:tcPr>
            <w:tcW w:w="3402" w:type="dxa"/>
          </w:tcPr>
          <w:p w14:paraId="0A089EA9"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Election expenses</w:t>
            </w:r>
          </w:p>
        </w:tc>
        <w:tc>
          <w:tcPr>
            <w:tcW w:w="2693" w:type="dxa"/>
          </w:tcPr>
          <w:p w14:paraId="07BB6CE0"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D. Hari Kumar</w:t>
            </w:r>
          </w:p>
        </w:tc>
        <w:tc>
          <w:tcPr>
            <w:tcW w:w="1418" w:type="dxa"/>
          </w:tcPr>
          <w:p w14:paraId="3C4C78AF" w14:textId="77777777" w:rsidR="00800D02" w:rsidRPr="002A4D7C" w:rsidRDefault="00800D02" w:rsidP="002A4D7C">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7,72,800</w:t>
            </w:r>
          </w:p>
        </w:tc>
      </w:tr>
      <w:tr w:rsidR="00800D02" w:rsidRPr="002A4D7C" w14:paraId="494D64AC"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19B193F5" w14:textId="77777777" w:rsidR="00800D02" w:rsidRPr="00E72206" w:rsidRDefault="00800D02" w:rsidP="002A4D7C">
            <w:pPr>
              <w:spacing w:after="0"/>
              <w:ind w:right="118"/>
              <w:rPr>
                <w:rFonts w:asciiTheme="majorBidi" w:hAnsiTheme="majorBidi" w:cstheme="majorBidi"/>
                <w:sz w:val="20"/>
                <w:szCs w:val="20"/>
              </w:rPr>
            </w:pPr>
            <w:r w:rsidRPr="00E72206">
              <w:rPr>
                <w:rFonts w:asciiTheme="majorBidi" w:hAnsiTheme="majorBidi" w:cstheme="majorBidi"/>
                <w:sz w:val="20"/>
                <w:szCs w:val="20"/>
              </w:rPr>
              <w:t> </w:t>
            </w:r>
          </w:p>
        </w:tc>
        <w:tc>
          <w:tcPr>
            <w:tcW w:w="1134" w:type="dxa"/>
          </w:tcPr>
          <w:p w14:paraId="4C85E9C2"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29.04.21</w:t>
            </w:r>
          </w:p>
        </w:tc>
        <w:tc>
          <w:tcPr>
            <w:tcW w:w="3402" w:type="dxa"/>
          </w:tcPr>
          <w:p w14:paraId="48658374"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Election expenses</w:t>
            </w:r>
          </w:p>
        </w:tc>
        <w:tc>
          <w:tcPr>
            <w:tcW w:w="2693" w:type="dxa"/>
          </w:tcPr>
          <w:p w14:paraId="7970DA05"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S. Srikanth Reddy</w:t>
            </w:r>
          </w:p>
        </w:tc>
        <w:tc>
          <w:tcPr>
            <w:tcW w:w="1418" w:type="dxa"/>
          </w:tcPr>
          <w:p w14:paraId="7968ECB2" w14:textId="77777777" w:rsidR="00800D02" w:rsidRPr="002A4D7C" w:rsidRDefault="00800D02"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8,76,300</w:t>
            </w:r>
          </w:p>
        </w:tc>
      </w:tr>
      <w:tr w:rsidR="00800D02" w:rsidRPr="002A4D7C" w14:paraId="670F4A12"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391BE5A3" w14:textId="77777777" w:rsidR="00800D02" w:rsidRPr="00E72206" w:rsidRDefault="00800D02" w:rsidP="002A4D7C">
            <w:pPr>
              <w:spacing w:after="0"/>
              <w:ind w:right="118"/>
              <w:rPr>
                <w:rFonts w:asciiTheme="majorBidi" w:hAnsiTheme="majorBidi" w:cstheme="majorBidi"/>
                <w:sz w:val="20"/>
                <w:szCs w:val="20"/>
              </w:rPr>
            </w:pPr>
            <w:r w:rsidRPr="00E72206">
              <w:rPr>
                <w:rFonts w:asciiTheme="majorBidi" w:hAnsiTheme="majorBidi" w:cstheme="majorBidi"/>
                <w:sz w:val="20"/>
                <w:szCs w:val="20"/>
              </w:rPr>
              <w:t> </w:t>
            </w:r>
          </w:p>
        </w:tc>
        <w:tc>
          <w:tcPr>
            <w:tcW w:w="1134" w:type="dxa"/>
          </w:tcPr>
          <w:p w14:paraId="7E457F2B"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29.04.21</w:t>
            </w:r>
          </w:p>
        </w:tc>
        <w:tc>
          <w:tcPr>
            <w:tcW w:w="3402" w:type="dxa"/>
          </w:tcPr>
          <w:p w14:paraId="4B2C9679"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Election expenses</w:t>
            </w:r>
          </w:p>
        </w:tc>
        <w:tc>
          <w:tcPr>
            <w:tcW w:w="2693" w:type="dxa"/>
          </w:tcPr>
          <w:p w14:paraId="0895718F"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Ch. Ranjeeth</w:t>
            </w:r>
          </w:p>
        </w:tc>
        <w:tc>
          <w:tcPr>
            <w:tcW w:w="1418" w:type="dxa"/>
          </w:tcPr>
          <w:p w14:paraId="68322701" w14:textId="77777777" w:rsidR="00800D02" w:rsidRPr="002A4D7C" w:rsidRDefault="00800D02" w:rsidP="002A4D7C">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3,34,600</w:t>
            </w:r>
          </w:p>
        </w:tc>
      </w:tr>
      <w:tr w:rsidR="00800D02" w:rsidRPr="002A4D7C" w14:paraId="06D1BFF7"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50998648" w14:textId="77777777" w:rsidR="00800D02" w:rsidRPr="00E72206" w:rsidRDefault="00800D02" w:rsidP="002A4D7C">
            <w:pPr>
              <w:spacing w:after="0"/>
              <w:ind w:right="118"/>
              <w:rPr>
                <w:rFonts w:asciiTheme="majorBidi" w:hAnsiTheme="majorBidi" w:cstheme="majorBidi"/>
                <w:sz w:val="20"/>
                <w:szCs w:val="20"/>
              </w:rPr>
            </w:pPr>
            <w:r w:rsidRPr="00E72206">
              <w:rPr>
                <w:rFonts w:asciiTheme="majorBidi" w:hAnsiTheme="majorBidi" w:cstheme="majorBidi"/>
                <w:sz w:val="20"/>
                <w:szCs w:val="20"/>
              </w:rPr>
              <w:t> </w:t>
            </w:r>
          </w:p>
        </w:tc>
        <w:tc>
          <w:tcPr>
            <w:tcW w:w="1134" w:type="dxa"/>
          </w:tcPr>
          <w:p w14:paraId="2CC147A8"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07.05.21</w:t>
            </w:r>
          </w:p>
        </w:tc>
        <w:tc>
          <w:tcPr>
            <w:tcW w:w="3402" w:type="dxa"/>
          </w:tcPr>
          <w:p w14:paraId="0DE6C729"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Oath Ceremony Expenses</w:t>
            </w:r>
          </w:p>
        </w:tc>
        <w:tc>
          <w:tcPr>
            <w:tcW w:w="2693" w:type="dxa"/>
          </w:tcPr>
          <w:p w14:paraId="69731C2D"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Ch. Ranjeeth</w:t>
            </w:r>
          </w:p>
        </w:tc>
        <w:tc>
          <w:tcPr>
            <w:tcW w:w="1418" w:type="dxa"/>
          </w:tcPr>
          <w:p w14:paraId="000CD19A" w14:textId="77777777" w:rsidR="00800D02" w:rsidRPr="002A4D7C" w:rsidRDefault="00800D02"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5,00,000</w:t>
            </w:r>
          </w:p>
        </w:tc>
      </w:tr>
      <w:tr w:rsidR="00800D02" w:rsidRPr="002A4D7C" w14:paraId="66AB3D9A"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37BE10FE" w14:textId="77777777" w:rsidR="00800D02" w:rsidRPr="00E72206" w:rsidRDefault="00800D02" w:rsidP="002A4D7C">
            <w:pPr>
              <w:spacing w:after="0"/>
              <w:ind w:right="118"/>
              <w:rPr>
                <w:rFonts w:asciiTheme="majorBidi" w:hAnsiTheme="majorBidi" w:cstheme="majorBidi"/>
                <w:sz w:val="20"/>
                <w:szCs w:val="20"/>
              </w:rPr>
            </w:pPr>
            <w:r w:rsidRPr="00E72206">
              <w:rPr>
                <w:rFonts w:asciiTheme="majorBidi" w:hAnsiTheme="majorBidi" w:cstheme="majorBidi"/>
                <w:sz w:val="20"/>
                <w:szCs w:val="20"/>
              </w:rPr>
              <w:t> </w:t>
            </w:r>
            <w:r w:rsidRPr="00E72206">
              <w:rPr>
                <w:rFonts w:asciiTheme="majorBidi" w:eastAsia="Calibri,sans-serif" w:hAnsiTheme="majorBidi" w:cstheme="majorBidi"/>
                <w:sz w:val="20"/>
                <w:szCs w:val="20"/>
              </w:rPr>
              <w:t xml:space="preserve">CC </w:t>
            </w:r>
            <w:r w:rsidR="00393C79" w:rsidRPr="00E72206">
              <w:rPr>
                <w:rFonts w:asciiTheme="majorBidi" w:eastAsia="Calibri,sans-serif" w:hAnsiTheme="majorBidi" w:cstheme="majorBidi"/>
                <w:sz w:val="20"/>
                <w:szCs w:val="20"/>
              </w:rPr>
              <w:t>Section</w:t>
            </w:r>
          </w:p>
        </w:tc>
        <w:tc>
          <w:tcPr>
            <w:tcW w:w="1134" w:type="dxa"/>
          </w:tcPr>
          <w:p w14:paraId="119EB27E"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17.06.21</w:t>
            </w:r>
          </w:p>
        </w:tc>
        <w:tc>
          <w:tcPr>
            <w:tcW w:w="3402" w:type="dxa"/>
          </w:tcPr>
          <w:p w14:paraId="1032415A"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 xml:space="preserve">Refreshments </w:t>
            </w:r>
            <w:proofErr w:type="gramStart"/>
            <w:r w:rsidRPr="002A4D7C">
              <w:rPr>
                <w:rFonts w:asciiTheme="majorBidi" w:eastAsia="Calibri,sans-serif" w:hAnsiTheme="majorBidi" w:cstheme="majorBidi"/>
              </w:rPr>
              <w:t>and  Stationery</w:t>
            </w:r>
            <w:proofErr w:type="gramEnd"/>
          </w:p>
        </w:tc>
        <w:tc>
          <w:tcPr>
            <w:tcW w:w="2693" w:type="dxa"/>
          </w:tcPr>
          <w:p w14:paraId="7301C84C"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P. Ashok Kumar</w:t>
            </w:r>
          </w:p>
        </w:tc>
        <w:tc>
          <w:tcPr>
            <w:tcW w:w="1418" w:type="dxa"/>
          </w:tcPr>
          <w:p w14:paraId="266E0B10" w14:textId="77777777" w:rsidR="00800D02" w:rsidRPr="002A4D7C" w:rsidRDefault="00800D02" w:rsidP="002A4D7C">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30,000</w:t>
            </w:r>
          </w:p>
        </w:tc>
      </w:tr>
      <w:tr w:rsidR="00800D02" w:rsidRPr="002A4D7C" w14:paraId="3B145464"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52672026" w14:textId="77777777" w:rsidR="00800D02" w:rsidRPr="00E72206" w:rsidRDefault="00800D02" w:rsidP="002A4D7C">
            <w:pPr>
              <w:spacing w:after="0"/>
              <w:ind w:right="118"/>
              <w:rPr>
                <w:rFonts w:asciiTheme="majorBidi" w:hAnsiTheme="majorBidi" w:cstheme="majorBidi"/>
                <w:sz w:val="20"/>
                <w:szCs w:val="20"/>
              </w:rPr>
            </w:pPr>
            <w:r w:rsidRPr="00E72206">
              <w:rPr>
                <w:rFonts w:asciiTheme="majorBidi" w:hAnsiTheme="majorBidi" w:cstheme="majorBidi"/>
                <w:sz w:val="20"/>
                <w:szCs w:val="20"/>
              </w:rPr>
              <w:t> </w:t>
            </w:r>
            <w:r w:rsidRPr="00E72206">
              <w:rPr>
                <w:rFonts w:asciiTheme="majorBidi" w:eastAsia="Calibri,sans-serif" w:hAnsiTheme="majorBidi" w:cstheme="majorBidi"/>
                <w:sz w:val="20"/>
                <w:szCs w:val="20"/>
              </w:rPr>
              <w:t>Election</w:t>
            </w:r>
          </w:p>
        </w:tc>
        <w:tc>
          <w:tcPr>
            <w:tcW w:w="1134" w:type="dxa"/>
          </w:tcPr>
          <w:p w14:paraId="59493E86"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 </w:t>
            </w:r>
            <w:r w:rsidRPr="002A4D7C">
              <w:rPr>
                <w:rFonts w:asciiTheme="majorBidi" w:eastAsia="Calibri,sans-serif" w:hAnsiTheme="majorBidi" w:cstheme="majorBidi"/>
              </w:rPr>
              <w:t>03.05.21</w:t>
            </w:r>
          </w:p>
        </w:tc>
        <w:tc>
          <w:tcPr>
            <w:tcW w:w="3402" w:type="dxa"/>
          </w:tcPr>
          <w:p w14:paraId="69F08A05"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 xml:space="preserve">Election Remuneration </w:t>
            </w:r>
          </w:p>
        </w:tc>
        <w:tc>
          <w:tcPr>
            <w:tcW w:w="2693" w:type="dxa"/>
          </w:tcPr>
          <w:p w14:paraId="4BEBDEDF"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Ch. Vinay Kumar</w:t>
            </w:r>
          </w:p>
        </w:tc>
        <w:tc>
          <w:tcPr>
            <w:tcW w:w="1418" w:type="dxa"/>
          </w:tcPr>
          <w:p w14:paraId="32D1F0EC" w14:textId="77777777" w:rsidR="00800D02" w:rsidRPr="002A4D7C" w:rsidRDefault="00800D02"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27,37,280</w:t>
            </w:r>
          </w:p>
        </w:tc>
      </w:tr>
      <w:tr w:rsidR="00800D02" w:rsidRPr="002A4D7C" w14:paraId="63976E35"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15F6652F" w14:textId="77777777" w:rsidR="00800D02" w:rsidRPr="00E72206" w:rsidRDefault="00800D02" w:rsidP="002A4D7C">
            <w:pPr>
              <w:spacing w:after="0"/>
              <w:ind w:right="118"/>
              <w:rPr>
                <w:rFonts w:asciiTheme="majorBidi" w:hAnsiTheme="majorBidi" w:cstheme="majorBidi"/>
                <w:sz w:val="20"/>
                <w:szCs w:val="20"/>
              </w:rPr>
            </w:pPr>
            <w:r w:rsidRPr="00E72206">
              <w:rPr>
                <w:rFonts w:asciiTheme="majorBidi" w:hAnsiTheme="majorBidi" w:cstheme="majorBidi"/>
                <w:sz w:val="20"/>
                <w:szCs w:val="20"/>
              </w:rPr>
              <w:t> </w:t>
            </w:r>
          </w:p>
        </w:tc>
        <w:tc>
          <w:tcPr>
            <w:tcW w:w="1134" w:type="dxa"/>
          </w:tcPr>
          <w:p w14:paraId="28948249"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03.06.21</w:t>
            </w:r>
          </w:p>
        </w:tc>
        <w:tc>
          <w:tcPr>
            <w:tcW w:w="3402" w:type="dxa"/>
          </w:tcPr>
          <w:p w14:paraId="6456E590"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 xml:space="preserve">Election Remuneration </w:t>
            </w:r>
          </w:p>
        </w:tc>
        <w:tc>
          <w:tcPr>
            <w:tcW w:w="2693" w:type="dxa"/>
          </w:tcPr>
          <w:p w14:paraId="74B1A43E"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Ch. Vinay Kumar</w:t>
            </w:r>
          </w:p>
        </w:tc>
        <w:tc>
          <w:tcPr>
            <w:tcW w:w="1418" w:type="dxa"/>
          </w:tcPr>
          <w:p w14:paraId="5DF6E40B" w14:textId="77777777" w:rsidR="00800D02" w:rsidRPr="002A4D7C" w:rsidRDefault="00800D02" w:rsidP="002A4D7C">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20,49,525</w:t>
            </w:r>
          </w:p>
        </w:tc>
      </w:tr>
      <w:tr w:rsidR="00800D02" w:rsidRPr="002A4D7C" w14:paraId="2C6E4E84"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436BDCE4" w14:textId="77777777" w:rsidR="00800D02" w:rsidRPr="00E72206" w:rsidRDefault="00800D02" w:rsidP="002A4D7C">
            <w:pPr>
              <w:spacing w:after="0"/>
              <w:ind w:right="118"/>
              <w:rPr>
                <w:rFonts w:asciiTheme="majorBidi" w:hAnsiTheme="majorBidi" w:cstheme="majorBidi"/>
                <w:sz w:val="20"/>
                <w:szCs w:val="20"/>
              </w:rPr>
            </w:pPr>
            <w:r w:rsidRPr="00E72206">
              <w:rPr>
                <w:rFonts w:asciiTheme="majorBidi" w:hAnsiTheme="majorBidi" w:cstheme="majorBidi"/>
                <w:sz w:val="20"/>
                <w:szCs w:val="20"/>
              </w:rPr>
              <w:t> </w:t>
            </w:r>
          </w:p>
        </w:tc>
        <w:tc>
          <w:tcPr>
            <w:tcW w:w="1134" w:type="dxa"/>
          </w:tcPr>
          <w:p w14:paraId="1C05F76A"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11.06.21</w:t>
            </w:r>
          </w:p>
        </w:tc>
        <w:tc>
          <w:tcPr>
            <w:tcW w:w="3402" w:type="dxa"/>
          </w:tcPr>
          <w:p w14:paraId="2BF15628"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 xml:space="preserve">Election Remuneration </w:t>
            </w:r>
          </w:p>
        </w:tc>
        <w:tc>
          <w:tcPr>
            <w:tcW w:w="2693" w:type="dxa"/>
          </w:tcPr>
          <w:p w14:paraId="6482FC4B" w14:textId="77777777" w:rsidR="00800D02" w:rsidRPr="002A4D7C" w:rsidRDefault="00800D02" w:rsidP="002A4D7C">
            <w:pPr>
              <w:spacing w:after="0"/>
              <w:ind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Ch. Vinay Kumar</w:t>
            </w:r>
          </w:p>
        </w:tc>
        <w:tc>
          <w:tcPr>
            <w:tcW w:w="1418" w:type="dxa"/>
          </w:tcPr>
          <w:p w14:paraId="1015B931" w14:textId="77777777" w:rsidR="00800D02" w:rsidRPr="002A4D7C" w:rsidRDefault="00800D02" w:rsidP="002A4D7C">
            <w:pPr>
              <w:spacing w:after="0"/>
              <w:ind w:right="118"/>
              <w:jc w:val="right"/>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12,00,250</w:t>
            </w:r>
          </w:p>
        </w:tc>
      </w:tr>
      <w:tr w:rsidR="00800D02" w:rsidRPr="002A4D7C" w14:paraId="691A9C87"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1EC6DCE5" w14:textId="77777777" w:rsidR="00800D02" w:rsidRPr="00E72206" w:rsidRDefault="00800D02" w:rsidP="002A4D7C">
            <w:pPr>
              <w:spacing w:after="0"/>
              <w:ind w:right="118"/>
              <w:rPr>
                <w:rFonts w:asciiTheme="majorBidi" w:hAnsiTheme="majorBidi" w:cstheme="majorBidi"/>
                <w:sz w:val="20"/>
                <w:szCs w:val="20"/>
              </w:rPr>
            </w:pPr>
            <w:r w:rsidRPr="00E72206">
              <w:rPr>
                <w:rFonts w:asciiTheme="majorBidi" w:hAnsiTheme="majorBidi" w:cstheme="majorBidi"/>
                <w:sz w:val="20"/>
                <w:szCs w:val="20"/>
              </w:rPr>
              <w:t> </w:t>
            </w:r>
          </w:p>
        </w:tc>
        <w:tc>
          <w:tcPr>
            <w:tcW w:w="1134" w:type="dxa"/>
          </w:tcPr>
          <w:p w14:paraId="4E1506D8"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 </w:t>
            </w:r>
          </w:p>
        </w:tc>
        <w:tc>
          <w:tcPr>
            <w:tcW w:w="3402" w:type="dxa"/>
          </w:tcPr>
          <w:p w14:paraId="17B47B84"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b/>
                <w:bCs/>
              </w:rPr>
            </w:pPr>
            <w:r w:rsidRPr="002A4D7C">
              <w:rPr>
                <w:rFonts w:asciiTheme="majorBidi" w:eastAsia="Calibri,sans-serif" w:hAnsiTheme="majorBidi" w:cstheme="majorBidi"/>
                <w:b/>
                <w:bCs/>
              </w:rPr>
              <w:t>Total:</w:t>
            </w:r>
          </w:p>
        </w:tc>
        <w:tc>
          <w:tcPr>
            <w:tcW w:w="2693" w:type="dxa"/>
          </w:tcPr>
          <w:p w14:paraId="01F331C7" w14:textId="77777777" w:rsidR="00800D02" w:rsidRPr="002A4D7C" w:rsidRDefault="00800D02" w:rsidP="002A4D7C">
            <w:pPr>
              <w:spacing w:after="0"/>
              <w:ind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 </w:t>
            </w:r>
          </w:p>
        </w:tc>
        <w:tc>
          <w:tcPr>
            <w:tcW w:w="1418" w:type="dxa"/>
          </w:tcPr>
          <w:p w14:paraId="69C942F5" w14:textId="77777777" w:rsidR="00800D02" w:rsidRPr="002A4D7C" w:rsidRDefault="003C5586" w:rsidP="002A4D7C">
            <w:pPr>
              <w:spacing w:after="0"/>
              <w:ind w:right="118"/>
              <w:jc w:val="right"/>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b/>
                <w:bCs/>
              </w:rPr>
            </w:pPr>
            <w:r w:rsidRPr="002A4D7C">
              <w:rPr>
                <w:rFonts w:asciiTheme="majorBidi" w:eastAsia="Calibri,sans-serif" w:hAnsiTheme="majorBidi" w:cstheme="majorBidi"/>
                <w:b/>
                <w:bCs/>
              </w:rPr>
              <w:fldChar w:fldCharType="begin"/>
            </w:r>
            <w:r w:rsidR="00800D02" w:rsidRPr="002A4D7C">
              <w:rPr>
                <w:rFonts w:asciiTheme="majorBidi" w:eastAsia="Calibri,sans-serif" w:hAnsiTheme="majorBidi" w:cstheme="majorBidi"/>
                <w:b/>
                <w:bCs/>
              </w:rPr>
              <w:instrText xml:space="preserve"> =SUM(ABOVE) </w:instrText>
            </w:r>
            <w:r w:rsidRPr="002A4D7C">
              <w:rPr>
                <w:rFonts w:asciiTheme="majorBidi" w:eastAsia="Calibri,sans-serif" w:hAnsiTheme="majorBidi" w:cstheme="majorBidi"/>
                <w:b/>
                <w:bCs/>
              </w:rPr>
              <w:fldChar w:fldCharType="separate"/>
            </w:r>
            <w:r w:rsidR="00800D02" w:rsidRPr="002A4D7C">
              <w:rPr>
                <w:rFonts w:asciiTheme="majorBidi" w:eastAsia="Calibri,sans-serif" w:hAnsiTheme="majorBidi" w:cstheme="majorBidi"/>
                <w:b/>
                <w:bCs/>
              </w:rPr>
              <w:t>97,55,180</w:t>
            </w:r>
            <w:r w:rsidRPr="002A4D7C">
              <w:rPr>
                <w:rFonts w:asciiTheme="majorBidi" w:eastAsia="Calibri,sans-serif" w:hAnsiTheme="majorBidi" w:cstheme="majorBidi"/>
                <w:b/>
                <w:bCs/>
              </w:rPr>
              <w:fldChar w:fldCharType="end"/>
            </w:r>
          </w:p>
        </w:tc>
      </w:tr>
    </w:tbl>
    <w:p w14:paraId="3CF3CAA0" w14:textId="77777777" w:rsidR="00994AC1" w:rsidRPr="00D94B67" w:rsidRDefault="00350993" w:rsidP="00A9627F">
      <w:pPr>
        <w:spacing w:before="120" w:after="120"/>
        <w:jc w:val="center"/>
        <w:rPr>
          <w:rFonts w:ascii="Times New Roman" w:hAnsi="Times New Roman" w:cs="Times New Roman"/>
          <w:b/>
          <w:bCs/>
          <w:sz w:val="24"/>
          <w:szCs w:val="24"/>
        </w:rPr>
      </w:pPr>
      <w:r w:rsidRPr="00D94B67">
        <w:rPr>
          <w:rFonts w:ascii="Times New Roman" w:eastAsia="Calibri" w:hAnsi="Times New Roman" w:cs="Times New Roman"/>
          <w:b/>
          <w:bCs/>
          <w:sz w:val="24"/>
          <w:szCs w:val="24"/>
        </w:rPr>
        <w:br w:type="page"/>
      </w:r>
    </w:p>
    <w:p w14:paraId="6FB11EF5" w14:textId="77777777" w:rsidR="00350993" w:rsidRPr="00D94B67" w:rsidRDefault="00350993" w:rsidP="00A9627F">
      <w:pPr>
        <w:spacing w:before="120" w:after="120"/>
        <w:jc w:val="center"/>
        <w:rPr>
          <w:rFonts w:ascii="Times New Roman" w:hAnsi="Times New Roman" w:cs="Times New Roman"/>
          <w:b/>
          <w:bCs/>
          <w:sz w:val="24"/>
          <w:szCs w:val="24"/>
        </w:rPr>
        <w:sectPr w:rsidR="00350993" w:rsidRPr="00D94B67" w:rsidSect="008D64AC">
          <w:headerReference w:type="default" r:id="rId22"/>
          <w:footerReference w:type="default" r:id="rId23"/>
          <w:pgSz w:w="11906" w:h="16838" w:code="9"/>
          <w:pgMar w:top="1440" w:right="1800" w:bottom="1440" w:left="1440" w:header="706" w:footer="706" w:gutter="0"/>
          <w:cols w:space="708"/>
          <w:docGrid w:linePitch="360"/>
        </w:sectPr>
      </w:pPr>
    </w:p>
    <w:p w14:paraId="78FD9E1A" w14:textId="77777777" w:rsidR="00C57FCE" w:rsidRPr="008064A2" w:rsidRDefault="00CE4436" w:rsidP="008064A2">
      <w:pPr>
        <w:spacing w:after="0"/>
        <w:jc w:val="center"/>
        <w:rPr>
          <w:rFonts w:ascii="Times New Roman" w:hAnsi="Times New Roman" w:cs="Times New Roman"/>
          <w:b/>
          <w:bCs/>
          <w:color w:val="000080"/>
          <w:sz w:val="24"/>
          <w:szCs w:val="24"/>
        </w:rPr>
      </w:pPr>
      <w:r w:rsidRPr="008064A2">
        <w:rPr>
          <w:rFonts w:ascii="Times New Roman" w:hAnsi="Times New Roman" w:cs="Times New Roman"/>
          <w:b/>
          <w:bCs/>
          <w:color w:val="000080"/>
          <w:sz w:val="24"/>
          <w:szCs w:val="24"/>
        </w:rPr>
        <w:lastRenderedPageBreak/>
        <w:t xml:space="preserve">Annexure – </w:t>
      </w:r>
      <w:r w:rsidR="006A2216" w:rsidRPr="008064A2">
        <w:rPr>
          <w:rFonts w:ascii="Times New Roman" w:hAnsi="Times New Roman" w:cs="Times New Roman"/>
          <w:b/>
          <w:bCs/>
          <w:color w:val="000080"/>
          <w:sz w:val="24"/>
          <w:szCs w:val="24"/>
        </w:rPr>
        <w:t>3</w:t>
      </w:r>
    </w:p>
    <w:p w14:paraId="34A74A73" w14:textId="77777777" w:rsidR="006A2216" w:rsidRPr="008064A2" w:rsidRDefault="006A2216" w:rsidP="008064A2">
      <w:pPr>
        <w:spacing w:after="0"/>
        <w:jc w:val="center"/>
        <w:rPr>
          <w:rFonts w:ascii="Times New Roman" w:hAnsi="Times New Roman" w:cs="Times New Roman"/>
          <w:b/>
          <w:bCs/>
          <w:color w:val="000080"/>
          <w:sz w:val="24"/>
          <w:szCs w:val="24"/>
        </w:rPr>
      </w:pPr>
      <w:r w:rsidRPr="008064A2">
        <w:rPr>
          <w:rFonts w:ascii="Times New Roman" w:hAnsi="Times New Roman" w:cs="Times New Roman"/>
          <w:b/>
          <w:bCs/>
          <w:color w:val="000080"/>
          <w:sz w:val="24"/>
          <w:szCs w:val="24"/>
        </w:rPr>
        <w:t>Non deduction of statutory deductions</w:t>
      </w:r>
    </w:p>
    <w:tbl>
      <w:tblPr>
        <w:tblStyle w:val="GridTable5Dark-Accent61"/>
        <w:tblW w:w="5140" w:type="pct"/>
        <w:jc w:val="center"/>
        <w:tblLook w:val="04A0" w:firstRow="1" w:lastRow="0" w:firstColumn="1" w:lastColumn="0" w:noHBand="0" w:noVBand="1"/>
      </w:tblPr>
      <w:tblGrid>
        <w:gridCol w:w="1525"/>
        <w:gridCol w:w="833"/>
        <w:gridCol w:w="1762"/>
        <w:gridCol w:w="3949"/>
        <w:gridCol w:w="1432"/>
        <w:gridCol w:w="1585"/>
        <w:gridCol w:w="1102"/>
        <w:gridCol w:w="1476"/>
        <w:gridCol w:w="992"/>
        <w:gridCol w:w="992"/>
        <w:gridCol w:w="1009"/>
        <w:gridCol w:w="959"/>
      </w:tblGrid>
      <w:tr w:rsidR="00AE3310" w:rsidRPr="008F76BC" w14:paraId="2854ECDB" w14:textId="77777777" w:rsidTr="008F76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9" w:type="pct"/>
            <w:tcBorders>
              <w:right w:val="single" w:sz="4" w:space="0" w:color="FFFFFF" w:themeColor="background1"/>
            </w:tcBorders>
            <w:hideMark/>
          </w:tcPr>
          <w:p w14:paraId="10DFF320" w14:textId="77777777" w:rsidR="00C57FCE" w:rsidRPr="008F76BC" w:rsidRDefault="00C57FCE" w:rsidP="002A4D7C">
            <w:pPr>
              <w:spacing w:after="0"/>
              <w:ind w:left="118" w:right="118"/>
              <w:jc w:val="center"/>
              <w:rPr>
                <w:rFonts w:asciiTheme="majorBidi" w:eastAsia="Calibri,sans-serif" w:hAnsiTheme="majorBidi" w:cstheme="majorBidi"/>
                <w:bCs w:val="0"/>
                <w:sz w:val="20"/>
                <w:szCs w:val="20"/>
                <w:lang w:val="en-IN"/>
              </w:rPr>
            </w:pPr>
            <w:r w:rsidRPr="008F76BC">
              <w:rPr>
                <w:rFonts w:asciiTheme="majorBidi" w:eastAsia="Calibri,sans-serif" w:hAnsiTheme="majorBidi" w:cstheme="majorBidi"/>
                <w:bCs w:val="0"/>
                <w:sz w:val="20"/>
                <w:szCs w:val="20"/>
              </w:rPr>
              <w:t>Date</w:t>
            </w:r>
          </w:p>
        </w:tc>
        <w:tc>
          <w:tcPr>
            <w:tcW w:w="282" w:type="pct"/>
            <w:tcBorders>
              <w:left w:val="single" w:sz="4" w:space="0" w:color="FFFFFF" w:themeColor="background1"/>
              <w:right w:val="single" w:sz="4" w:space="0" w:color="FFFFFF" w:themeColor="background1"/>
            </w:tcBorders>
            <w:hideMark/>
          </w:tcPr>
          <w:p w14:paraId="7A7EC1D4"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proofErr w:type="spellStart"/>
            <w:r w:rsidRPr="008F76BC">
              <w:rPr>
                <w:rFonts w:asciiTheme="majorBidi" w:eastAsia="Calibri,sans-serif" w:hAnsiTheme="majorBidi" w:cstheme="majorBidi"/>
                <w:bCs w:val="0"/>
                <w:sz w:val="20"/>
                <w:szCs w:val="20"/>
              </w:rPr>
              <w:t>Vr</w:t>
            </w:r>
            <w:proofErr w:type="spellEnd"/>
            <w:r w:rsidRPr="008F76BC">
              <w:rPr>
                <w:rFonts w:asciiTheme="majorBidi" w:eastAsia="Calibri,sans-serif" w:hAnsiTheme="majorBidi" w:cstheme="majorBidi"/>
                <w:bCs w:val="0"/>
                <w:sz w:val="20"/>
                <w:szCs w:val="20"/>
              </w:rPr>
              <w:t>. No.</w:t>
            </w:r>
          </w:p>
        </w:tc>
        <w:tc>
          <w:tcPr>
            <w:tcW w:w="522" w:type="pct"/>
            <w:tcBorders>
              <w:left w:val="single" w:sz="4" w:space="0" w:color="FFFFFF" w:themeColor="background1"/>
              <w:right w:val="single" w:sz="4" w:space="0" w:color="FFFFFF" w:themeColor="background1"/>
            </w:tcBorders>
            <w:hideMark/>
          </w:tcPr>
          <w:p w14:paraId="6BDECC7D"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8F76BC">
              <w:rPr>
                <w:rFonts w:asciiTheme="majorBidi" w:eastAsia="Calibri,sans-serif" w:hAnsiTheme="majorBidi" w:cstheme="majorBidi"/>
                <w:bCs w:val="0"/>
                <w:sz w:val="20"/>
                <w:szCs w:val="20"/>
              </w:rPr>
              <w:t>Cheque No.</w:t>
            </w:r>
          </w:p>
        </w:tc>
        <w:tc>
          <w:tcPr>
            <w:tcW w:w="754" w:type="pct"/>
            <w:tcBorders>
              <w:left w:val="single" w:sz="4" w:space="0" w:color="FFFFFF" w:themeColor="background1"/>
              <w:right w:val="single" w:sz="4" w:space="0" w:color="FFFFFF" w:themeColor="background1"/>
            </w:tcBorders>
            <w:hideMark/>
          </w:tcPr>
          <w:p w14:paraId="5D57B598"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8F76BC">
              <w:rPr>
                <w:rFonts w:asciiTheme="majorBidi" w:eastAsia="Calibri,sans-serif" w:hAnsiTheme="majorBidi" w:cstheme="majorBidi"/>
                <w:bCs w:val="0"/>
                <w:sz w:val="20"/>
                <w:szCs w:val="20"/>
              </w:rPr>
              <w:t>Name of the Work</w:t>
            </w:r>
          </w:p>
        </w:tc>
        <w:tc>
          <w:tcPr>
            <w:tcW w:w="424" w:type="pct"/>
            <w:tcBorders>
              <w:left w:val="single" w:sz="4" w:space="0" w:color="FFFFFF" w:themeColor="background1"/>
              <w:right w:val="single" w:sz="4" w:space="0" w:color="FFFFFF" w:themeColor="background1"/>
            </w:tcBorders>
            <w:hideMark/>
          </w:tcPr>
          <w:p w14:paraId="08DE6E80"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8F76BC">
              <w:rPr>
                <w:rFonts w:asciiTheme="majorBidi" w:eastAsia="Calibri,sans-serif" w:hAnsiTheme="majorBidi" w:cstheme="majorBidi"/>
                <w:bCs w:val="0"/>
                <w:sz w:val="20"/>
                <w:szCs w:val="20"/>
              </w:rPr>
              <w:t>Name of the Contractor</w:t>
            </w:r>
          </w:p>
        </w:tc>
        <w:tc>
          <w:tcPr>
            <w:tcW w:w="523" w:type="pct"/>
            <w:tcBorders>
              <w:left w:val="single" w:sz="4" w:space="0" w:color="FFFFFF" w:themeColor="background1"/>
              <w:right w:val="single" w:sz="4" w:space="0" w:color="FFFFFF" w:themeColor="background1"/>
            </w:tcBorders>
            <w:hideMark/>
          </w:tcPr>
          <w:p w14:paraId="5841D5A7"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8F76BC">
              <w:rPr>
                <w:rFonts w:asciiTheme="majorBidi" w:eastAsia="Calibri,sans-serif" w:hAnsiTheme="majorBidi" w:cstheme="majorBidi"/>
                <w:bCs w:val="0"/>
                <w:sz w:val="20"/>
                <w:szCs w:val="20"/>
              </w:rPr>
              <w:t>Total value of work done</w:t>
            </w:r>
          </w:p>
        </w:tc>
        <w:tc>
          <w:tcPr>
            <w:tcW w:w="356" w:type="pct"/>
            <w:tcBorders>
              <w:left w:val="single" w:sz="4" w:space="0" w:color="FFFFFF" w:themeColor="background1"/>
              <w:right w:val="single" w:sz="4" w:space="0" w:color="FFFFFF" w:themeColor="background1"/>
            </w:tcBorders>
            <w:hideMark/>
          </w:tcPr>
          <w:p w14:paraId="70AE4780"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8F76BC">
              <w:rPr>
                <w:rFonts w:asciiTheme="majorBidi" w:eastAsia="Calibri,sans-serif" w:hAnsiTheme="majorBidi" w:cstheme="majorBidi"/>
                <w:bCs w:val="0"/>
                <w:sz w:val="20"/>
                <w:szCs w:val="20"/>
              </w:rPr>
              <w:t>DMFT</w:t>
            </w:r>
          </w:p>
          <w:p w14:paraId="68F9DF8D"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8F76BC">
              <w:rPr>
                <w:rFonts w:asciiTheme="majorBidi" w:eastAsia="Calibri,sans-serif" w:hAnsiTheme="majorBidi" w:cstheme="majorBidi"/>
                <w:bCs w:val="0"/>
                <w:sz w:val="20"/>
                <w:szCs w:val="20"/>
              </w:rPr>
              <w:t>(30 %)</w:t>
            </w:r>
          </w:p>
        </w:tc>
        <w:tc>
          <w:tcPr>
            <w:tcW w:w="441" w:type="pct"/>
            <w:tcBorders>
              <w:left w:val="single" w:sz="4" w:space="0" w:color="FFFFFF" w:themeColor="background1"/>
              <w:right w:val="single" w:sz="4" w:space="0" w:color="FFFFFF" w:themeColor="background1"/>
            </w:tcBorders>
            <w:hideMark/>
          </w:tcPr>
          <w:p w14:paraId="55020D59"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proofErr w:type="spellStart"/>
            <w:r w:rsidRPr="008F76BC">
              <w:rPr>
                <w:rFonts w:asciiTheme="majorBidi" w:eastAsia="Calibri,sans-serif" w:hAnsiTheme="majorBidi" w:cstheme="majorBidi"/>
                <w:bCs w:val="0"/>
                <w:sz w:val="20"/>
                <w:szCs w:val="20"/>
              </w:rPr>
              <w:t>LabourCess</w:t>
            </w:r>
            <w:proofErr w:type="spellEnd"/>
          </w:p>
          <w:p w14:paraId="4AC6E31A"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8F76BC">
              <w:rPr>
                <w:rFonts w:asciiTheme="majorBidi" w:eastAsia="Calibri,sans-serif" w:hAnsiTheme="majorBidi" w:cstheme="majorBidi"/>
                <w:bCs w:val="0"/>
                <w:sz w:val="20"/>
                <w:szCs w:val="20"/>
              </w:rPr>
              <w:t>(1 %)</w:t>
            </w:r>
          </w:p>
        </w:tc>
        <w:tc>
          <w:tcPr>
            <w:tcW w:w="294" w:type="pct"/>
            <w:tcBorders>
              <w:left w:val="single" w:sz="4" w:space="0" w:color="FFFFFF" w:themeColor="background1"/>
              <w:right w:val="single" w:sz="4" w:space="0" w:color="FFFFFF" w:themeColor="background1"/>
            </w:tcBorders>
            <w:hideMark/>
          </w:tcPr>
          <w:p w14:paraId="4B033922"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8F76BC">
              <w:rPr>
                <w:rFonts w:asciiTheme="majorBidi" w:eastAsia="Calibri,sans-serif" w:hAnsiTheme="majorBidi" w:cstheme="majorBidi"/>
                <w:bCs w:val="0"/>
                <w:sz w:val="20"/>
                <w:szCs w:val="20"/>
              </w:rPr>
              <w:t>GST</w:t>
            </w:r>
          </w:p>
          <w:p w14:paraId="55B39B47"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8F76BC">
              <w:rPr>
                <w:rFonts w:asciiTheme="majorBidi" w:eastAsia="Calibri,sans-serif" w:hAnsiTheme="majorBidi" w:cstheme="majorBidi"/>
                <w:bCs w:val="0"/>
                <w:sz w:val="20"/>
                <w:szCs w:val="20"/>
              </w:rPr>
              <w:t>(2 %)</w:t>
            </w:r>
          </w:p>
        </w:tc>
        <w:tc>
          <w:tcPr>
            <w:tcW w:w="312" w:type="pct"/>
            <w:tcBorders>
              <w:left w:val="single" w:sz="4" w:space="0" w:color="FFFFFF" w:themeColor="background1"/>
              <w:right w:val="single" w:sz="4" w:space="0" w:color="FFFFFF" w:themeColor="background1"/>
            </w:tcBorders>
            <w:hideMark/>
          </w:tcPr>
          <w:p w14:paraId="6658C909"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8F76BC">
              <w:rPr>
                <w:rFonts w:asciiTheme="majorBidi" w:eastAsia="Calibri,sans-serif" w:hAnsiTheme="majorBidi" w:cstheme="majorBidi"/>
                <w:bCs w:val="0"/>
                <w:sz w:val="20"/>
                <w:szCs w:val="20"/>
              </w:rPr>
              <w:t>IT</w:t>
            </w:r>
          </w:p>
          <w:p w14:paraId="77253ABA"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8F76BC">
              <w:rPr>
                <w:rFonts w:asciiTheme="majorBidi" w:eastAsia="Calibri,sans-serif" w:hAnsiTheme="majorBidi" w:cstheme="majorBidi"/>
                <w:bCs w:val="0"/>
                <w:sz w:val="20"/>
                <w:szCs w:val="20"/>
              </w:rPr>
              <w:t>(2 %)</w:t>
            </w:r>
          </w:p>
        </w:tc>
        <w:tc>
          <w:tcPr>
            <w:tcW w:w="308" w:type="pct"/>
            <w:tcBorders>
              <w:left w:val="single" w:sz="4" w:space="0" w:color="FFFFFF" w:themeColor="background1"/>
              <w:right w:val="single" w:sz="4" w:space="0" w:color="FFFFFF" w:themeColor="background1"/>
            </w:tcBorders>
            <w:hideMark/>
          </w:tcPr>
          <w:p w14:paraId="6A4AF751"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8F76BC">
              <w:rPr>
                <w:rFonts w:asciiTheme="majorBidi" w:eastAsia="Calibri,sans-serif" w:hAnsiTheme="majorBidi" w:cstheme="majorBidi"/>
                <w:bCs w:val="0"/>
                <w:sz w:val="20"/>
                <w:szCs w:val="20"/>
              </w:rPr>
              <w:t>SMET</w:t>
            </w:r>
          </w:p>
          <w:p w14:paraId="58FEC11B"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8F76BC">
              <w:rPr>
                <w:rFonts w:asciiTheme="majorBidi" w:eastAsia="Calibri,sans-serif" w:hAnsiTheme="majorBidi" w:cstheme="majorBidi"/>
                <w:bCs w:val="0"/>
                <w:sz w:val="20"/>
                <w:szCs w:val="20"/>
              </w:rPr>
              <w:t>(2 %)</w:t>
            </w:r>
          </w:p>
        </w:tc>
        <w:tc>
          <w:tcPr>
            <w:tcW w:w="305" w:type="pct"/>
            <w:tcBorders>
              <w:left w:val="single" w:sz="4" w:space="0" w:color="FFFFFF" w:themeColor="background1"/>
            </w:tcBorders>
            <w:hideMark/>
          </w:tcPr>
          <w:p w14:paraId="40430B1D"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8F76BC">
              <w:rPr>
                <w:rFonts w:asciiTheme="majorBidi" w:eastAsia="Calibri,sans-serif" w:hAnsiTheme="majorBidi" w:cstheme="majorBidi"/>
                <w:bCs w:val="0"/>
                <w:sz w:val="20"/>
                <w:szCs w:val="20"/>
              </w:rPr>
              <w:t>NAC</w:t>
            </w:r>
          </w:p>
          <w:p w14:paraId="670E3D5C" w14:textId="77777777" w:rsidR="00C57FCE" w:rsidRPr="008F76BC" w:rsidRDefault="00C57FCE" w:rsidP="002A4D7C">
            <w:pPr>
              <w:spacing w:after="0"/>
              <w:ind w:left="108" w:right="118"/>
              <w:jc w:val="center"/>
              <w:cnfStyle w:val="100000000000" w:firstRow="1" w:lastRow="0" w:firstColumn="0" w:lastColumn="0" w:oddVBand="0" w:evenVBand="0" w:oddHBand="0" w:evenHBand="0" w:firstRowFirstColumn="0" w:firstRowLastColumn="0" w:lastRowFirstColumn="0" w:lastRowLastColumn="0"/>
              <w:rPr>
                <w:rFonts w:asciiTheme="majorBidi" w:eastAsia="Calibri,sans-serif" w:hAnsiTheme="majorBidi" w:cstheme="majorBidi"/>
                <w:bCs w:val="0"/>
                <w:sz w:val="20"/>
                <w:szCs w:val="20"/>
              </w:rPr>
            </w:pPr>
            <w:r w:rsidRPr="008F76BC">
              <w:rPr>
                <w:rFonts w:asciiTheme="majorBidi" w:eastAsia="Calibri,sans-serif" w:hAnsiTheme="majorBidi" w:cstheme="majorBidi"/>
                <w:bCs w:val="0"/>
                <w:sz w:val="20"/>
                <w:szCs w:val="20"/>
              </w:rPr>
              <w:t>(0.1</w:t>
            </w:r>
            <w:proofErr w:type="gramStart"/>
            <w:r w:rsidRPr="008F76BC">
              <w:rPr>
                <w:rFonts w:asciiTheme="majorBidi" w:eastAsia="Calibri,sans-serif" w:hAnsiTheme="majorBidi" w:cstheme="majorBidi"/>
                <w:bCs w:val="0"/>
                <w:sz w:val="20"/>
                <w:szCs w:val="20"/>
              </w:rPr>
              <w:t>% )</w:t>
            </w:r>
            <w:proofErr w:type="gramEnd"/>
          </w:p>
        </w:tc>
      </w:tr>
      <w:tr w:rsidR="00AE3310" w:rsidRPr="002A4D7C" w14:paraId="213B8569"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9" w:type="pct"/>
            <w:hideMark/>
          </w:tcPr>
          <w:p w14:paraId="5D0F5FC1" w14:textId="77777777" w:rsidR="00C57FCE" w:rsidRPr="008F76BC" w:rsidRDefault="00C57FCE" w:rsidP="002A4D7C">
            <w:pPr>
              <w:spacing w:after="0"/>
              <w:ind w:left="118" w:right="118"/>
              <w:rPr>
                <w:rFonts w:asciiTheme="majorBidi" w:eastAsia="Calibri,sans-serif" w:hAnsiTheme="majorBidi" w:cstheme="majorBidi"/>
                <w:sz w:val="20"/>
                <w:szCs w:val="20"/>
              </w:rPr>
            </w:pPr>
            <w:r w:rsidRPr="008F76BC">
              <w:rPr>
                <w:rFonts w:asciiTheme="majorBidi" w:eastAsia="Calibri,sans-serif" w:hAnsiTheme="majorBidi" w:cstheme="majorBidi"/>
                <w:sz w:val="20"/>
                <w:szCs w:val="20"/>
              </w:rPr>
              <w:t>09.01.2020</w:t>
            </w:r>
          </w:p>
        </w:tc>
        <w:tc>
          <w:tcPr>
            <w:tcW w:w="282" w:type="pct"/>
            <w:hideMark/>
          </w:tcPr>
          <w:p w14:paraId="31D952EB"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140</w:t>
            </w:r>
          </w:p>
        </w:tc>
        <w:tc>
          <w:tcPr>
            <w:tcW w:w="522" w:type="pct"/>
            <w:hideMark/>
          </w:tcPr>
          <w:p w14:paraId="794ED91C"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070319001390</w:t>
            </w:r>
          </w:p>
        </w:tc>
        <w:tc>
          <w:tcPr>
            <w:tcW w:w="754" w:type="pct"/>
            <w:hideMark/>
          </w:tcPr>
          <w:p w14:paraId="60EBFBE9"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 xml:space="preserve">UGD from </w:t>
            </w:r>
            <w:proofErr w:type="spellStart"/>
            <w:r w:rsidRPr="002A4D7C">
              <w:rPr>
                <w:rFonts w:asciiTheme="majorBidi" w:eastAsia="Calibri,sans-serif" w:hAnsiTheme="majorBidi" w:cstheme="majorBidi"/>
              </w:rPr>
              <w:t>Olapur</w:t>
            </w:r>
            <w:proofErr w:type="spellEnd"/>
            <w:r w:rsidRPr="002A4D7C">
              <w:rPr>
                <w:rFonts w:asciiTheme="majorBidi" w:eastAsia="Calibri,sans-serif" w:hAnsiTheme="majorBidi" w:cstheme="majorBidi"/>
              </w:rPr>
              <w:t xml:space="preserve"> Sai (H) to </w:t>
            </w:r>
            <w:proofErr w:type="spellStart"/>
            <w:r w:rsidRPr="002A4D7C">
              <w:rPr>
                <w:rFonts w:asciiTheme="majorBidi" w:eastAsia="Calibri,sans-serif" w:hAnsiTheme="majorBidi" w:cstheme="majorBidi"/>
              </w:rPr>
              <w:t>VenkataiahKiranam</w:t>
            </w:r>
            <w:proofErr w:type="spellEnd"/>
            <w:r w:rsidRPr="002A4D7C">
              <w:rPr>
                <w:rFonts w:asciiTheme="majorBidi" w:eastAsia="Calibri,sans-serif" w:hAnsiTheme="majorBidi" w:cstheme="majorBidi"/>
              </w:rPr>
              <w:t xml:space="preserve"> shop</w:t>
            </w:r>
          </w:p>
        </w:tc>
        <w:tc>
          <w:tcPr>
            <w:tcW w:w="424" w:type="pct"/>
            <w:hideMark/>
          </w:tcPr>
          <w:p w14:paraId="582BF37B"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2A4D7C">
              <w:rPr>
                <w:rFonts w:asciiTheme="majorBidi" w:hAnsiTheme="majorBidi" w:cstheme="majorBidi"/>
              </w:rPr>
              <w:t> </w:t>
            </w:r>
          </w:p>
        </w:tc>
        <w:tc>
          <w:tcPr>
            <w:tcW w:w="523" w:type="pct"/>
            <w:hideMark/>
          </w:tcPr>
          <w:p w14:paraId="2928ADB8"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4,86,685/-</w:t>
            </w:r>
          </w:p>
        </w:tc>
        <w:tc>
          <w:tcPr>
            <w:tcW w:w="356" w:type="pct"/>
            <w:hideMark/>
          </w:tcPr>
          <w:p w14:paraId="189D453C"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146005</w:t>
            </w:r>
          </w:p>
        </w:tc>
        <w:tc>
          <w:tcPr>
            <w:tcW w:w="441" w:type="pct"/>
            <w:hideMark/>
          </w:tcPr>
          <w:p w14:paraId="6475DD05"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4867</w:t>
            </w:r>
          </w:p>
        </w:tc>
        <w:tc>
          <w:tcPr>
            <w:tcW w:w="294" w:type="pct"/>
            <w:hideMark/>
          </w:tcPr>
          <w:p w14:paraId="18ACFAEF"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9734</w:t>
            </w:r>
          </w:p>
        </w:tc>
        <w:tc>
          <w:tcPr>
            <w:tcW w:w="312" w:type="pct"/>
            <w:hideMark/>
          </w:tcPr>
          <w:p w14:paraId="3F236ECD"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9734</w:t>
            </w:r>
          </w:p>
        </w:tc>
        <w:tc>
          <w:tcPr>
            <w:tcW w:w="308" w:type="pct"/>
            <w:hideMark/>
          </w:tcPr>
          <w:p w14:paraId="4D5E8F5B"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9734</w:t>
            </w:r>
          </w:p>
        </w:tc>
        <w:tc>
          <w:tcPr>
            <w:tcW w:w="305" w:type="pct"/>
            <w:hideMark/>
          </w:tcPr>
          <w:p w14:paraId="3FAE6A94"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487</w:t>
            </w:r>
          </w:p>
        </w:tc>
      </w:tr>
      <w:tr w:rsidR="00AE3310" w:rsidRPr="002A4D7C" w14:paraId="00A86006"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479" w:type="pct"/>
            <w:hideMark/>
          </w:tcPr>
          <w:p w14:paraId="0379D83A" w14:textId="77777777" w:rsidR="00C57FCE" w:rsidRPr="008F76BC" w:rsidRDefault="00C57FCE" w:rsidP="002A4D7C">
            <w:pPr>
              <w:spacing w:after="0"/>
              <w:ind w:left="118" w:right="118"/>
              <w:rPr>
                <w:rFonts w:asciiTheme="majorBidi" w:eastAsia="Calibri,sans-serif" w:hAnsiTheme="majorBidi" w:cstheme="majorBidi"/>
                <w:sz w:val="20"/>
                <w:szCs w:val="20"/>
              </w:rPr>
            </w:pPr>
            <w:r w:rsidRPr="008F76BC">
              <w:rPr>
                <w:rFonts w:asciiTheme="majorBidi" w:eastAsia="Calibri,sans-serif" w:hAnsiTheme="majorBidi" w:cstheme="majorBidi"/>
                <w:sz w:val="20"/>
                <w:szCs w:val="20"/>
              </w:rPr>
              <w:t>09.01.2020</w:t>
            </w:r>
          </w:p>
        </w:tc>
        <w:tc>
          <w:tcPr>
            <w:tcW w:w="282" w:type="pct"/>
            <w:hideMark/>
          </w:tcPr>
          <w:p w14:paraId="7468DCB1" w14:textId="77777777" w:rsidR="00C57FCE" w:rsidRPr="002A4D7C"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141</w:t>
            </w:r>
          </w:p>
        </w:tc>
        <w:tc>
          <w:tcPr>
            <w:tcW w:w="522" w:type="pct"/>
            <w:hideMark/>
          </w:tcPr>
          <w:p w14:paraId="75E77845" w14:textId="77777777" w:rsidR="00C57FCE" w:rsidRPr="002A4D7C"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070319001421</w:t>
            </w:r>
          </w:p>
        </w:tc>
        <w:tc>
          <w:tcPr>
            <w:tcW w:w="754" w:type="pct"/>
            <w:hideMark/>
          </w:tcPr>
          <w:p w14:paraId="4BFDE694" w14:textId="77777777" w:rsidR="00C57FCE" w:rsidRPr="002A4D7C"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 xml:space="preserve">Providing one side lighting from </w:t>
            </w:r>
            <w:proofErr w:type="spellStart"/>
            <w:r w:rsidRPr="002A4D7C">
              <w:rPr>
                <w:rFonts w:asciiTheme="majorBidi" w:eastAsia="Calibri,sans-serif" w:hAnsiTheme="majorBidi" w:cstheme="majorBidi"/>
              </w:rPr>
              <w:t>Ramagundam</w:t>
            </w:r>
            <w:proofErr w:type="spellEnd"/>
            <w:r w:rsidRPr="002A4D7C">
              <w:rPr>
                <w:rFonts w:asciiTheme="majorBidi" w:eastAsia="Calibri,sans-serif" w:hAnsiTheme="majorBidi" w:cstheme="majorBidi"/>
              </w:rPr>
              <w:t xml:space="preserve"> Railway Gate to ‘A’ Power </w:t>
            </w:r>
            <w:proofErr w:type="spellStart"/>
            <w:r w:rsidRPr="002A4D7C">
              <w:rPr>
                <w:rFonts w:asciiTheme="majorBidi" w:eastAsia="Calibri,sans-serif" w:hAnsiTheme="majorBidi" w:cstheme="majorBidi"/>
              </w:rPr>
              <w:t>houe</w:t>
            </w:r>
            <w:proofErr w:type="spellEnd"/>
            <w:r w:rsidRPr="002A4D7C">
              <w:rPr>
                <w:rFonts w:asciiTheme="majorBidi" w:eastAsia="Calibri,sans-serif" w:hAnsiTheme="majorBidi" w:cstheme="majorBidi"/>
              </w:rPr>
              <w:t xml:space="preserve"> in RMC</w:t>
            </w:r>
          </w:p>
        </w:tc>
        <w:tc>
          <w:tcPr>
            <w:tcW w:w="424" w:type="pct"/>
            <w:hideMark/>
          </w:tcPr>
          <w:p w14:paraId="66838AD0" w14:textId="77777777" w:rsidR="00C57FCE" w:rsidRPr="002A4D7C"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Shiva Enterprises</w:t>
            </w:r>
          </w:p>
        </w:tc>
        <w:tc>
          <w:tcPr>
            <w:tcW w:w="523" w:type="pct"/>
            <w:hideMark/>
          </w:tcPr>
          <w:p w14:paraId="5F713F9A" w14:textId="77777777" w:rsidR="00C57FCE" w:rsidRPr="002A4D7C"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9,90,000/-</w:t>
            </w:r>
          </w:p>
        </w:tc>
        <w:tc>
          <w:tcPr>
            <w:tcW w:w="356" w:type="pct"/>
            <w:hideMark/>
          </w:tcPr>
          <w:p w14:paraId="16A1E252" w14:textId="77777777" w:rsidR="00C57FCE" w:rsidRPr="002A4D7C"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297000</w:t>
            </w:r>
          </w:p>
        </w:tc>
        <w:tc>
          <w:tcPr>
            <w:tcW w:w="441" w:type="pct"/>
            <w:hideMark/>
          </w:tcPr>
          <w:p w14:paraId="5B74226E" w14:textId="77777777" w:rsidR="00C57FCE" w:rsidRPr="002A4D7C"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9900</w:t>
            </w:r>
          </w:p>
        </w:tc>
        <w:tc>
          <w:tcPr>
            <w:tcW w:w="294" w:type="pct"/>
            <w:hideMark/>
          </w:tcPr>
          <w:p w14:paraId="1159AA1C" w14:textId="77777777" w:rsidR="00C57FCE" w:rsidRPr="002A4D7C"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19800</w:t>
            </w:r>
          </w:p>
        </w:tc>
        <w:tc>
          <w:tcPr>
            <w:tcW w:w="312" w:type="pct"/>
            <w:hideMark/>
          </w:tcPr>
          <w:p w14:paraId="37DFA6F9" w14:textId="77777777" w:rsidR="00C57FCE" w:rsidRPr="002A4D7C"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19800</w:t>
            </w:r>
          </w:p>
        </w:tc>
        <w:tc>
          <w:tcPr>
            <w:tcW w:w="308" w:type="pct"/>
            <w:hideMark/>
          </w:tcPr>
          <w:p w14:paraId="1A157E25" w14:textId="77777777" w:rsidR="00C57FCE" w:rsidRPr="002A4D7C"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19800</w:t>
            </w:r>
          </w:p>
        </w:tc>
        <w:tc>
          <w:tcPr>
            <w:tcW w:w="305" w:type="pct"/>
            <w:hideMark/>
          </w:tcPr>
          <w:p w14:paraId="45950332" w14:textId="77777777" w:rsidR="00C57FCE" w:rsidRPr="002A4D7C"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990</w:t>
            </w:r>
          </w:p>
        </w:tc>
      </w:tr>
      <w:tr w:rsidR="00AE3310" w:rsidRPr="002A4D7C" w14:paraId="2B0F7AAB" w14:textId="77777777" w:rsidTr="002A4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9" w:type="pct"/>
            <w:hideMark/>
          </w:tcPr>
          <w:p w14:paraId="567864E6" w14:textId="77777777" w:rsidR="00C57FCE" w:rsidRPr="008F76BC" w:rsidRDefault="00C57FCE" w:rsidP="002A4D7C">
            <w:pPr>
              <w:spacing w:after="0"/>
              <w:ind w:left="118" w:right="118"/>
              <w:rPr>
                <w:rFonts w:asciiTheme="majorBidi" w:eastAsia="Calibri,sans-serif" w:hAnsiTheme="majorBidi" w:cstheme="majorBidi"/>
                <w:sz w:val="20"/>
                <w:szCs w:val="20"/>
              </w:rPr>
            </w:pPr>
            <w:r w:rsidRPr="008F76BC">
              <w:rPr>
                <w:rFonts w:asciiTheme="majorBidi" w:eastAsia="Calibri,sans-serif" w:hAnsiTheme="majorBidi" w:cstheme="majorBidi"/>
                <w:sz w:val="20"/>
                <w:szCs w:val="20"/>
              </w:rPr>
              <w:t>13.01.2020</w:t>
            </w:r>
          </w:p>
        </w:tc>
        <w:tc>
          <w:tcPr>
            <w:tcW w:w="282" w:type="pct"/>
            <w:hideMark/>
          </w:tcPr>
          <w:p w14:paraId="63C3B787"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143</w:t>
            </w:r>
          </w:p>
        </w:tc>
        <w:tc>
          <w:tcPr>
            <w:tcW w:w="522" w:type="pct"/>
            <w:hideMark/>
          </w:tcPr>
          <w:p w14:paraId="66649187"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070319001456</w:t>
            </w:r>
          </w:p>
        </w:tc>
        <w:tc>
          <w:tcPr>
            <w:tcW w:w="754" w:type="pct"/>
            <w:hideMark/>
          </w:tcPr>
          <w:p w14:paraId="3B2FDFEE"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 xml:space="preserve">Construction of Community Hall for </w:t>
            </w:r>
            <w:proofErr w:type="spellStart"/>
            <w:r w:rsidRPr="002A4D7C">
              <w:rPr>
                <w:rFonts w:asciiTheme="majorBidi" w:eastAsia="Calibri,sans-serif" w:hAnsiTheme="majorBidi" w:cstheme="majorBidi"/>
              </w:rPr>
              <w:t>Mahila</w:t>
            </w:r>
            <w:r w:rsidR="00393C79" w:rsidRPr="002A4D7C">
              <w:rPr>
                <w:rFonts w:asciiTheme="majorBidi" w:eastAsia="Calibri,sans-serif" w:hAnsiTheme="majorBidi" w:cstheme="majorBidi"/>
              </w:rPr>
              <w:t>Mandal</w:t>
            </w:r>
            <w:r w:rsidRPr="002A4D7C">
              <w:rPr>
                <w:rFonts w:asciiTheme="majorBidi" w:eastAsia="Calibri,sans-serif" w:hAnsiTheme="majorBidi" w:cstheme="majorBidi"/>
              </w:rPr>
              <w:t>RajasthaniPragathiSamaj</w:t>
            </w:r>
            <w:proofErr w:type="spellEnd"/>
          </w:p>
        </w:tc>
        <w:tc>
          <w:tcPr>
            <w:tcW w:w="424" w:type="pct"/>
            <w:hideMark/>
          </w:tcPr>
          <w:p w14:paraId="36AE78EA"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2A4D7C">
              <w:rPr>
                <w:rFonts w:asciiTheme="majorBidi" w:hAnsiTheme="majorBidi" w:cstheme="majorBidi"/>
              </w:rPr>
              <w:t> </w:t>
            </w:r>
          </w:p>
        </w:tc>
        <w:tc>
          <w:tcPr>
            <w:tcW w:w="523" w:type="pct"/>
            <w:hideMark/>
          </w:tcPr>
          <w:p w14:paraId="5E617F79"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4,99,000/-</w:t>
            </w:r>
          </w:p>
        </w:tc>
        <w:tc>
          <w:tcPr>
            <w:tcW w:w="356" w:type="pct"/>
            <w:hideMark/>
          </w:tcPr>
          <w:p w14:paraId="5D643652"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149700</w:t>
            </w:r>
          </w:p>
        </w:tc>
        <w:tc>
          <w:tcPr>
            <w:tcW w:w="441" w:type="pct"/>
            <w:hideMark/>
          </w:tcPr>
          <w:p w14:paraId="6884E12C"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4990</w:t>
            </w:r>
          </w:p>
        </w:tc>
        <w:tc>
          <w:tcPr>
            <w:tcW w:w="294" w:type="pct"/>
            <w:hideMark/>
          </w:tcPr>
          <w:p w14:paraId="4CBF38B7"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9980</w:t>
            </w:r>
          </w:p>
        </w:tc>
        <w:tc>
          <w:tcPr>
            <w:tcW w:w="312" w:type="pct"/>
            <w:hideMark/>
          </w:tcPr>
          <w:p w14:paraId="5EEF9540"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9980</w:t>
            </w:r>
          </w:p>
        </w:tc>
        <w:tc>
          <w:tcPr>
            <w:tcW w:w="308" w:type="pct"/>
            <w:hideMark/>
          </w:tcPr>
          <w:p w14:paraId="283DB11C"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9980</w:t>
            </w:r>
          </w:p>
        </w:tc>
        <w:tc>
          <w:tcPr>
            <w:tcW w:w="305" w:type="pct"/>
            <w:hideMark/>
          </w:tcPr>
          <w:p w14:paraId="61C0587C" w14:textId="77777777" w:rsidR="00C57FCE" w:rsidRPr="002A4D7C" w:rsidRDefault="00C57FCE" w:rsidP="002A4D7C">
            <w:pPr>
              <w:spacing w:after="0"/>
              <w:ind w:left="108" w:right="118"/>
              <w:cnfStyle w:val="000000100000" w:firstRow="0" w:lastRow="0" w:firstColumn="0" w:lastColumn="0" w:oddVBand="0" w:evenVBand="0" w:oddHBand="1" w:evenHBand="0" w:firstRowFirstColumn="0" w:firstRowLastColumn="0" w:lastRowFirstColumn="0" w:lastRowLastColumn="0"/>
              <w:rPr>
                <w:rFonts w:asciiTheme="majorBidi" w:eastAsia="Calibri,sans-serif" w:hAnsiTheme="majorBidi" w:cstheme="majorBidi"/>
              </w:rPr>
            </w:pPr>
            <w:r w:rsidRPr="002A4D7C">
              <w:rPr>
                <w:rFonts w:asciiTheme="majorBidi" w:eastAsia="Calibri,sans-serif" w:hAnsiTheme="majorBidi" w:cstheme="majorBidi"/>
              </w:rPr>
              <w:t>499</w:t>
            </w:r>
          </w:p>
        </w:tc>
      </w:tr>
      <w:tr w:rsidR="00AE3310" w:rsidRPr="002A4D7C" w14:paraId="56814376" w14:textId="77777777" w:rsidTr="002A4D7C">
        <w:trPr>
          <w:jc w:val="center"/>
        </w:trPr>
        <w:tc>
          <w:tcPr>
            <w:cnfStyle w:val="001000000000" w:firstRow="0" w:lastRow="0" w:firstColumn="1" w:lastColumn="0" w:oddVBand="0" w:evenVBand="0" w:oddHBand="0" w:evenHBand="0" w:firstRowFirstColumn="0" w:firstRowLastColumn="0" w:lastRowFirstColumn="0" w:lastRowLastColumn="0"/>
            <w:tcW w:w="479" w:type="pct"/>
            <w:hideMark/>
          </w:tcPr>
          <w:p w14:paraId="0BE1C200" w14:textId="77777777" w:rsidR="00C57FCE" w:rsidRPr="008F76BC" w:rsidRDefault="00C57FCE" w:rsidP="002A4D7C">
            <w:pPr>
              <w:spacing w:after="0"/>
              <w:ind w:left="118" w:right="118"/>
              <w:rPr>
                <w:rFonts w:asciiTheme="majorBidi" w:eastAsiaTheme="minorHAnsi" w:hAnsiTheme="majorBidi" w:cstheme="majorBidi"/>
                <w:sz w:val="20"/>
                <w:szCs w:val="20"/>
              </w:rPr>
            </w:pPr>
            <w:r w:rsidRPr="008F76BC">
              <w:rPr>
                <w:rFonts w:asciiTheme="majorBidi" w:hAnsiTheme="majorBidi" w:cstheme="majorBidi"/>
                <w:sz w:val="20"/>
                <w:szCs w:val="20"/>
              </w:rPr>
              <w:t> </w:t>
            </w:r>
          </w:p>
        </w:tc>
        <w:tc>
          <w:tcPr>
            <w:tcW w:w="282" w:type="pct"/>
            <w:hideMark/>
          </w:tcPr>
          <w:p w14:paraId="6EDC1F3D" w14:textId="77777777" w:rsidR="00C57FCE" w:rsidRPr="002A4D7C"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 </w:t>
            </w:r>
          </w:p>
        </w:tc>
        <w:tc>
          <w:tcPr>
            <w:tcW w:w="522" w:type="pct"/>
            <w:hideMark/>
          </w:tcPr>
          <w:p w14:paraId="0DA74B91" w14:textId="77777777" w:rsidR="00C57FCE" w:rsidRPr="002A4D7C"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 </w:t>
            </w:r>
          </w:p>
        </w:tc>
        <w:tc>
          <w:tcPr>
            <w:tcW w:w="754" w:type="pct"/>
            <w:hideMark/>
          </w:tcPr>
          <w:p w14:paraId="660ABC6F" w14:textId="77777777" w:rsidR="00C57FCE" w:rsidRPr="002A4D7C"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 </w:t>
            </w:r>
          </w:p>
        </w:tc>
        <w:tc>
          <w:tcPr>
            <w:tcW w:w="424" w:type="pct"/>
            <w:hideMark/>
          </w:tcPr>
          <w:p w14:paraId="44EBE875" w14:textId="77777777" w:rsidR="00C57FCE" w:rsidRPr="002A4D7C"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 </w:t>
            </w:r>
          </w:p>
        </w:tc>
        <w:tc>
          <w:tcPr>
            <w:tcW w:w="523" w:type="pct"/>
            <w:hideMark/>
          </w:tcPr>
          <w:p w14:paraId="2941AD31" w14:textId="77777777" w:rsidR="00C57FCE" w:rsidRPr="002A4D7C"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A4D7C">
              <w:rPr>
                <w:rFonts w:asciiTheme="majorBidi" w:hAnsiTheme="majorBidi" w:cstheme="majorBidi"/>
              </w:rPr>
              <w:t> </w:t>
            </w:r>
          </w:p>
        </w:tc>
        <w:tc>
          <w:tcPr>
            <w:tcW w:w="356" w:type="pct"/>
            <w:hideMark/>
          </w:tcPr>
          <w:p w14:paraId="579DFEBA" w14:textId="77777777" w:rsidR="00C57FCE" w:rsidRPr="00EA5222"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b/>
                <w:bCs/>
              </w:rPr>
            </w:pPr>
            <w:r w:rsidRPr="00EA5222">
              <w:rPr>
                <w:rFonts w:asciiTheme="majorBidi" w:eastAsia="Calibri,sans-serif" w:hAnsiTheme="majorBidi" w:cstheme="majorBidi"/>
                <w:b/>
                <w:bCs/>
              </w:rPr>
              <w:t>592705</w:t>
            </w:r>
          </w:p>
        </w:tc>
        <w:tc>
          <w:tcPr>
            <w:tcW w:w="441" w:type="pct"/>
            <w:hideMark/>
          </w:tcPr>
          <w:p w14:paraId="6341FBD0" w14:textId="77777777" w:rsidR="00C57FCE" w:rsidRPr="00EA5222"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b/>
                <w:bCs/>
              </w:rPr>
            </w:pPr>
            <w:r w:rsidRPr="00EA5222">
              <w:rPr>
                <w:rFonts w:asciiTheme="majorBidi" w:eastAsia="Calibri,sans-serif" w:hAnsiTheme="majorBidi" w:cstheme="majorBidi"/>
                <w:b/>
                <w:bCs/>
              </w:rPr>
              <w:t>19757</w:t>
            </w:r>
          </w:p>
        </w:tc>
        <w:tc>
          <w:tcPr>
            <w:tcW w:w="294" w:type="pct"/>
            <w:hideMark/>
          </w:tcPr>
          <w:p w14:paraId="75663705" w14:textId="77777777" w:rsidR="00C57FCE" w:rsidRPr="00EA5222"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b/>
                <w:bCs/>
              </w:rPr>
            </w:pPr>
            <w:r w:rsidRPr="00EA5222">
              <w:rPr>
                <w:rFonts w:asciiTheme="majorBidi" w:eastAsia="Calibri,sans-serif" w:hAnsiTheme="majorBidi" w:cstheme="majorBidi"/>
                <w:b/>
                <w:bCs/>
              </w:rPr>
              <w:t>39514</w:t>
            </w:r>
          </w:p>
        </w:tc>
        <w:tc>
          <w:tcPr>
            <w:tcW w:w="312" w:type="pct"/>
            <w:hideMark/>
          </w:tcPr>
          <w:p w14:paraId="6D59C090" w14:textId="77777777" w:rsidR="00C57FCE" w:rsidRPr="00EA5222"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b/>
                <w:bCs/>
              </w:rPr>
            </w:pPr>
            <w:r w:rsidRPr="00EA5222">
              <w:rPr>
                <w:rFonts w:asciiTheme="majorBidi" w:eastAsia="Calibri,sans-serif" w:hAnsiTheme="majorBidi" w:cstheme="majorBidi"/>
                <w:b/>
                <w:bCs/>
              </w:rPr>
              <w:t>39514</w:t>
            </w:r>
          </w:p>
        </w:tc>
        <w:tc>
          <w:tcPr>
            <w:tcW w:w="308" w:type="pct"/>
            <w:hideMark/>
          </w:tcPr>
          <w:p w14:paraId="273D36FF" w14:textId="77777777" w:rsidR="00C57FCE" w:rsidRPr="00EA5222"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b/>
                <w:bCs/>
              </w:rPr>
            </w:pPr>
            <w:r w:rsidRPr="00EA5222">
              <w:rPr>
                <w:rFonts w:asciiTheme="majorBidi" w:eastAsia="Calibri,sans-serif" w:hAnsiTheme="majorBidi" w:cstheme="majorBidi"/>
                <w:b/>
                <w:bCs/>
              </w:rPr>
              <w:t>39514</w:t>
            </w:r>
          </w:p>
        </w:tc>
        <w:tc>
          <w:tcPr>
            <w:tcW w:w="305" w:type="pct"/>
            <w:hideMark/>
          </w:tcPr>
          <w:p w14:paraId="727390A7" w14:textId="77777777" w:rsidR="00C57FCE" w:rsidRPr="00EA5222" w:rsidRDefault="00C57FCE" w:rsidP="002A4D7C">
            <w:pPr>
              <w:spacing w:after="0"/>
              <w:ind w:left="108" w:right="118"/>
              <w:cnfStyle w:val="000000000000" w:firstRow="0" w:lastRow="0" w:firstColumn="0" w:lastColumn="0" w:oddVBand="0" w:evenVBand="0" w:oddHBand="0" w:evenHBand="0" w:firstRowFirstColumn="0" w:firstRowLastColumn="0" w:lastRowFirstColumn="0" w:lastRowLastColumn="0"/>
              <w:rPr>
                <w:rFonts w:asciiTheme="majorBidi" w:eastAsia="Calibri,sans-serif" w:hAnsiTheme="majorBidi" w:cstheme="majorBidi"/>
                <w:b/>
                <w:bCs/>
              </w:rPr>
            </w:pPr>
            <w:r w:rsidRPr="00EA5222">
              <w:rPr>
                <w:rFonts w:asciiTheme="majorBidi" w:eastAsia="Calibri,sans-serif" w:hAnsiTheme="majorBidi" w:cstheme="majorBidi"/>
                <w:b/>
                <w:bCs/>
              </w:rPr>
              <w:t>1976</w:t>
            </w:r>
          </w:p>
        </w:tc>
      </w:tr>
    </w:tbl>
    <w:p w14:paraId="3805FC2E" w14:textId="77777777" w:rsidR="00C57FCE" w:rsidRPr="00D94B67" w:rsidRDefault="00C57FCE" w:rsidP="00A9627F">
      <w:pPr>
        <w:spacing w:before="120" w:after="120"/>
        <w:rPr>
          <w:rFonts w:ascii="Times New Roman" w:hAnsi="Times New Roman" w:cs="Times New Roman"/>
          <w:b/>
          <w:bCs/>
          <w:sz w:val="24"/>
          <w:szCs w:val="24"/>
        </w:rPr>
      </w:pPr>
    </w:p>
    <w:p w14:paraId="58A84348" w14:textId="77777777" w:rsidR="00994AC1" w:rsidRPr="00D94B67" w:rsidRDefault="00994AC1" w:rsidP="00A9627F">
      <w:pPr>
        <w:spacing w:before="120" w:after="120"/>
        <w:rPr>
          <w:rFonts w:ascii="Times New Roman" w:hAnsi="Times New Roman" w:cs="Times New Roman"/>
          <w:b/>
          <w:bCs/>
          <w:sz w:val="24"/>
          <w:szCs w:val="24"/>
        </w:rPr>
        <w:sectPr w:rsidR="00994AC1" w:rsidRPr="00D94B67" w:rsidSect="0059230D">
          <w:pgSz w:w="20160" w:h="12240" w:orient="landscape" w:code="5"/>
          <w:pgMar w:top="1440" w:right="1440" w:bottom="1440" w:left="1800" w:header="709" w:footer="709" w:gutter="0"/>
          <w:cols w:space="708"/>
          <w:docGrid w:linePitch="360"/>
        </w:sectPr>
      </w:pPr>
    </w:p>
    <w:p w14:paraId="4A2A0170" w14:textId="77777777" w:rsidR="00C126AE" w:rsidRPr="00D94B67" w:rsidRDefault="00C126AE" w:rsidP="00A9627F">
      <w:pPr>
        <w:spacing w:before="120" w:after="120"/>
        <w:jc w:val="center"/>
        <w:rPr>
          <w:rFonts w:ascii="Times New Roman" w:hAnsi="Times New Roman" w:cs="Times New Roman"/>
          <w:b/>
          <w:sz w:val="24"/>
          <w:szCs w:val="24"/>
        </w:rPr>
      </w:pPr>
    </w:p>
    <w:sectPr w:rsidR="00C126AE" w:rsidRPr="00D94B67" w:rsidSect="0059230D">
      <w:pgSz w:w="12240" w:h="20160" w:code="5"/>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D4D8" w14:textId="77777777" w:rsidR="008D459B" w:rsidRDefault="008D459B" w:rsidP="008F5601">
      <w:pPr>
        <w:spacing w:after="0" w:line="240" w:lineRule="auto"/>
      </w:pPr>
      <w:r>
        <w:separator/>
      </w:r>
    </w:p>
  </w:endnote>
  <w:endnote w:type="continuationSeparator" w:id="0">
    <w:p w14:paraId="33D929A8" w14:textId="77777777" w:rsidR="008D459B" w:rsidRDefault="008D459B" w:rsidP="008F5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sans-serif">
    <w:altName w:val="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Rupee Foradian">
    <w:altName w:val="Malgun Gothic"/>
    <w:charset w:val="00"/>
    <w:family w:val="swiss"/>
    <w:pitch w:val="variable"/>
    <w:sig w:usb0="00000003" w:usb1="1000204A" w:usb2="00000000" w:usb3="00000000" w:csb0="00000001" w:csb1="00000000"/>
  </w:font>
  <w:font w:name="BatangChe">
    <w:charset w:val="81"/>
    <w:family w:val="modern"/>
    <w:pitch w:val="fixed"/>
    <w:sig w:usb0="B00002AF" w:usb1="69D77CFB" w:usb2="00000030" w:usb3="00000000" w:csb0="0008009F" w:csb1="00000000"/>
  </w:font>
  <w:font w:name="Times New Roman, serif">
    <w:altName w:val="Times New Roman"/>
    <w:panose1 w:val="00000000000000000000"/>
    <w:charset w:val="00"/>
    <w:family w:val="roman"/>
    <w:notTrueType/>
    <w:pitch w:val="default"/>
  </w:font>
  <w:font w:name="Arial,sans-serif">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3AE6" w14:textId="77777777" w:rsidR="00080AC6" w:rsidRDefault="00080AC6" w:rsidP="00E03932">
    <w:pPr>
      <w:pStyle w:val="Footer"/>
      <w:pBdr>
        <w:top w:val="single" w:sz="6" w:space="2" w:color="538135" w:themeColor="accent6" w:themeShade="BF"/>
      </w:pBdr>
      <w:spacing w:line="276" w:lineRule="auto"/>
      <w:jc w:val="center"/>
    </w:pPr>
    <w:r w:rsidRPr="009236A3">
      <w:rPr>
        <w:rFonts w:ascii="Cambria" w:hAnsi="Cambria"/>
        <w:color w:val="000080"/>
        <w:sz w:val="20"/>
        <w:szCs w:val="16"/>
      </w:rPr>
      <w:t xml:space="preserve">Page </w:t>
    </w:r>
    <w:r w:rsidRPr="009236A3">
      <w:rPr>
        <w:rFonts w:ascii="Cambria" w:hAnsi="Cambria"/>
        <w:color w:val="000080"/>
        <w:sz w:val="20"/>
        <w:szCs w:val="16"/>
      </w:rPr>
      <w:fldChar w:fldCharType="begin"/>
    </w:r>
    <w:r w:rsidRPr="009236A3">
      <w:rPr>
        <w:rFonts w:ascii="Cambria" w:hAnsi="Cambria"/>
        <w:color w:val="000080"/>
        <w:sz w:val="20"/>
        <w:szCs w:val="16"/>
      </w:rPr>
      <w:instrText xml:space="preserve"> PAGE   \* MERGEFORMAT </w:instrText>
    </w:r>
    <w:r w:rsidRPr="009236A3">
      <w:rPr>
        <w:rFonts w:ascii="Cambria" w:hAnsi="Cambria"/>
        <w:color w:val="000080"/>
        <w:sz w:val="20"/>
        <w:szCs w:val="16"/>
      </w:rPr>
      <w:fldChar w:fldCharType="separate"/>
    </w:r>
    <w:r w:rsidR="00C52DBD">
      <w:rPr>
        <w:rFonts w:ascii="Cambria" w:hAnsi="Cambria"/>
        <w:noProof/>
        <w:color w:val="000080"/>
        <w:sz w:val="20"/>
        <w:szCs w:val="16"/>
      </w:rPr>
      <w:t>52</w:t>
    </w:r>
    <w:r w:rsidRPr="009236A3">
      <w:rPr>
        <w:rFonts w:ascii="Cambria" w:hAnsi="Cambria"/>
        <w:color w:val="000080"/>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6996" w14:textId="77777777" w:rsidR="008D459B" w:rsidRDefault="008D459B" w:rsidP="008F5601">
      <w:pPr>
        <w:spacing w:after="0" w:line="240" w:lineRule="auto"/>
      </w:pPr>
      <w:r>
        <w:separator/>
      </w:r>
    </w:p>
  </w:footnote>
  <w:footnote w:type="continuationSeparator" w:id="0">
    <w:p w14:paraId="1AAEA086" w14:textId="77777777" w:rsidR="008D459B" w:rsidRDefault="008D459B" w:rsidP="008F5601">
      <w:pPr>
        <w:spacing w:after="0" w:line="240" w:lineRule="auto"/>
      </w:pPr>
      <w:r>
        <w:continuationSeparator/>
      </w:r>
    </w:p>
  </w:footnote>
  <w:footnote w:id="1">
    <w:p w14:paraId="7F284429" w14:textId="77777777" w:rsidR="00080AC6" w:rsidRPr="00F2323B" w:rsidRDefault="00080AC6" w:rsidP="00F2323B">
      <w:pPr>
        <w:pStyle w:val="FootnoteText"/>
        <w:jc w:val="both"/>
        <w:rPr>
          <w:rFonts w:asciiTheme="majorBidi" w:hAnsiTheme="majorBidi" w:cstheme="majorBidi"/>
          <w:sz w:val="18"/>
          <w:szCs w:val="18"/>
        </w:rPr>
      </w:pPr>
      <w:r w:rsidRPr="00F2323B">
        <w:rPr>
          <w:rStyle w:val="FootnoteReference"/>
          <w:rFonts w:asciiTheme="majorBidi" w:hAnsiTheme="majorBidi" w:cstheme="majorBidi"/>
          <w:sz w:val="18"/>
          <w:szCs w:val="18"/>
        </w:rPr>
        <w:footnoteRef/>
      </w:r>
      <w:r w:rsidRPr="00F2323B">
        <w:rPr>
          <w:rFonts w:asciiTheme="majorBidi" w:hAnsiTheme="majorBidi" w:cstheme="majorBidi"/>
          <w:sz w:val="18"/>
          <w:szCs w:val="18"/>
        </w:rPr>
        <w:t xml:space="preserve">Gundlapalli, Khammam, </w:t>
      </w:r>
      <w:proofErr w:type="spellStart"/>
      <w:r w:rsidRPr="00F2323B">
        <w:rPr>
          <w:rFonts w:asciiTheme="majorBidi" w:hAnsiTheme="majorBidi" w:cstheme="majorBidi"/>
          <w:sz w:val="18"/>
          <w:szCs w:val="18"/>
        </w:rPr>
        <w:t>Jinnaram</w:t>
      </w:r>
      <w:proofErr w:type="spellEnd"/>
      <w:r w:rsidRPr="00F2323B">
        <w:rPr>
          <w:rFonts w:asciiTheme="majorBidi" w:hAnsiTheme="majorBidi" w:cstheme="majorBidi"/>
          <w:sz w:val="18"/>
          <w:szCs w:val="18"/>
        </w:rPr>
        <w:t xml:space="preserve">, Nalgonda, </w:t>
      </w:r>
      <w:proofErr w:type="spellStart"/>
      <w:r w:rsidRPr="00F2323B">
        <w:rPr>
          <w:rFonts w:asciiTheme="majorBidi" w:hAnsiTheme="majorBidi" w:cstheme="majorBidi"/>
          <w:sz w:val="18"/>
          <w:szCs w:val="18"/>
        </w:rPr>
        <w:t>Ragunadhapalem</w:t>
      </w:r>
      <w:proofErr w:type="spellEnd"/>
      <w:r w:rsidRPr="00F2323B">
        <w:rPr>
          <w:rFonts w:asciiTheme="majorBidi" w:hAnsiTheme="majorBidi" w:cstheme="majorBidi"/>
          <w:sz w:val="18"/>
          <w:szCs w:val="18"/>
        </w:rPr>
        <w:t xml:space="preserve"> and </w:t>
      </w:r>
      <w:proofErr w:type="spellStart"/>
      <w:r w:rsidRPr="00F2323B">
        <w:rPr>
          <w:rFonts w:asciiTheme="majorBidi" w:hAnsiTheme="majorBidi" w:cstheme="majorBidi"/>
          <w:sz w:val="18"/>
          <w:szCs w:val="18"/>
        </w:rPr>
        <w:t>Sangareddy</w:t>
      </w:r>
      <w:proofErr w:type="spellEnd"/>
    </w:p>
  </w:footnote>
  <w:footnote w:id="2">
    <w:p w14:paraId="46CBE0AA" w14:textId="77777777" w:rsidR="00080AC6" w:rsidRPr="00F2323B" w:rsidRDefault="00080AC6" w:rsidP="00EF1847">
      <w:pPr>
        <w:pStyle w:val="FootnoteText"/>
        <w:ind w:left="90" w:hanging="90"/>
        <w:jc w:val="both"/>
        <w:rPr>
          <w:rFonts w:asciiTheme="majorBidi" w:hAnsiTheme="majorBidi" w:cstheme="majorBidi"/>
          <w:sz w:val="18"/>
          <w:szCs w:val="18"/>
        </w:rPr>
      </w:pPr>
      <w:r w:rsidRPr="00F2323B">
        <w:rPr>
          <w:rStyle w:val="FootnoteReference"/>
          <w:rFonts w:asciiTheme="majorBidi" w:hAnsiTheme="majorBidi" w:cstheme="majorBidi"/>
          <w:sz w:val="18"/>
          <w:szCs w:val="18"/>
        </w:rPr>
        <w:footnoteRef/>
      </w:r>
      <w:r w:rsidRPr="00F2323B">
        <w:rPr>
          <w:rFonts w:asciiTheme="majorBidi" w:hAnsiTheme="majorBidi" w:cstheme="majorBidi"/>
          <w:sz w:val="18"/>
          <w:szCs w:val="18"/>
        </w:rPr>
        <w:t xml:space="preserve">Ameerpet, </w:t>
      </w:r>
      <w:proofErr w:type="spellStart"/>
      <w:r w:rsidRPr="00F2323B">
        <w:rPr>
          <w:rFonts w:asciiTheme="majorBidi" w:hAnsiTheme="majorBidi" w:cstheme="majorBidi"/>
          <w:sz w:val="18"/>
          <w:szCs w:val="18"/>
        </w:rPr>
        <w:t>Anazpur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Anneparthi</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Chandanapalli</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Cherkupally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Dandampally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Fasalwadi</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Gaddapotharam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Gundlapally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Imsailkhanpet</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Kalabgoor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Kanchanpally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Kandukur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Khajipally</w:t>
      </w:r>
      <w:proofErr w:type="spellEnd"/>
      <w:r w:rsidRPr="00F2323B">
        <w:rPr>
          <w:rFonts w:asciiTheme="majorBidi" w:hAnsiTheme="majorBidi" w:cstheme="majorBidi"/>
          <w:sz w:val="18"/>
          <w:szCs w:val="18"/>
        </w:rPr>
        <w:t xml:space="preserve">, M. </w:t>
      </w:r>
      <w:proofErr w:type="spellStart"/>
      <w:r w:rsidRPr="00F2323B">
        <w:rPr>
          <w:rFonts w:asciiTheme="majorBidi" w:hAnsiTheme="majorBidi" w:cstheme="majorBidi"/>
          <w:sz w:val="18"/>
          <w:szCs w:val="18"/>
        </w:rPr>
        <w:t>Venkatayapalem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Madharam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Maheswaram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Mushampally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Narsingbatla</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Taramathipet</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Thowklapur</w:t>
      </w:r>
      <w:proofErr w:type="spellEnd"/>
      <w:r w:rsidRPr="00F2323B">
        <w:rPr>
          <w:rFonts w:asciiTheme="majorBidi" w:hAnsiTheme="majorBidi" w:cstheme="majorBidi"/>
          <w:sz w:val="18"/>
          <w:szCs w:val="18"/>
        </w:rPr>
        <w:t xml:space="preserve"> and </w:t>
      </w:r>
      <w:proofErr w:type="spellStart"/>
      <w:r w:rsidRPr="00F2323B">
        <w:rPr>
          <w:rFonts w:asciiTheme="majorBidi" w:hAnsiTheme="majorBidi" w:cstheme="majorBidi"/>
          <w:sz w:val="18"/>
          <w:szCs w:val="18"/>
        </w:rPr>
        <w:t>Thummaloor</w:t>
      </w:r>
      <w:proofErr w:type="spellEnd"/>
      <w:r w:rsidRPr="00F2323B">
        <w:rPr>
          <w:rFonts w:asciiTheme="majorBidi" w:hAnsiTheme="majorBidi" w:cstheme="majorBidi"/>
          <w:sz w:val="18"/>
          <w:szCs w:val="18"/>
        </w:rPr>
        <w:t>.</w:t>
      </w:r>
    </w:p>
  </w:footnote>
  <w:footnote w:id="3">
    <w:p w14:paraId="1676B8B2" w14:textId="77777777" w:rsidR="00080AC6" w:rsidRPr="00F2323B" w:rsidRDefault="00080AC6" w:rsidP="00F2323B">
      <w:pPr>
        <w:pStyle w:val="FootnoteText"/>
        <w:ind w:left="142" w:hanging="142"/>
        <w:jc w:val="both"/>
        <w:rPr>
          <w:rFonts w:asciiTheme="majorBidi" w:hAnsiTheme="majorBidi" w:cstheme="majorBidi"/>
          <w:sz w:val="18"/>
          <w:szCs w:val="18"/>
        </w:rPr>
      </w:pPr>
      <w:r w:rsidRPr="00F2323B">
        <w:rPr>
          <w:rStyle w:val="FootnoteReference"/>
          <w:rFonts w:asciiTheme="majorBidi" w:hAnsiTheme="majorBidi" w:cstheme="majorBidi"/>
          <w:sz w:val="18"/>
          <w:szCs w:val="18"/>
        </w:rPr>
        <w:footnoteRef/>
      </w:r>
      <w:r w:rsidRPr="00F2323B">
        <w:rPr>
          <w:rFonts w:asciiTheme="majorBidi" w:hAnsiTheme="majorBidi" w:cstheme="majorBidi"/>
          <w:sz w:val="18"/>
          <w:szCs w:val="18"/>
        </w:rPr>
        <w:t xml:space="preserve">Ameerpet, </w:t>
      </w:r>
      <w:proofErr w:type="spellStart"/>
      <w:r w:rsidRPr="00F2323B">
        <w:rPr>
          <w:rFonts w:asciiTheme="majorBidi" w:hAnsiTheme="majorBidi" w:cstheme="majorBidi"/>
          <w:sz w:val="18"/>
          <w:szCs w:val="18"/>
        </w:rPr>
        <w:t>Anajpur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Cherukupally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Fasalwadi</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Gaddapotharam</w:t>
      </w:r>
      <w:proofErr w:type="spellEnd"/>
      <w:r w:rsidRPr="00F2323B">
        <w:rPr>
          <w:rFonts w:asciiTheme="majorBidi" w:hAnsiTheme="majorBidi" w:cstheme="majorBidi"/>
          <w:sz w:val="18"/>
          <w:szCs w:val="18"/>
        </w:rPr>
        <w:t xml:space="preserve">, </w:t>
      </w:r>
      <w:proofErr w:type="spellStart"/>
      <w:proofErr w:type="gramStart"/>
      <w:r w:rsidRPr="00F2323B">
        <w:rPr>
          <w:rFonts w:asciiTheme="majorBidi" w:hAnsiTheme="majorBidi" w:cstheme="majorBidi"/>
          <w:sz w:val="18"/>
          <w:szCs w:val="18"/>
        </w:rPr>
        <w:t>M.Venkatayapalem</w:t>
      </w:r>
      <w:proofErr w:type="spellEnd"/>
      <w:proofErr w:type="gram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Gundlapally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Ismaikhampet</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Kalabgoor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Kandukur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Khazipally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Madharam</w:t>
      </w:r>
      <w:proofErr w:type="spellEnd"/>
      <w:r w:rsidRPr="00F2323B">
        <w:rPr>
          <w:rFonts w:asciiTheme="majorBidi" w:hAnsiTheme="majorBidi" w:cstheme="majorBidi"/>
          <w:sz w:val="18"/>
          <w:szCs w:val="18"/>
        </w:rPr>
        <w:t xml:space="preserve">, Maheshwaram and </w:t>
      </w:r>
      <w:proofErr w:type="spellStart"/>
      <w:r w:rsidRPr="00F2323B">
        <w:rPr>
          <w:rFonts w:asciiTheme="majorBidi" w:hAnsiTheme="majorBidi" w:cstheme="majorBidi"/>
          <w:sz w:val="18"/>
          <w:szCs w:val="18"/>
        </w:rPr>
        <w:t>Taramathipet</w:t>
      </w:r>
      <w:proofErr w:type="spellEnd"/>
    </w:p>
  </w:footnote>
  <w:footnote w:id="4">
    <w:p w14:paraId="63983D75" w14:textId="77777777" w:rsidR="00080AC6" w:rsidRPr="00F2323B" w:rsidRDefault="00080AC6" w:rsidP="00F2323B">
      <w:pPr>
        <w:pStyle w:val="FootnoteText"/>
        <w:jc w:val="both"/>
        <w:rPr>
          <w:rFonts w:asciiTheme="majorBidi" w:hAnsiTheme="majorBidi" w:cstheme="majorBidi"/>
          <w:sz w:val="14"/>
          <w:szCs w:val="14"/>
        </w:rPr>
      </w:pPr>
      <w:r w:rsidRPr="00F2323B">
        <w:rPr>
          <w:rStyle w:val="FootnoteReference"/>
          <w:rFonts w:asciiTheme="majorBidi" w:hAnsiTheme="majorBidi" w:cstheme="majorBidi"/>
          <w:sz w:val="18"/>
          <w:szCs w:val="18"/>
        </w:rPr>
        <w:footnoteRef/>
      </w:r>
      <w:r w:rsidRPr="00F2323B">
        <w:rPr>
          <w:rFonts w:asciiTheme="majorBidi" w:hAnsiTheme="majorBidi" w:cstheme="majorBidi"/>
          <w:sz w:val="18"/>
          <w:szCs w:val="18"/>
        </w:rPr>
        <w:t xml:space="preserve">Ameerpet, M. </w:t>
      </w:r>
      <w:proofErr w:type="spellStart"/>
      <w:r w:rsidRPr="00F2323B">
        <w:rPr>
          <w:rFonts w:asciiTheme="majorBidi" w:hAnsiTheme="majorBidi" w:cstheme="majorBidi"/>
          <w:sz w:val="18"/>
          <w:szCs w:val="18"/>
        </w:rPr>
        <w:t>Venkatayapalem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Maheswaram</w:t>
      </w:r>
      <w:proofErr w:type="spellEnd"/>
      <w:r w:rsidRPr="00F2323B">
        <w:rPr>
          <w:rFonts w:asciiTheme="majorBidi" w:hAnsiTheme="majorBidi" w:cstheme="majorBidi"/>
          <w:sz w:val="18"/>
          <w:szCs w:val="18"/>
        </w:rPr>
        <w:t xml:space="preserve">, </w:t>
      </w:r>
      <w:proofErr w:type="spellStart"/>
      <w:proofErr w:type="gramStart"/>
      <w:r w:rsidRPr="00F2323B">
        <w:rPr>
          <w:rFonts w:asciiTheme="majorBidi" w:hAnsiTheme="majorBidi" w:cstheme="majorBidi"/>
          <w:sz w:val="18"/>
          <w:szCs w:val="18"/>
        </w:rPr>
        <w:t>Thowklapur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Thummaloor</w:t>
      </w:r>
      <w:proofErr w:type="spellEnd"/>
      <w:proofErr w:type="gram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Kandukur</w:t>
      </w:r>
      <w:proofErr w:type="spellEnd"/>
      <w:r w:rsidRPr="00F2323B">
        <w:rPr>
          <w:rFonts w:asciiTheme="majorBidi" w:hAnsiTheme="majorBidi" w:cstheme="majorBidi"/>
          <w:sz w:val="18"/>
          <w:szCs w:val="18"/>
        </w:rPr>
        <w:t xml:space="preserve"> and </w:t>
      </w:r>
      <w:proofErr w:type="spellStart"/>
      <w:r w:rsidRPr="00F2323B">
        <w:rPr>
          <w:rFonts w:asciiTheme="majorBidi" w:hAnsiTheme="majorBidi" w:cstheme="majorBidi"/>
          <w:sz w:val="18"/>
          <w:szCs w:val="18"/>
        </w:rPr>
        <w:t>Anazpur</w:t>
      </w:r>
      <w:proofErr w:type="spellEnd"/>
    </w:p>
  </w:footnote>
  <w:footnote w:id="5">
    <w:p w14:paraId="627AA591" w14:textId="77777777" w:rsidR="00080AC6" w:rsidRPr="00F2323B" w:rsidRDefault="00080AC6" w:rsidP="00F2323B">
      <w:pPr>
        <w:pStyle w:val="FootnoteText"/>
        <w:ind w:left="142" w:hanging="142"/>
        <w:jc w:val="both"/>
        <w:rPr>
          <w:rFonts w:asciiTheme="majorBidi" w:hAnsiTheme="majorBidi" w:cstheme="majorBidi"/>
          <w:sz w:val="18"/>
          <w:szCs w:val="18"/>
        </w:rPr>
      </w:pPr>
      <w:r w:rsidRPr="00F2323B">
        <w:rPr>
          <w:rStyle w:val="FootnoteReference"/>
          <w:rFonts w:asciiTheme="majorBidi" w:hAnsiTheme="majorBidi" w:cstheme="majorBidi"/>
          <w:sz w:val="18"/>
          <w:szCs w:val="18"/>
        </w:rPr>
        <w:footnoteRef/>
      </w:r>
      <w:r w:rsidRPr="00F2323B">
        <w:rPr>
          <w:rFonts w:asciiTheme="majorBidi" w:hAnsiTheme="majorBidi" w:cstheme="majorBidi"/>
          <w:sz w:val="18"/>
          <w:szCs w:val="18"/>
        </w:rPr>
        <w:t xml:space="preserve">Ameerpet, </w:t>
      </w:r>
      <w:proofErr w:type="spellStart"/>
      <w:r w:rsidRPr="00F2323B">
        <w:rPr>
          <w:rFonts w:asciiTheme="majorBidi" w:hAnsiTheme="majorBidi" w:cstheme="majorBidi"/>
          <w:sz w:val="18"/>
          <w:szCs w:val="18"/>
        </w:rPr>
        <w:t>Anajpur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Anneparthi</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Fasalwadi</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Gaddapotharam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Gundlapally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Ismailkhanpet</w:t>
      </w:r>
      <w:proofErr w:type="spellEnd"/>
      <w:proofErr w:type="gramStart"/>
      <w:r w:rsidRPr="00F2323B">
        <w:rPr>
          <w:rFonts w:asciiTheme="majorBidi" w:hAnsiTheme="majorBidi" w:cstheme="majorBidi"/>
          <w:sz w:val="18"/>
          <w:szCs w:val="18"/>
        </w:rPr>
        <w:t>, ,</w:t>
      </w:r>
      <w:proofErr w:type="spellStart"/>
      <w:r w:rsidRPr="00F2323B">
        <w:rPr>
          <w:rFonts w:asciiTheme="majorBidi" w:hAnsiTheme="majorBidi" w:cstheme="majorBidi"/>
          <w:sz w:val="18"/>
          <w:szCs w:val="18"/>
        </w:rPr>
        <w:t>Kalabgoor</w:t>
      </w:r>
      <w:proofErr w:type="spellEnd"/>
      <w:proofErr w:type="gram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Kandukur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Khazipally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Madharam</w:t>
      </w:r>
      <w:proofErr w:type="spellEnd"/>
      <w:r w:rsidRPr="00F2323B">
        <w:rPr>
          <w:rFonts w:asciiTheme="majorBidi" w:hAnsiTheme="majorBidi" w:cstheme="majorBidi"/>
          <w:sz w:val="18"/>
          <w:szCs w:val="18"/>
        </w:rPr>
        <w:t xml:space="preserve"> , </w:t>
      </w:r>
      <w:proofErr w:type="spellStart"/>
      <w:r w:rsidRPr="00F2323B">
        <w:rPr>
          <w:rFonts w:asciiTheme="majorBidi" w:hAnsiTheme="majorBidi" w:cstheme="majorBidi"/>
          <w:sz w:val="18"/>
          <w:szCs w:val="18"/>
        </w:rPr>
        <w:t>Maheswaram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Mushampally</w:t>
      </w:r>
      <w:proofErr w:type="spellEnd"/>
      <w:r w:rsidRPr="00F2323B">
        <w:rPr>
          <w:rFonts w:asciiTheme="majorBidi" w:hAnsiTheme="majorBidi" w:cstheme="majorBidi"/>
          <w:sz w:val="18"/>
          <w:szCs w:val="18"/>
        </w:rPr>
        <w:t xml:space="preserve">, MV </w:t>
      </w:r>
      <w:proofErr w:type="spellStart"/>
      <w:r w:rsidRPr="00F2323B">
        <w:rPr>
          <w:rFonts w:asciiTheme="majorBidi" w:hAnsiTheme="majorBidi" w:cstheme="majorBidi"/>
          <w:sz w:val="18"/>
          <w:szCs w:val="18"/>
        </w:rPr>
        <w:t>Palem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Taramathipet</w:t>
      </w:r>
      <w:proofErr w:type="spellEnd"/>
      <w:r w:rsidRPr="00F2323B">
        <w:rPr>
          <w:rFonts w:asciiTheme="majorBidi" w:hAnsiTheme="majorBidi" w:cstheme="majorBidi"/>
          <w:sz w:val="18"/>
          <w:szCs w:val="18"/>
        </w:rPr>
        <w:t xml:space="preserve"> and </w:t>
      </w:r>
      <w:proofErr w:type="spellStart"/>
      <w:r w:rsidRPr="00F2323B">
        <w:rPr>
          <w:rFonts w:asciiTheme="majorBidi" w:hAnsiTheme="majorBidi" w:cstheme="majorBidi"/>
          <w:sz w:val="18"/>
          <w:szCs w:val="18"/>
        </w:rPr>
        <w:t>Thummaloor</w:t>
      </w:r>
      <w:proofErr w:type="spellEnd"/>
    </w:p>
  </w:footnote>
  <w:footnote w:id="6">
    <w:p w14:paraId="162E9361" w14:textId="77777777" w:rsidR="00080AC6" w:rsidRPr="00F2323B" w:rsidRDefault="00080AC6" w:rsidP="00F2323B">
      <w:pPr>
        <w:pStyle w:val="FootnoteText"/>
        <w:ind w:left="284" w:hanging="284"/>
        <w:jc w:val="both"/>
        <w:rPr>
          <w:rFonts w:asciiTheme="majorBidi" w:hAnsiTheme="majorBidi" w:cstheme="majorBidi"/>
          <w:sz w:val="18"/>
          <w:szCs w:val="18"/>
        </w:rPr>
      </w:pPr>
      <w:r w:rsidRPr="00F2323B">
        <w:rPr>
          <w:rStyle w:val="FootnoteReference"/>
          <w:rFonts w:asciiTheme="majorBidi" w:hAnsiTheme="majorBidi" w:cstheme="majorBidi"/>
          <w:sz w:val="18"/>
          <w:szCs w:val="18"/>
        </w:rPr>
        <w:footnoteRef/>
      </w:r>
      <w:r w:rsidRPr="00F2323B">
        <w:rPr>
          <w:rFonts w:asciiTheme="majorBidi" w:hAnsiTheme="majorBidi" w:cstheme="majorBidi"/>
          <w:color w:val="000000"/>
          <w:sz w:val="18"/>
          <w:szCs w:val="18"/>
          <w:lang w:eastAsia="en-IN"/>
        </w:rPr>
        <w:t xml:space="preserve">Ameerpet, </w:t>
      </w:r>
      <w:proofErr w:type="spellStart"/>
      <w:r w:rsidRPr="00F2323B">
        <w:rPr>
          <w:rFonts w:asciiTheme="majorBidi" w:hAnsiTheme="majorBidi" w:cstheme="majorBidi"/>
          <w:color w:val="000000"/>
          <w:sz w:val="18"/>
          <w:szCs w:val="18"/>
          <w:lang w:eastAsia="en-IN"/>
        </w:rPr>
        <w:t>Anazpur</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Anneparthi</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Chandanapally</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Dandampally</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Fasalwadi</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Fasalwadi</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Gaddapotharam</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Gundlapally</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Imsailkhanpet</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Kalabgoor</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Kanchanpally</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Kandukur</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Khajipally</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MVenkatayapalem</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Madharam</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Maheswaram</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Mushampally</w:t>
      </w:r>
      <w:proofErr w:type="spellEnd"/>
      <w:r w:rsidRPr="00F2323B">
        <w:rPr>
          <w:rFonts w:asciiTheme="majorBidi" w:hAnsiTheme="majorBidi" w:cstheme="majorBidi"/>
          <w:color w:val="000000"/>
          <w:sz w:val="18"/>
          <w:szCs w:val="18"/>
          <w:lang w:eastAsia="en-IN"/>
        </w:rPr>
        <w:t xml:space="preserve">, </w:t>
      </w:r>
      <w:proofErr w:type="spellStart"/>
      <w:r w:rsidRPr="00F2323B">
        <w:rPr>
          <w:rFonts w:asciiTheme="majorBidi" w:hAnsiTheme="majorBidi" w:cstheme="majorBidi"/>
          <w:color w:val="000000"/>
          <w:sz w:val="18"/>
          <w:szCs w:val="18"/>
          <w:lang w:eastAsia="en-IN"/>
        </w:rPr>
        <w:t>Narsingabatla</w:t>
      </w:r>
      <w:proofErr w:type="spellEnd"/>
      <w:r w:rsidRPr="00F2323B">
        <w:rPr>
          <w:rFonts w:asciiTheme="majorBidi" w:hAnsiTheme="majorBidi" w:cstheme="majorBidi"/>
          <w:color w:val="000000"/>
          <w:sz w:val="18"/>
          <w:szCs w:val="18"/>
          <w:lang w:eastAsia="en-IN"/>
        </w:rPr>
        <w:t xml:space="preserve"> and </w:t>
      </w:r>
      <w:proofErr w:type="spellStart"/>
      <w:r w:rsidRPr="00F2323B">
        <w:rPr>
          <w:rFonts w:asciiTheme="majorBidi" w:hAnsiTheme="majorBidi" w:cstheme="majorBidi"/>
          <w:color w:val="000000"/>
          <w:sz w:val="18"/>
          <w:szCs w:val="18"/>
          <w:lang w:eastAsia="en-IN"/>
        </w:rPr>
        <w:t>Taramathipet</w:t>
      </w:r>
      <w:proofErr w:type="spellEnd"/>
    </w:p>
  </w:footnote>
  <w:footnote w:id="7">
    <w:p w14:paraId="13D8B2B4" w14:textId="77777777" w:rsidR="00080AC6" w:rsidRPr="00F2323B" w:rsidRDefault="00080AC6" w:rsidP="00F2323B">
      <w:pPr>
        <w:spacing w:after="0" w:line="240" w:lineRule="auto"/>
        <w:ind w:left="284" w:hanging="284"/>
        <w:jc w:val="both"/>
        <w:rPr>
          <w:rFonts w:asciiTheme="majorBidi" w:hAnsiTheme="majorBidi" w:cstheme="majorBidi"/>
          <w:sz w:val="18"/>
          <w:szCs w:val="18"/>
        </w:rPr>
      </w:pPr>
      <w:r w:rsidRPr="00F2323B">
        <w:rPr>
          <w:rStyle w:val="FootnoteReference"/>
          <w:rFonts w:asciiTheme="majorBidi" w:hAnsiTheme="majorBidi" w:cstheme="majorBidi"/>
          <w:sz w:val="18"/>
          <w:szCs w:val="18"/>
        </w:rPr>
        <w:footnoteRef/>
      </w:r>
      <w:r w:rsidRPr="00F2323B">
        <w:rPr>
          <w:rFonts w:asciiTheme="majorBidi" w:hAnsiTheme="majorBidi" w:cstheme="majorBidi"/>
          <w:sz w:val="18"/>
          <w:szCs w:val="18"/>
        </w:rPr>
        <w:t xml:space="preserve">Ameerpet, </w:t>
      </w:r>
      <w:proofErr w:type="spellStart"/>
      <w:r w:rsidRPr="00F2323B">
        <w:rPr>
          <w:rFonts w:asciiTheme="majorBidi" w:hAnsiTheme="majorBidi" w:cstheme="majorBidi"/>
          <w:sz w:val="18"/>
          <w:szCs w:val="18"/>
        </w:rPr>
        <w:t>Anazpur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Anneparthi</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Chandanapalli</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Dandampally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Fasalwadi</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Gaddapotharam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Gundlapally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Imsailkhanpet</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Kalabgoor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Kandukur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Khajipally</w:t>
      </w:r>
      <w:proofErr w:type="spellEnd"/>
      <w:r w:rsidRPr="00F2323B">
        <w:rPr>
          <w:rFonts w:asciiTheme="majorBidi" w:hAnsiTheme="majorBidi" w:cstheme="majorBidi"/>
          <w:sz w:val="18"/>
          <w:szCs w:val="18"/>
        </w:rPr>
        <w:t xml:space="preserve">, M. </w:t>
      </w:r>
      <w:proofErr w:type="spellStart"/>
      <w:r w:rsidRPr="00F2323B">
        <w:rPr>
          <w:rFonts w:asciiTheme="majorBidi" w:hAnsiTheme="majorBidi" w:cstheme="majorBidi"/>
          <w:sz w:val="18"/>
          <w:szCs w:val="18"/>
        </w:rPr>
        <w:t>Venkatayapalem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Madharam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Maheswaram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Mushampally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Narsingbatla</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Taramathipet</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Thowklapur</w:t>
      </w:r>
      <w:proofErr w:type="spellEnd"/>
      <w:r w:rsidRPr="00F2323B">
        <w:rPr>
          <w:rFonts w:asciiTheme="majorBidi" w:hAnsiTheme="majorBidi" w:cstheme="majorBidi"/>
          <w:sz w:val="18"/>
          <w:szCs w:val="18"/>
        </w:rPr>
        <w:t xml:space="preserve"> and </w:t>
      </w:r>
      <w:proofErr w:type="spellStart"/>
      <w:r w:rsidRPr="00F2323B">
        <w:rPr>
          <w:rFonts w:asciiTheme="majorBidi" w:hAnsiTheme="majorBidi" w:cstheme="majorBidi"/>
          <w:sz w:val="18"/>
          <w:szCs w:val="18"/>
        </w:rPr>
        <w:t>Thummaloor</w:t>
      </w:r>
      <w:proofErr w:type="spellEnd"/>
      <w:r w:rsidRPr="00F2323B">
        <w:rPr>
          <w:rFonts w:asciiTheme="majorBidi" w:hAnsiTheme="majorBidi" w:cstheme="majorBidi"/>
          <w:sz w:val="18"/>
          <w:szCs w:val="18"/>
        </w:rPr>
        <w:t>.</w:t>
      </w:r>
    </w:p>
  </w:footnote>
  <w:footnote w:id="8">
    <w:p w14:paraId="7B4C5B49" w14:textId="77777777" w:rsidR="00080AC6" w:rsidRPr="00F2323B" w:rsidRDefault="00080AC6" w:rsidP="00F2323B">
      <w:pPr>
        <w:pStyle w:val="FootnoteText"/>
        <w:ind w:left="284" w:hanging="284"/>
        <w:jc w:val="both"/>
        <w:rPr>
          <w:rFonts w:asciiTheme="majorBidi" w:hAnsiTheme="majorBidi" w:cstheme="majorBidi"/>
          <w:sz w:val="18"/>
          <w:szCs w:val="18"/>
        </w:rPr>
      </w:pPr>
      <w:r w:rsidRPr="00F2323B">
        <w:rPr>
          <w:rStyle w:val="FootnoteReference"/>
          <w:rFonts w:asciiTheme="majorBidi" w:hAnsiTheme="majorBidi" w:cstheme="majorBidi"/>
          <w:sz w:val="18"/>
          <w:szCs w:val="18"/>
        </w:rPr>
        <w:footnoteRef/>
      </w:r>
      <w:r w:rsidRPr="00F2323B">
        <w:rPr>
          <w:rFonts w:asciiTheme="majorBidi" w:hAnsiTheme="majorBidi" w:cstheme="majorBidi"/>
          <w:sz w:val="18"/>
          <w:szCs w:val="18"/>
        </w:rPr>
        <w:t xml:space="preserve">Ameerpet, </w:t>
      </w:r>
      <w:proofErr w:type="spellStart"/>
      <w:r w:rsidRPr="00F2323B">
        <w:rPr>
          <w:rFonts w:asciiTheme="majorBidi" w:hAnsiTheme="majorBidi" w:cstheme="majorBidi"/>
          <w:sz w:val="18"/>
          <w:szCs w:val="18"/>
        </w:rPr>
        <w:t>Anazpur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Anneparthi</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Chandanapalli</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Dandampally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Fasalwadi</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Gaddapotharam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Gundlapally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Imsailkhanpet</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Kalabgoor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Kandukur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Khajipally</w:t>
      </w:r>
      <w:proofErr w:type="spellEnd"/>
      <w:r w:rsidRPr="00F2323B">
        <w:rPr>
          <w:rFonts w:asciiTheme="majorBidi" w:hAnsiTheme="majorBidi" w:cstheme="majorBidi"/>
          <w:sz w:val="18"/>
          <w:szCs w:val="18"/>
        </w:rPr>
        <w:t xml:space="preserve">, M. </w:t>
      </w:r>
      <w:proofErr w:type="spellStart"/>
      <w:r w:rsidRPr="00F2323B">
        <w:rPr>
          <w:rFonts w:asciiTheme="majorBidi" w:hAnsiTheme="majorBidi" w:cstheme="majorBidi"/>
          <w:sz w:val="18"/>
          <w:szCs w:val="18"/>
        </w:rPr>
        <w:t>Venkatayapalem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Madharam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Maheswaram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Mushampally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Narsingbatla</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Taramathipet</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Thummaloor</w:t>
      </w:r>
      <w:proofErr w:type="spellEnd"/>
      <w:r w:rsidRPr="00F2323B">
        <w:rPr>
          <w:rFonts w:asciiTheme="majorBidi" w:hAnsiTheme="majorBidi" w:cstheme="majorBidi"/>
          <w:sz w:val="18"/>
          <w:szCs w:val="18"/>
        </w:rPr>
        <w:t xml:space="preserve"> and </w:t>
      </w:r>
      <w:proofErr w:type="spellStart"/>
      <w:r w:rsidRPr="00F2323B">
        <w:rPr>
          <w:rFonts w:asciiTheme="majorBidi" w:hAnsiTheme="majorBidi" w:cstheme="majorBidi"/>
          <w:sz w:val="18"/>
          <w:szCs w:val="18"/>
        </w:rPr>
        <w:t>Thummaloor</w:t>
      </w:r>
      <w:proofErr w:type="spellEnd"/>
    </w:p>
  </w:footnote>
  <w:footnote w:id="9">
    <w:p w14:paraId="3B56ECB1" w14:textId="77777777" w:rsidR="00080AC6" w:rsidRPr="00F2323B" w:rsidRDefault="00080AC6" w:rsidP="00F2323B">
      <w:pPr>
        <w:pStyle w:val="FootnoteText"/>
        <w:ind w:left="142" w:hanging="142"/>
        <w:jc w:val="both"/>
        <w:rPr>
          <w:rFonts w:asciiTheme="majorBidi" w:hAnsiTheme="majorBidi" w:cstheme="majorBidi"/>
          <w:sz w:val="14"/>
          <w:szCs w:val="14"/>
        </w:rPr>
      </w:pPr>
      <w:r w:rsidRPr="00F2323B">
        <w:rPr>
          <w:rStyle w:val="FootnoteReference"/>
          <w:rFonts w:asciiTheme="majorBidi" w:hAnsiTheme="majorBidi" w:cstheme="majorBidi"/>
          <w:sz w:val="18"/>
          <w:szCs w:val="18"/>
        </w:rPr>
        <w:footnoteRef/>
      </w:r>
      <w:r w:rsidRPr="00F2323B">
        <w:rPr>
          <w:rFonts w:asciiTheme="majorBidi" w:hAnsiTheme="majorBidi" w:cstheme="majorBidi"/>
          <w:sz w:val="18"/>
          <w:szCs w:val="18"/>
        </w:rPr>
        <w:t xml:space="preserve">Ameerpet, </w:t>
      </w:r>
      <w:proofErr w:type="spellStart"/>
      <w:r w:rsidRPr="00F2323B">
        <w:rPr>
          <w:rFonts w:asciiTheme="majorBidi" w:hAnsiTheme="majorBidi" w:cstheme="majorBidi"/>
          <w:sz w:val="18"/>
          <w:szCs w:val="18"/>
        </w:rPr>
        <w:t>Anazpur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Anneparthi</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Chandanapalli</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Dandampally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Fasalwadi</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Gaddapotharam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Gundlapally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Imsailkhanpet</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Kalabgoor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Kandukur</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Khajipally</w:t>
      </w:r>
      <w:proofErr w:type="spellEnd"/>
      <w:r w:rsidRPr="00F2323B">
        <w:rPr>
          <w:rFonts w:asciiTheme="majorBidi" w:hAnsiTheme="majorBidi" w:cstheme="majorBidi"/>
          <w:sz w:val="18"/>
          <w:szCs w:val="18"/>
        </w:rPr>
        <w:t xml:space="preserve">, M. </w:t>
      </w:r>
      <w:proofErr w:type="spellStart"/>
      <w:r w:rsidRPr="00F2323B">
        <w:rPr>
          <w:rFonts w:asciiTheme="majorBidi" w:hAnsiTheme="majorBidi" w:cstheme="majorBidi"/>
          <w:sz w:val="18"/>
          <w:szCs w:val="18"/>
        </w:rPr>
        <w:t>Venkatayapalem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Madharam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Maheswaram</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Mushampally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Narsingbatla</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Taramathipet</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Thummaloor</w:t>
      </w:r>
      <w:proofErr w:type="spellEnd"/>
    </w:p>
  </w:footnote>
  <w:footnote w:id="10">
    <w:p w14:paraId="10C30ECE" w14:textId="77777777" w:rsidR="00080AC6" w:rsidRPr="00F2323B" w:rsidRDefault="00080AC6" w:rsidP="00F2323B">
      <w:pPr>
        <w:pStyle w:val="FootnoteText"/>
        <w:ind w:left="284" w:hanging="284"/>
        <w:jc w:val="both"/>
        <w:rPr>
          <w:rFonts w:asciiTheme="majorBidi" w:hAnsiTheme="majorBidi" w:cstheme="majorBidi"/>
          <w:sz w:val="18"/>
          <w:szCs w:val="18"/>
        </w:rPr>
      </w:pPr>
      <w:r w:rsidRPr="00F2323B">
        <w:rPr>
          <w:rStyle w:val="FootnoteReference"/>
          <w:rFonts w:asciiTheme="majorBidi" w:hAnsiTheme="majorBidi" w:cstheme="majorBidi"/>
          <w:sz w:val="18"/>
          <w:szCs w:val="18"/>
        </w:rPr>
        <w:footnoteRef/>
      </w:r>
      <w:proofErr w:type="spellStart"/>
      <w:r w:rsidRPr="00F2323B">
        <w:rPr>
          <w:rFonts w:asciiTheme="majorBidi" w:hAnsiTheme="majorBidi" w:cstheme="majorBidi"/>
          <w:sz w:val="18"/>
          <w:szCs w:val="18"/>
        </w:rPr>
        <w:t>Bhongir</w:t>
      </w:r>
      <w:proofErr w:type="spellEnd"/>
      <w:r w:rsidRPr="00F2323B">
        <w:rPr>
          <w:rFonts w:asciiTheme="majorBidi" w:hAnsiTheme="majorBidi" w:cstheme="majorBidi"/>
          <w:sz w:val="18"/>
          <w:szCs w:val="18"/>
        </w:rPr>
        <w:t xml:space="preserve">, Bodhan, Devarakonda, </w:t>
      </w:r>
      <w:proofErr w:type="spellStart"/>
      <w:r w:rsidRPr="00F2323B">
        <w:rPr>
          <w:rFonts w:asciiTheme="majorBidi" w:hAnsiTheme="majorBidi" w:cstheme="majorBidi"/>
          <w:sz w:val="18"/>
          <w:szCs w:val="18"/>
        </w:rPr>
        <w:t>Jangaon</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Kamareddy</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Madhira</w:t>
      </w:r>
      <w:proofErr w:type="spellEnd"/>
      <w:r w:rsidRPr="00F2323B">
        <w:rPr>
          <w:rFonts w:asciiTheme="majorBidi" w:hAnsiTheme="majorBidi" w:cstheme="majorBidi"/>
          <w:sz w:val="18"/>
          <w:szCs w:val="18"/>
        </w:rPr>
        <w:t xml:space="preserve">, Medak, </w:t>
      </w:r>
      <w:proofErr w:type="spellStart"/>
      <w:proofErr w:type="gramStart"/>
      <w:r w:rsidRPr="00F2323B">
        <w:rPr>
          <w:rFonts w:asciiTheme="majorBidi" w:hAnsiTheme="majorBidi" w:cstheme="majorBidi"/>
          <w:sz w:val="18"/>
          <w:szCs w:val="18"/>
        </w:rPr>
        <w:t>Miryalguda,Nalonda</w:t>
      </w:r>
      <w:proofErr w:type="spellEnd"/>
      <w:proofErr w:type="gram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Sadasivpet</w:t>
      </w:r>
      <w:proofErr w:type="spellEnd"/>
      <w:r w:rsidRPr="00F2323B">
        <w:rPr>
          <w:rFonts w:asciiTheme="majorBidi" w:hAnsiTheme="majorBidi" w:cstheme="majorBidi"/>
          <w:sz w:val="18"/>
          <w:szCs w:val="18"/>
        </w:rPr>
        <w:t xml:space="preserve">, </w:t>
      </w:r>
      <w:proofErr w:type="spellStart"/>
      <w:r w:rsidRPr="00F2323B">
        <w:rPr>
          <w:rFonts w:asciiTheme="majorBidi" w:hAnsiTheme="majorBidi" w:cstheme="majorBidi"/>
          <w:sz w:val="18"/>
          <w:szCs w:val="18"/>
        </w:rPr>
        <w:t>Thandur</w:t>
      </w:r>
      <w:proofErr w:type="spellEnd"/>
      <w:r w:rsidRPr="00F2323B">
        <w:rPr>
          <w:rFonts w:asciiTheme="majorBidi" w:hAnsiTheme="majorBidi" w:cstheme="majorBidi"/>
          <w:sz w:val="18"/>
          <w:szCs w:val="18"/>
        </w:rPr>
        <w:t xml:space="preserve"> and Wanaparthy,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F2C9" w14:textId="77777777" w:rsidR="00080AC6" w:rsidRDefault="00080AC6" w:rsidP="003D1A72">
    <w:pPr>
      <w:pBdr>
        <w:left w:val="single" w:sz="48" w:space="4" w:color="538135" w:themeColor="accent6" w:themeShade="BF"/>
        <w:bottom w:val="single" w:sz="8" w:space="3" w:color="538135" w:themeColor="accent6" w:themeShade="BF"/>
      </w:pBdr>
      <w:tabs>
        <w:tab w:val="center" w:pos="4513"/>
        <w:tab w:val="right" w:pos="9026"/>
      </w:tabs>
      <w:spacing w:after="0" w:line="240" w:lineRule="auto"/>
      <w:ind w:right="8"/>
      <w:rPr>
        <w:rFonts w:ascii="Cambria" w:eastAsia="Calibri" w:hAnsi="Cambria" w:cs="Mangal"/>
        <w:b/>
        <w:color w:val="000080"/>
        <w:sz w:val="20"/>
        <w:szCs w:val="20"/>
      </w:rPr>
    </w:pPr>
  </w:p>
  <w:p w14:paraId="6426F92F" w14:textId="77777777" w:rsidR="00080AC6" w:rsidRPr="00FA0D54" w:rsidRDefault="00080AC6" w:rsidP="00A9627F">
    <w:pPr>
      <w:pBdr>
        <w:left w:val="single" w:sz="48" w:space="4" w:color="538135" w:themeColor="accent6" w:themeShade="BF"/>
        <w:bottom w:val="single" w:sz="8" w:space="3" w:color="538135" w:themeColor="accent6" w:themeShade="BF"/>
      </w:pBdr>
      <w:tabs>
        <w:tab w:val="center" w:pos="4513"/>
        <w:tab w:val="right" w:pos="9026"/>
      </w:tabs>
      <w:spacing w:after="0" w:line="240" w:lineRule="auto"/>
      <w:ind w:right="8"/>
      <w:jc w:val="center"/>
      <w:rPr>
        <w:rFonts w:ascii="Cambria" w:eastAsia="Calibri" w:hAnsi="Cambria" w:cs="Mangal"/>
        <w:b/>
        <w:color w:val="000000" w:themeColor="text1"/>
        <w:sz w:val="20"/>
        <w:szCs w:val="20"/>
      </w:rPr>
    </w:pPr>
    <w:r>
      <w:rPr>
        <w:rFonts w:ascii="Cambria" w:eastAsia="Calibri" w:hAnsi="Cambria" w:cs="Mangal"/>
        <w:b/>
        <w:color w:val="000080"/>
        <w:sz w:val="20"/>
        <w:szCs w:val="20"/>
      </w:rPr>
      <w:t>TGS Report for the year 2021-22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C35"/>
    <w:multiLevelType w:val="hybridMultilevel"/>
    <w:tmpl w:val="6DB41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2E7817"/>
    <w:multiLevelType w:val="hybridMultilevel"/>
    <w:tmpl w:val="6C14A2C6"/>
    <w:lvl w:ilvl="0" w:tplc="B3401EA0">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 w15:restartNumberingAfterBreak="0">
    <w:nsid w:val="14E705E0"/>
    <w:multiLevelType w:val="hybridMultilevel"/>
    <w:tmpl w:val="3BE2BB02"/>
    <w:lvl w:ilvl="0" w:tplc="B96029F6">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15:restartNumberingAfterBreak="0">
    <w:nsid w:val="16C66E1F"/>
    <w:multiLevelType w:val="multilevel"/>
    <w:tmpl w:val="2996C958"/>
    <w:lvl w:ilvl="0">
      <w:start w:val="1"/>
      <w:numFmt w:val="upperRoman"/>
      <w:pStyle w:val="00H1"/>
      <w:lvlText w:val="%1."/>
      <w:lvlJc w:val="left"/>
      <w:rPr>
        <w:i w:val="0"/>
        <w:iCs w:val="0"/>
        <w:caps w:val="0"/>
        <w:smallCaps w:val="0"/>
        <w:strike w:val="0"/>
        <w:dstrike w:val="0"/>
        <w:noProof w:val="0"/>
        <w:vanish w:val="0"/>
        <w:webHidden w:val="0"/>
        <w:color w:val="000000" w:themeColor="text1"/>
        <w:spacing w:val="0"/>
        <w:kern w:val="0"/>
        <w:position w:val="0"/>
        <w:u w:val="none"/>
        <w:effect w:val="none"/>
        <w:vertAlign w:val="baseline"/>
        <w:em w:val="none"/>
        <w:specVanish w:val="0"/>
      </w:rPr>
    </w:lvl>
    <w:lvl w:ilvl="1">
      <w:start w:val="1"/>
      <w:numFmt w:val="decimal"/>
      <w:pStyle w:val="03H2"/>
      <w:lvlText w:val="%1.%2"/>
      <w:lvlJc w:val="left"/>
      <w:rPr>
        <w:rFonts w:ascii="Times New Roman" w:hAnsi="Times New Roman" w:cs="Times New Roman"/>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05H3"/>
      <w:lvlText w:val="%1.%2.%3"/>
      <w:lvlJc w:val="left"/>
      <w:rPr>
        <w:rFonts w:ascii="Times New Roman" w:hAnsi="Times New Roman" w:cs="Times New Roman"/>
        <w:b/>
        <w:bCs w:val="0"/>
        <w:i w:val="0"/>
        <w:iCs w:val="0"/>
        <w:caps w:val="0"/>
        <w:smallCaps w:val="0"/>
        <w:strike w:val="0"/>
        <w:dstrike w:val="0"/>
        <w:noProof w:val="0"/>
        <w:vanish w:val="0"/>
        <w:webHidden w:val="0"/>
        <w:color w:val="984806"/>
        <w:spacing w:val="0"/>
        <w:w w:val="1"/>
        <w:kern w:val="0"/>
        <w:position w:val="0"/>
        <w:szCs w:val="2"/>
        <w:u w:val="none"/>
        <w:effect w:val="none"/>
        <w:vertAlign w:val="baseline"/>
        <w:em w:val="none"/>
        <w:specVanish w:val="0"/>
      </w:rPr>
    </w:lvl>
    <w:lvl w:ilvl="3">
      <w:start w:val="1"/>
      <w:numFmt w:val="decimal"/>
      <w:pStyle w:val="06H4"/>
      <w:lvlText w:val="%1.%2.%3.%4"/>
      <w:lvlJc w:val="left"/>
      <w:pPr>
        <w:ind w:left="1504" w:hanging="96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542C75"/>
    <w:multiLevelType w:val="multilevel"/>
    <w:tmpl w:val="80FA81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40FF8"/>
    <w:multiLevelType w:val="hybridMultilevel"/>
    <w:tmpl w:val="D23CFD2A"/>
    <w:lvl w:ilvl="0" w:tplc="FA2635BC">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21614FE4"/>
    <w:multiLevelType w:val="hybridMultilevel"/>
    <w:tmpl w:val="7AF81000"/>
    <w:lvl w:ilvl="0" w:tplc="218E98DA">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8D132C"/>
    <w:multiLevelType w:val="hybridMultilevel"/>
    <w:tmpl w:val="6FD6CA3A"/>
    <w:lvl w:ilvl="0" w:tplc="5F8E25FC">
      <w:start w:val="1"/>
      <w:numFmt w:val="lowerRoman"/>
      <w:lvlText w:val="(%1)"/>
      <w:lvlJc w:val="left"/>
      <w:pPr>
        <w:ind w:left="720" w:hanging="360"/>
      </w:pPr>
      <w:rPr>
        <w:rFonts w:hint="default"/>
      </w:rPr>
    </w:lvl>
    <w:lvl w:ilvl="1" w:tplc="5F8E25FC">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062A82"/>
    <w:multiLevelType w:val="hybridMultilevel"/>
    <w:tmpl w:val="11CE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13018"/>
    <w:multiLevelType w:val="hybridMultilevel"/>
    <w:tmpl w:val="738636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A2F7FF6"/>
    <w:multiLevelType w:val="hybridMultilevel"/>
    <w:tmpl w:val="E23A5278"/>
    <w:lvl w:ilvl="0" w:tplc="3796CA2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B411A5A"/>
    <w:multiLevelType w:val="multilevel"/>
    <w:tmpl w:val="2BB059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10640D"/>
    <w:multiLevelType w:val="multilevel"/>
    <w:tmpl w:val="42763A90"/>
    <w:lvl w:ilvl="0">
      <w:start w:val="2019"/>
      <w:numFmt w:val="decimal"/>
      <w:lvlText w:val="%1"/>
      <w:lvlJc w:val="left"/>
      <w:pPr>
        <w:ind w:left="795" w:hanging="795"/>
      </w:pPr>
      <w:rPr>
        <w:rFonts w:hint="default"/>
      </w:rPr>
    </w:lvl>
    <w:lvl w:ilvl="1">
      <w:start w:val="20"/>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326FCA"/>
    <w:multiLevelType w:val="singleLevel"/>
    <w:tmpl w:val="2E326FCA"/>
    <w:lvl w:ilvl="0">
      <w:start w:val="1"/>
      <w:numFmt w:val="decimal"/>
      <w:suff w:val="space"/>
      <w:lvlText w:val="%1."/>
      <w:lvlJc w:val="left"/>
    </w:lvl>
  </w:abstractNum>
  <w:abstractNum w:abstractNumId="14" w15:restartNumberingAfterBreak="0">
    <w:nsid w:val="2FAC252A"/>
    <w:multiLevelType w:val="multilevel"/>
    <w:tmpl w:val="EBF6BA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801FE7"/>
    <w:multiLevelType w:val="hybridMultilevel"/>
    <w:tmpl w:val="E5441606"/>
    <w:lvl w:ilvl="0" w:tplc="B478D3CC">
      <w:start w:val="80"/>
      <w:numFmt w:val="decimal"/>
      <w:lvlText w:val="%1"/>
      <w:lvlJc w:val="left"/>
      <w:pPr>
        <w:ind w:left="720" w:hanging="360"/>
      </w:pPr>
      <w:rPr>
        <w:rFonts w:eastAsiaTheme="min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C30E85"/>
    <w:multiLevelType w:val="multilevel"/>
    <w:tmpl w:val="71A09086"/>
    <w:lvl w:ilvl="0">
      <w:start w:val="1"/>
      <w:numFmt w:val="decimal"/>
      <w:pStyle w:val="00Head1"/>
      <w:suff w:val="nothing"/>
      <w:lvlText w:val="%1"/>
      <w:lvlJc w:val="left"/>
      <w:pPr>
        <w:ind w:left="1702" w:firstLine="0"/>
      </w:pPr>
      <w:rPr>
        <w:rFonts w:hint="default"/>
        <w:vanish/>
      </w:rPr>
    </w:lvl>
    <w:lvl w:ilvl="1">
      <w:start w:val="1"/>
      <w:numFmt w:val="decimal"/>
      <w:pStyle w:val="00Head2"/>
      <w:lvlText w:val="%1.%2"/>
      <w:lvlJc w:val="left"/>
      <w:pPr>
        <w:tabs>
          <w:tab w:val="num" w:pos="867"/>
        </w:tabs>
        <w:ind w:left="867" w:hanging="1009"/>
      </w:pPr>
      <w:rPr>
        <w:strike w:val="0"/>
        <w:specVanish w:val="0"/>
      </w:rPr>
    </w:lvl>
    <w:lvl w:ilvl="2">
      <w:start w:val="1"/>
      <w:numFmt w:val="decimal"/>
      <w:pStyle w:val="00Head3"/>
      <w:lvlText w:val="%1.%2.%3"/>
      <w:lvlJc w:val="left"/>
      <w:pPr>
        <w:tabs>
          <w:tab w:val="num" w:pos="1497"/>
        </w:tabs>
        <w:ind w:left="1497" w:hanging="1009"/>
      </w:pPr>
      <w:rPr>
        <w:b/>
        <w:bCs w:val="0"/>
        <w:i w:val="0"/>
        <w:iCs w:val="0"/>
        <w:caps w:val="0"/>
        <w:smallCaps w:val="0"/>
        <w:strike w:val="0"/>
        <w:dstrike w:val="0"/>
        <w:outline w:val="0"/>
        <w:shadow w:val="0"/>
        <w:emboss w:val="0"/>
        <w:imprint w:val="0"/>
        <w:noProof w:val="0"/>
        <w:vanish w:val="0"/>
        <w:color w:val="000080"/>
        <w:spacing w:val="0"/>
        <w:kern w:val="0"/>
        <w:position w:val="0"/>
        <w:u w:val="none"/>
        <w:effect w:val="none"/>
        <w:vertAlign w:val="baseline"/>
        <w:em w:val="none"/>
        <w:specVanish w:val="0"/>
      </w:rPr>
    </w:lvl>
    <w:lvl w:ilvl="3">
      <w:start w:val="1"/>
      <w:numFmt w:val="decimal"/>
      <w:pStyle w:val="00Head4-A"/>
      <w:lvlText w:val="%1.%2.%3.%4"/>
      <w:lvlJc w:val="left"/>
      <w:pPr>
        <w:tabs>
          <w:tab w:val="num" w:pos="867"/>
        </w:tabs>
        <w:ind w:left="867" w:hanging="1009"/>
      </w:pPr>
      <w:rPr>
        <w:b/>
        <w:bCs/>
        <w:i w:val="0"/>
        <w:iCs w:val="0"/>
        <w:caps w:val="0"/>
        <w:smallCaps w:val="0"/>
        <w:strike w:val="0"/>
        <w:dstrike w:val="0"/>
        <w:outline w:val="0"/>
        <w:shadow w:val="0"/>
        <w:emboss w:val="0"/>
        <w:imprint w:val="0"/>
        <w:noProof w:val="0"/>
        <w:vanish w:val="0"/>
        <w:spacing w:val="0"/>
        <w:kern w:val="0"/>
        <w:position w:val="0"/>
        <w:sz w:val="25"/>
        <w:szCs w:val="25"/>
        <w:u w:val="none"/>
        <w:effect w:val="none"/>
        <w:vertAlign w:val="baseline"/>
        <w:em w:val="none"/>
        <w:specVanish w:val="0"/>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7" w15:restartNumberingAfterBreak="0">
    <w:nsid w:val="41F9335D"/>
    <w:multiLevelType w:val="hybridMultilevel"/>
    <w:tmpl w:val="70F848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B4B3A97"/>
    <w:multiLevelType w:val="hybridMultilevel"/>
    <w:tmpl w:val="17323660"/>
    <w:lvl w:ilvl="0" w:tplc="1F86CB2E">
      <w:start w:val="1"/>
      <w:numFmt w:val="lowerRoman"/>
      <w:lvlText w:val="%1."/>
      <w:lvlJc w:val="left"/>
      <w:pPr>
        <w:ind w:left="1713" w:hanging="72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9" w15:restartNumberingAfterBreak="0">
    <w:nsid w:val="4C907A1B"/>
    <w:multiLevelType w:val="hybridMultilevel"/>
    <w:tmpl w:val="93046BD6"/>
    <w:lvl w:ilvl="0" w:tplc="5366F550">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E444B4D"/>
    <w:multiLevelType w:val="multilevel"/>
    <w:tmpl w:val="25ACA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65ACA"/>
    <w:multiLevelType w:val="hybridMultilevel"/>
    <w:tmpl w:val="6E78508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2" w15:restartNumberingAfterBreak="0">
    <w:nsid w:val="52497308"/>
    <w:multiLevelType w:val="multilevel"/>
    <w:tmpl w:val="18DE5248"/>
    <w:lvl w:ilvl="0">
      <w:start w:val="4"/>
      <w:numFmt w:val="decimal"/>
      <w:lvlText w:val="%1"/>
      <w:lvlJc w:val="left"/>
      <w:pPr>
        <w:ind w:left="468" w:hanging="468"/>
      </w:pPr>
      <w:rPr>
        <w:rFonts w:cs="Times New Roman" w:hint="default"/>
        <w:sz w:val="26"/>
        <w:u w:val="single"/>
      </w:rPr>
    </w:lvl>
    <w:lvl w:ilvl="1">
      <w:start w:val="16"/>
      <w:numFmt w:val="decimal"/>
      <w:lvlText w:val="%1.%2"/>
      <w:lvlJc w:val="left"/>
      <w:pPr>
        <w:ind w:left="468" w:hanging="468"/>
      </w:pPr>
      <w:rPr>
        <w:rFonts w:cs="Times New Roman" w:hint="default"/>
        <w:sz w:val="26"/>
        <w:u w:val="none"/>
      </w:rPr>
    </w:lvl>
    <w:lvl w:ilvl="2">
      <w:start w:val="1"/>
      <w:numFmt w:val="decimal"/>
      <w:lvlText w:val="%1.%2.%3"/>
      <w:lvlJc w:val="left"/>
      <w:pPr>
        <w:ind w:left="720" w:hanging="720"/>
      </w:pPr>
      <w:rPr>
        <w:rFonts w:cs="Times New Roman" w:hint="default"/>
        <w:sz w:val="26"/>
        <w:u w:val="single"/>
      </w:rPr>
    </w:lvl>
    <w:lvl w:ilvl="3">
      <w:start w:val="1"/>
      <w:numFmt w:val="decimal"/>
      <w:lvlText w:val="%1.%2.%3.%4"/>
      <w:lvlJc w:val="left"/>
      <w:pPr>
        <w:ind w:left="720" w:hanging="720"/>
      </w:pPr>
      <w:rPr>
        <w:rFonts w:cs="Times New Roman" w:hint="default"/>
        <w:sz w:val="26"/>
        <w:u w:val="single"/>
      </w:rPr>
    </w:lvl>
    <w:lvl w:ilvl="4">
      <w:start w:val="1"/>
      <w:numFmt w:val="decimal"/>
      <w:lvlText w:val="%1.%2.%3.%4.%5"/>
      <w:lvlJc w:val="left"/>
      <w:pPr>
        <w:ind w:left="1080" w:hanging="1080"/>
      </w:pPr>
      <w:rPr>
        <w:rFonts w:cs="Times New Roman" w:hint="default"/>
        <w:sz w:val="26"/>
        <w:u w:val="single"/>
      </w:rPr>
    </w:lvl>
    <w:lvl w:ilvl="5">
      <w:start w:val="1"/>
      <w:numFmt w:val="decimal"/>
      <w:lvlText w:val="%1.%2.%3.%4.%5.%6"/>
      <w:lvlJc w:val="left"/>
      <w:pPr>
        <w:ind w:left="1080" w:hanging="1080"/>
      </w:pPr>
      <w:rPr>
        <w:rFonts w:cs="Times New Roman" w:hint="default"/>
        <w:sz w:val="26"/>
        <w:u w:val="single"/>
      </w:rPr>
    </w:lvl>
    <w:lvl w:ilvl="6">
      <w:start w:val="1"/>
      <w:numFmt w:val="decimal"/>
      <w:lvlText w:val="%1.%2.%3.%4.%5.%6.%7"/>
      <w:lvlJc w:val="left"/>
      <w:pPr>
        <w:ind w:left="1440" w:hanging="1440"/>
      </w:pPr>
      <w:rPr>
        <w:rFonts w:cs="Times New Roman" w:hint="default"/>
        <w:sz w:val="26"/>
        <w:u w:val="single"/>
      </w:rPr>
    </w:lvl>
    <w:lvl w:ilvl="7">
      <w:start w:val="1"/>
      <w:numFmt w:val="decimal"/>
      <w:lvlText w:val="%1.%2.%3.%4.%5.%6.%7.%8"/>
      <w:lvlJc w:val="left"/>
      <w:pPr>
        <w:ind w:left="1440" w:hanging="1440"/>
      </w:pPr>
      <w:rPr>
        <w:rFonts w:cs="Times New Roman" w:hint="default"/>
        <w:sz w:val="26"/>
        <w:u w:val="single"/>
      </w:rPr>
    </w:lvl>
    <w:lvl w:ilvl="8">
      <w:start w:val="1"/>
      <w:numFmt w:val="decimal"/>
      <w:lvlText w:val="%1.%2.%3.%4.%5.%6.%7.%8.%9"/>
      <w:lvlJc w:val="left"/>
      <w:pPr>
        <w:ind w:left="1800" w:hanging="1800"/>
      </w:pPr>
      <w:rPr>
        <w:rFonts w:cs="Times New Roman" w:hint="default"/>
        <w:sz w:val="26"/>
        <w:u w:val="single"/>
      </w:rPr>
    </w:lvl>
  </w:abstractNum>
  <w:abstractNum w:abstractNumId="23" w15:restartNumberingAfterBreak="0">
    <w:nsid w:val="53D6005A"/>
    <w:multiLevelType w:val="hybridMultilevel"/>
    <w:tmpl w:val="E4FE88C8"/>
    <w:lvl w:ilvl="0" w:tplc="1AD00F3C">
      <w:start w:val="1"/>
      <w:numFmt w:val="lowerLetter"/>
      <w:lvlText w:val="(%1)"/>
      <w:lvlJc w:val="left"/>
      <w:pPr>
        <w:ind w:left="927" w:hanging="360"/>
      </w:pPr>
      <w:rPr>
        <w:rFonts w:eastAsiaTheme="majorEastAsia"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4" w15:restartNumberingAfterBreak="0">
    <w:nsid w:val="55207287"/>
    <w:multiLevelType w:val="hybridMultilevel"/>
    <w:tmpl w:val="79A04D2A"/>
    <w:lvl w:ilvl="0" w:tplc="310E766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66B7D2A"/>
    <w:multiLevelType w:val="hybridMultilevel"/>
    <w:tmpl w:val="2806CE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A302D72"/>
    <w:multiLevelType w:val="multilevel"/>
    <w:tmpl w:val="6DBC521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755D2C"/>
    <w:multiLevelType w:val="multilevel"/>
    <w:tmpl w:val="4C84DB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1A7D45"/>
    <w:multiLevelType w:val="multilevel"/>
    <w:tmpl w:val="2DE27E6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00639A"/>
    <w:multiLevelType w:val="multilevel"/>
    <w:tmpl w:val="6ECE6C8E"/>
    <w:styleLink w:val="CurrentList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BF6627"/>
    <w:multiLevelType w:val="hybridMultilevel"/>
    <w:tmpl w:val="6D00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D16E21"/>
    <w:multiLevelType w:val="hybridMultilevel"/>
    <w:tmpl w:val="7248D46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6D9D72F4"/>
    <w:multiLevelType w:val="hybridMultilevel"/>
    <w:tmpl w:val="A6D4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D7095D"/>
    <w:multiLevelType w:val="multilevel"/>
    <w:tmpl w:val="A5B826A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0C7EE5"/>
    <w:multiLevelType w:val="hybridMultilevel"/>
    <w:tmpl w:val="2DD6D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C2F66F2"/>
    <w:multiLevelType w:val="hybridMultilevel"/>
    <w:tmpl w:val="A7BC6210"/>
    <w:lvl w:ilvl="0" w:tplc="9660605C">
      <w:start w:val="1"/>
      <w:numFmt w:val="decimal"/>
      <w:lvlText w:val="%1."/>
      <w:lvlJc w:val="left"/>
      <w:pPr>
        <w:ind w:left="720" w:hanging="360"/>
      </w:pPr>
      <w:rPr>
        <w:color w:val="000000" w:themeColor="text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6" w15:restartNumberingAfterBreak="0">
    <w:nsid w:val="7CBD287E"/>
    <w:multiLevelType w:val="multilevel"/>
    <w:tmpl w:val="3FA63C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23347F"/>
    <w:multiLevelType w:val="multilevel"/>
    <w:tmpl w:val="643001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3E4328"/>
    <w:multiLevelType w:val="hybridMultilevel"/>
    <w:tmpl w:val="8F94CE4E"/>
    <w:lvl w:ilvl="0" w:tplc="95D0FBDC">
      <w:start w:val="1"/>
      <w:numFmt w:val="lowerRoman"/>
      <w:lvlText w:val="%1."/>
      <w:lvlJc w:val="left"/>
      <w:pPr>
        <w:ind w:left="2160" w:hanging="720"/>
      </w:pPr>
      <w:rPr>
        <w:rFonts w:hint="default"/>
      </w:rPr>
    </w:lvl>
    <w:lvl w:ilvl="1" w:tplc="2BDACA54">
      <w:start w:val="1"/>
      <w:numFmt w:val="lowerRoman"/>
      <w:lvlText w:val="(%2)"/>
      <w:lvlJc w:val="left"/>
      <w:pPr>
        <w:ind w:left="2880" w:hanging="720"/>
      </w:pPr>
      <w:rPr>
        <w:rFonts w:hint="default"/>
      </w:r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16cid:durableId="894467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3599658">
    <w:abstractNumId w:val="6"/>
  </w:num>
  <w:num w:numId="3" w16cid:durableId="1994482481">
    <w:abstractNumId w:val="29"/>
  </w:num>
  <w:num w:numId="4" w16cid:durableId="2108966899">
    <w:abstractNumId w:val="32"/>
  </w:num>
  <w:num w:numId="5" w16cid:durableId="1542934524">
    <w:abstractNumId w:val="18"/>
  </w:num>
  <w:num w:numId="6" w16cid:durableId="751783354">
    <w:abstractNumId w:val="38"/>
  </w:num>
  <w:num w:numId="7" w16cid:durableId="990789682">
    <w:abstractNumId w:val="34"/>
  </w:num>
  <w:num w:numId="8" w16cid:durableId="968972256">
    <w:abstractNumId w:val="8"/>
  </w:num>
  <w:num w:numId="9" w16cid:durableId="2012559748">
    <w:abstractNumId w:val="25"/>
  </w:num>
  <w:num w:numId="10" w16cid:durableId="20545719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5057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7820083">
    <w:abstractNumId w:val="2"/>
  </w:num>
  <w:num w:numId="13" w16cid:durableId="1985431567">
    <w:abstractNumId w:val="23"/>
  </w:num>
  <w:num w:numId="14" w16cid:durableId="1814366541">
    <w:abstractNumId w:val="1"/>
  </w:num>
  <w:num w:numId="15" w16cid:durableId="1600407705">
    <w:abstractNumId w:val="24"/>
  </w:num>
  <w:num w:numId="16" w16cid:durableId="1080296024">
    <w:abstractNumId w:val="10"/>
  </w:num>
  <w:num w:numId="17" w16cid:durableId="1473253958">
    <w:abstractNumId w:val="17"/>
  </w:num>
  <w:num w:numId="18" w16cid:durableId="1910723066">
    <w:abstractNumId w:val="0"/>
  </w:num>
  <w:num w:numId="19" w16cid:durableId="874193735">
    <w:abstractNumId w:val="21"/>
  </w:num>
  <w:num w:numId="20" w16cid:durableId="1059749272">
    <w:abstractNumId w:val="19"/>
  </w:num>
  <w:num w:numId="21" w16cid:durableId="1187254779">
    <w:abstractNumId w:val="12"/>
  </w:num>
  <w:num w:numId="22" w16cid:durableId="1124497596">
    <w:abstractNumId w:val="31"/>
  </w:num>
  <w:num w:numId="23" w16cid:durableId="1620454826">
    <w:abstractNumId w:val="37"/>
  </w:num>
  <w:num w:numId="24" w16cid:durableId="2098625105">
    <w:abstractNumId w:val="15"/>
  </w:num>
  <w:num w:numId="25" w16cid:durableId="1695687846">
    <w:abstractNumId w:val="28"/>
  </w:num>
  <w:num w:numId="26" w16cid:durableId="1571111415">
    <w:abstractNumId w:val="4"/>
  </w:num>
  <w:num w:numId="27" w16cid:durableId="690184110">
    <w:abstractNumId w:val="26"/>
  </w:num>
  <w:num w:numId="28" w16cid:durableId="1822456316">
    <w:abstractNumId w:val="11"/>
  </w:num>
  <w:num w:numId="29" w16cid:durableId="1933469678">
    <w:abstractNumId w:val="36"/>
  </w:num>
  <w:num w:numId="30" w16cid:durableId="1888445227">
    <w:abstractNumId w:val="14"/>
  </w:num>
  <w:num w:numId="31" w16cid:durableId="1100301210">
    <w:abstractNumId w:val="20"/>
  </w:num>
  <w:num w:numId="32" w16cid:durableId="242952328">
    <w:abstractNumId w:val="22"/>
  </w:num>
  <w:num w:numId="33" w16cid:durableId="733355288">
    <w:abstractNumId w:val="27"/>
  </w:num>
  <w:num w:numId="34" w16cid:durableId="1636763179">
    <w:abstractNumId w:val="33"/>
  </w:num>
  <w:num w:numId="35" w16cid:durableId="139616522">
    <w:abstractNumId w:val="9"/>
  </w:num>
  <w:num w:numId="36" w16cid:durableId="1011031649">
    <w:abstractNumId w:val="30"/>
  </w:num>
  <w:num w:numId="37" w16cid:durableId="642002008">
    <w:abstractNumId w:val="16"/>
  </w:num>
  <w:num w:numId="38" w16cid:durableId="231818162">
    <w:abstractNumId w:val="16"/>
  </w:num>
  <w:num w:numId="39" w16cid:durableId="1293051992">
    <w:abstractNumId w:val="16"/>
  </w:num>
  <w:num w:numId="40" w16cid:durableId="1612206238">
    <w:abstractNumId w:val="7"/>
  </w:num>
  <w:num w:numId="41" w16cid:durableId="681401015">
    <w:abstractNumId w:val="13"/>
  </w:num>
  <w:num w:numId="42" w16cid:durableId="804542322">
    <w:abstractNumId w:val="16"/>
    <w:lvlOverride w:ilvl="0">
      <w:startOverride w:val="4"/>
    </w:lvlOverride>
    <w:lvlOverride w:ilvl="1">
      <w:startOverride w:val="18"/>
    </w:lvlOverride>
  </w:num>
  <w:num w:numId="43" w16cid:durableId="1082948770">
    <w:abstractNumId w:val="16"/>
    <w:lvlOverride w:ilvl="0">
      <w:startOverride w:val="4"/>
    </w:lvlOverride>
    <w:lvlOverride w:ilvl="1">
      <w:startOverride w:val="18"/>
    </w:lvlOverride>
  </w:num>
  <w:num w:numId="44" w16cid:durableId="1527675847">
    <w:abstractNumId w:val="16"/>
    <w:lvlOverride w:ilvl="0">
      <w:startOverride w:val="5"/>
    </w:lvlOverride>
    <w:lvlOverride w:ilvl="1">
      <w:startOverride w:val="16"/>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6084"/>
    <w:rsid w:val="00000AC2"/>
    <w:rsid w:val="00001273"/>
    <w:rsid w:val="00001888"/>
    <w:rsid w:val="000018AE"/>
    <w:rsid w:val="000020FB"/>
    <w:rsid w:val="00002216"/>
    <w:rsid w:val="00002E0A"/>
    <w:rsid w:val="00002FDE"/>
    <w:rsid w:val="00004BAD"/>
    <w:rsid w:val="0000670A"/>
    <w:rsid w:val="00007544"/>
    <w:rsid w:val="0001159C"/>
    <w:rsid w:val="00011A8B"/>
    <w:rsid w:val="000122FE"/>
    <w:rsid w:val="0001342C"/>
    <w:rsid w:val="000138E0"/>
    <w:rsid w:val="0001419E"/>
    <w:rsid w:val="0001618F"/>
    <w:rsid w:val="0001626E"/>
    <w:rsid w:val="00017128"/>
    <w:rsid w:val="00017975"/>
    <w:rsid w:val="00020A25"/>
    <w:rsid w:val="000216DF"/>
    <w:rsid w:val="00024628"/>
    <w:rsid w:val="00030181"/>
    <w:rsid w:val="0003172C"/>
    <w:rsid w:val="00031ECC"/>
    <w:rsid w:val="00033237"/>
    <w:rsid w:val="00033333"/>
    <w:rsid w:val="00035ACA"/>
    <w:rsid w:val="0003607D"/>
    <w:rsid w:val="00042EC7"/>
    <w:rsid w:val="00043931"/>
    <w:rsid w:val="000443E7"/>
    <w:rsid w:val="000461B8"/>
    <w:rsid w:val="00046F2E"/>
    <w:rsid w:val="000513FE"/>
    <w:rsid w:val="00052190"/>
    <w:rsid w:val="00052C2D"/>
    <w:rsid w:val="00056C2A"/>
    <w:rsid w:val="00057D1F"/>
    <w:rsid w:val="000607DB"/>
    <w:rsid w:val="000616DB"/>
    <w:rsid w:val="00061BAF"/>
    <w:rsid w:val="00062256"/>
    <w:rsid w:val="00063FB8"/>
    <w:rsid w:val="00065C7D"/>
    <w:rsid w:val="00067B1A"/>
    <w:rsid w:val="000704C9"/>
    <w:rsid w:val="00071C41"/>
    <w:rsid w:val="00071D9F"/>
    <w:rsid w:val="000724BC"/>
    <w:rsid w:val="00073112"/>
    <w:rsid w:val="00073120"/>
    <w:rsid w:val="00074DB4"/>
    <w:rsid w:val="000762D8"/>
    <w:rsid w:val="00077770"/>
    <w:rsid w:val="000779E8"/>
    <w:rsid w:val="00077C5E"/>
    <w:rsid w:val="00077D06"/>
    <w:rsid w:val="0008082C"/>
    <w:rsid w:val="00080AC6"/>
    <w:rsid w:val="00082BD7"/>
    <w:rsid w:val="00082FD6"/>
    <w:rsid w:val="00083B5A"/>
    <w:rsid w:val="0008462D"/>
    <w:rsid w:val="00085BE9"/>
    <w:rsid w:val="00085EA8"/>
    <w:rsid w:val="00087E7A"/>
    <w:rsid w:val="000910CF"/>
    <w:rsid w:val="00091705"/>
    <w:rsid w:val="0009377D"/>
    <w:rsid w:val="0009686F"/>
    <w:rsid w:val="00097AA3"/>
    <w:rsid w:val="000A088B"/>
    <w:rsid w:val="000A0D19"/>
    <w:rsid w:val="000A10B7"/>
    <w:rsid w:val="000A25AC"/>
    <w:rsid w:val="000A29D8"/>
    <w:rsid w:val="000A2C7F"/>
    <w:rsid w:val="000A4BEF"/>
    <w:rsid w:val="000A5CAB"/>
    <w:rsid w:val="000A5CB4"/>
    <w:rsid w:val="000A6E36"/>
    <w:rsid w:val="000B0530"/>
    <w:rsid w:val="000B16A8"/>
    <w:rsid w:val="000B1C69"/>
    <w:rsid w:val="000B1FA3"/>
    <w:rsid w:val="000B2B7A"/>
    <w:rsid w:val="000B430D"/>
    <w:rsid w:val="000B6B43"/>
    <w:rsid w:val="000B6F03"/>
    <w:rsid w:val="000C0296"/>
    <w:rsid w:val="000C36E6"/>
    <w:rsid w:val="000C3E3F"/>
    <w:rsid w:val="000C40D9"/>
    <w:rsid w:val="000C4B19"/>
    <w:rsid w:val="000C5C17"/>
    <w:rsid w:val="000C5C4B"/>
    <w:rsid w:val="000C63AD"/>
    <w:rsid w:val="000C6DD0"/>
    <w:rsid w:val="000D197D"/>
    <w:rsid w:val="000D3F4E"/>
    <w:rsid w:val="000D474E"/>
    <w:rsid w:val="000D5D6F"/>
    <w:rsid w:val="000D6417"/>
    <w:rsid w:val="000D7300"/>
    <w:rsid w:val="000D7DD4"/>
    <w:rsid w:val="000E044D"/>
    <w:rsid w:val="000E10AB"/>
    <w:rsid w:val="000E21F9"/>
    <w:rsid w:val="000E2610"/>
    <w:rsid w:val="000E287E"/>
    <w:rsid w:val="000E3379"/>
    <w:rsid w:val="000E400C"/>
    <w:rsid w:val="000E45A5"/>
    <w:rsid w:val="000E4672"/>
    <w:rsid w:val="000E5C1C"/>
    <w:rsid w:val="000E7A9A"/>
    <w:rsid w:val="000E7C4B"/>
    <w:rsid w:val="000F004A"/>
    <w:rsid w:val="000F12F4"/>
    <w:rsid w:val="000F1A1B"/>
    <w:rsid w:val="000F1F16"/>
    <w:rsid w:val="000F6ABC"/>
    <w:rsid w:val="000F6F26"/>
    <w:rsid w:val="000F7B79"/>
    <w:rsid w:val="000F7BCD"/>
    <w:rsid w:val="001027CB"/>
    <w:rsid w:val="00104045"/>
    <w:rsid w:val="00104E6A"/>
    <w:rsid w:val="00106133"/>
    <w:rsid w:val="00106F8E"/>
    <w:rsid w:val="0010714E"/>
    <w:rsid w:val="00113228"/>
    <w:rsid w:val="00113638"/>
    <w:rsid w:val="00113972"/>
    <w:rsid w:val="001155A1"/>
    <w:rsid w:val="00116565"/>
    <w:rsid w:val="0012063E"/>
    <w:rsid w:val="0012082D"/>
    <w:rsid w:val="001212C2"/>
    <w:rsid w:val="0012278B"/>
    <w:rsid w:val="00123575"/>
    <w:rsid w:val="0012398B"/>
    <w:rsid w:val="0012513C"/>
    <w:rsid w:val="001252A1"/>
    <w:rsid w:val="001279AE"/>
    <w:rsid w:val="00130A65"/>
    <w:rsid w:val="00130AAB"/>
    <w:rsid w:val="00131338"/>
    <w:rsid w:val="001314E3"/>
    <w:rsid w:val="001322D1"/>
    <w:rsid w:val="00133E4E"/>
    <w:rsid w:val="00134B85"/>
    <w:rsid w:val="001355BE"/>
    <w:rsid w:val="00135D0A"/>
    <w:rsid w:val="001361B2"/>
    <w:rsid w:val="0014091B"/>
    <w:rsid w:val="001416E3"/>
    <w:rsid w:val="00141A60"/>
    <w:rsid w:val="00142A7D"/>
    <w:rsid w:val="001436C2"/>
    <w:rsid w:val="00145212"/>
    <w:rsid w:val="00147AE6"/>
    <w:rsid w:val="001503D2"/>
    <w:rsid w:val="00151F06"/>
    <w:rsid w:val="00151FDB"/>
    <w:rsid w:val="00152C35"/>
    <w:rsid w:val="00152C80"/>
    <w:rsid w:val="0015435E"/>
    <w:rsid w:val="00154EA1"/>
    <w:rsid w:val="00155A7B"/>
    <w:rsid w:val="00155D8D"/>
    <w:rsid w:val="00157514"/>
    <w:rsid w:val="001604DA"/>
    <w:rsid w:val="00160F6D"/>
    <w:rsid w:val="00162B86"/>
    <w:rsid w:val="001639BF"/>
    <w:rsid w:val="00164C51"/>
    <w:rsid w:val="00165EC5"/>
    <w:rsid w:val="0016742F"/>
    <w:rsid w:val="00170362"/>
    <w:rsid w:val="00172C44"/>
    <w:rsid w:val="00172E5A"/>
    <w:rsid w:val="00173063"/>
    <w:rsid w:val="001766AB"/>
    <w:rsid w:val="00180600"/>
    <w:rsid w:val="00180F46"/>
    <w:rsid w:val="0018193D"/>
    <w:rsid w:val="00182EFE"/>
    <w:rsid w:val="00183808"/>
    <w:rsid w:val="00183A51"/>
    <w:rsid w:val="00185D6A"/>
    <w:rsid w:val="001902A4"/>
    <w:rsid w:val="001922E7"/>
    <w:rsid w:val="00192B01"/>
    <w:rsid w:val="00193E06"/>
    <w:rsid w:val="00193F76"/>
    <w:rsid w:val="00195198"/>
    <w:rsid w:val="00195EF3"/>
    <w:rsid w:val="00197441"/>
    <w:rsid w:val="001977F4"/>
    <w:rsid w:val="00197DDD"/>
    <w:rsid w:val="001A003C"/>
    <w:rsid w:val="001A02A4"/>
    <w:rsid w:val="001A0E83"/>
    <w:rsid w:val="001A247B"/>
    <w:rsid w:val="001A4887"/>
    <w:rsid w:val="001A6C8F"/>
    <w:rsid w:val="001B018E"/>
    <w:rsid w:val="001B0573"/>
    <w:rsid w:val="001B05D5"/>
    <w:rsid w:val="001B0AE1"/>
    <w:rsid w:val="001B1086"/>
    <w:rsid w:val="001B15F1"/>
    <w:rsid w:val="001B3098"/>
    <w:rsid w:val="001B3F7A"/>
    <w:rsid w:val="001B7336"/>
    <w:rsid w:val="001C3166"/>
    <w:rsid w:val="001C40C2"/>
    <w:rsid w:val="001C4111"/>
    <w:rsid w:val="001C43C7"/>
    <w:rsid w:val="001C51DA"/>
    <w:rsid w:val="001C575D"/>
    <w:rsid w:val="001C645A"/>
    <w:rsid w:val="001C6DE0"/>
    <w:rsid w:val="001C7FA2"/>
    <w:rsid w:val="001D2225"/>
    <w:rsid w:val="001D278F"/>
    <w:rsid w:val="001D3661"/>
    <w:rsid w:val="001D373B"/>
    <w:rsid w:val="001D50F7"/>
    <w:rsid w:val="001D57CF"/>
    <w:rsid w:val="001E0586"/>
    <w:rsid w:val="001E09D3"/>
    <w:rsid w:val="001E10A7"/>
    <w:rsid w:val="001E279B"/>
    <w:rsid w:val="001E29E2"/>
    <w:rsid w:val="001E6227"/>
    <w:rsid w:val="001E62C7"/>
    <w:rsid w:val="001E711A"/>
    <w:rsid w:val="001E7720"/>
    <w:rsid w:val="001E79FF"/>
    <w:rsid w:val="001E7D7C"/>
    <w:rsid w:val="001E7EAC"/>
    <w:rsid w:val="001F0CCA"/>
    <w:rsid w:val="001F1CF6"/>
    <w:rsid w:val="001F27BB"/>
    <w:rsid w:val="001F3D99"/>
    <w:rsid w:val="001F4236"/>
    <w:rsid w:val="001F49F8"/>
    <w:rsid w:val="001F652B"/>
    <w:rsid w:val="001F733A"/>
    <w:rsid w:val="00201996"/>
    <w:rsid w:val="002019F0"/>
    <w:rsid w:val="002030F1"/>
    <w:rsid w:val="002036E6"/>
    <w:rsid w:val="00203704"/>
    <w:rsid w:val="0020484E"/>
    <w:rsid w:val="00205BB4"/>
    <w:rsid w:val="00205CFF"/>
    <w:rsid w:val="002076B5"/>
    <w:rsid w:val="00210CFC"/>
    <w:rsid w:val="002110E9"/>
    <w:rsid w:val="00212043"/>
    <w:rsid w:val="002125FA"/>
    <w:rsid w:val="00212749"/>
    <w:rsid w:val="00214E1F"/>
    <w:rsid w:val="00216DDC"/>
    <w:rsid w:val="00217FC2"/>
    <w:rsid w:val="00220D79"/>
    <w:rsid w:val="00221FDD"/>
    <w:rsid w:val="0022290F"/>
    <w:rsid w:val="0022311F"/>
    <w:rsid w:val="00224018"/>
    <w:rsid w:val="002246BD"/>
    <w:rsid w:val="002247A9"/>
    <w:rsid w:val="002250B5"/>
    <w:rsid w:val="002257D5"/>
    <w:rsid w:val="002257E0"/>
    <w:rsid w:val="0023393D"/>
    <w:rsid w:val="00233B8E"/>
    <w:rsid w:val="00234033"/>
    <w:rsid w:val="0023452E"/>
    <w:rsid w:val="002407D1"/>
    <w:rsid w:val="00240F63"/>
    <w:rsid w:val="002419B3"/>
    <w:rsid w:val="002444E9"/>
    <w:rsid w:val="002446FD"/>
    <w:rsid w:val="0024626B"/>
    <w:rsid w:val="002478F7"/>
    <w:rsid w:val="00250390"/>
    <w:rsid w:val="002504AB"/>
    <w:rsid w:val="00251A1E"/>
    <w:rsid w:val="00251B46"/>
    <w:rsid w:val="00251FD2"/>
    <w:rsid w:val="00252B2F"/>
    <w:rsid w:val="002536FB"/>
    <w:rsid w:val="002537A2"/>
    <w:rsid w:val="002541B9"/>
    <w:rsid w:val="00256352"/>
    <w:rsid w:val="00256F02"/>
    <w:rsid w:val="002570C5"/>
    <w:rsid w:val="00257F7B"/>
    <w:rsid w:val="002601CA"/>
    <w:rsid w:val="00260576"/>
    <w:rsid w:val="002627D5"/>
    <w:rsid w:val="002628C7"/>
    <w:rsid w:val="00263E80"/>
    <w:rsid w:val="002654D2"/>
    <w:rsid w:val="00265A1D"/>
    <w:rsid w:val="00265B89"/>
    <w:rsid w:val="00267502"/>
    <w:rsid w:val="0026765E"/>
    <w:rsid w:val="0026767F"/>
    <w:rsid w:val="002676EC"/>
    <w:rsid w:val="002679A5"/>
    <w:rsid w:val="0027032B"/>
    <w:rsid w:val="002718D7"/>
    <w:rsid w:val="00272538"/>
    <w:rsid w:val="002739FB"/>
    <w:rsid w:val="00273C41"/>
    <w:rsid w:val="002751E3"/>
    <w:rsid w:val="00276184"/>
    <w:rsid w:val="0027680E"/>
    <w:rsid w:val="00283E55"/>
    <w:rsid w:val="002852A0"/>
    <w:rsid w:val="00285329"/>
    <w:rsid w:val="00287A84"/>
    <w:rsid w:val="00291A47"/>
    <w:rsid w:val="00292239"/>
    <w:rsid w:val="00292D9B"/>
    <w:rsid w:val="002935EB"/>
    <w:rsid w:val="00293A0B"/>
    <w:rsid w:val="00294523"/>
    <w:rsid w:val="00294FAE"/>
    <w:rsid w:val="0029563F"/>
    <w:rsid w:val="002962CF"/>
    <w:rsid w:val="00297229"/>
    <w:rsid w:val="00297B3C"/>
    <w:rsid w:val="00297E31"/>
    <w:rsid w:val="002A0AEA"/>
    <w:rsid w:val="002A0EF4"/>
    <w:rsid w:val="002A39A6"/>
    <w:rsid w:val="002A4D7C"/>
    <w:rsid w:val="002A4F15"/>
    <w:rsid w:val="002A5867"/>
    <w:rsid w:val="002A6976"/>
    <w:rsid w:val="002B442B"/>
    <w:rsid w:val="002B5565"/>
    <w:rsid w:val="002B707B"/>
    <w:rsid w:val="002C0A0D"/>
    <w:rsid w:val="002C0C35"/>
    <w:rsid w:val="002C1F4A"/>
    <w:rsid w:val="002C20E9"/>
    <w:rsid w:val="002C22C6"/>
    <w:rsid w:val="002C337C"/>
    <w:rsid w:val="002C35BA"/>
    <w:rsid w:val="002C3779"/>
    <w:rsid w:val="002C3C7A"/>
    <w:rsid w:val="002C422F"/>
    <w:rsid w:val="002C68FC"/>
    <w:rsid w:val="002C7134"/>
    <w:rsid w:val="002D000B"/>
    <w:rsid w:val="002D1C59"/>
    <w:rsid w:val="002D233E"/>
    <w:rsid w:val="002D40C1"/>
    <w:rsid w:val="002D4A9D"/>
    <w:rsid w:val="002D5242"/>
    <w:rsid w:val="002E086F"/>
    <w:rsid w:val="002E156A"/>
    <w:rsid w:val="002E1E0C"/>
    <w:rsid w:val="002E2093"/>
    <w:rsid w:val="002E3CBF"/>
    <w:rsid w:val="002F0244"/>
    <w:rsid w:val="002F1115"/>
    <w:rsid w:val="002F13EF"/>
    <w:rsid w:val="002F1C8B"/>
    <w:rsid w:val="002F3619"/>
    <w:rsid w:val="002F36D9"/>
    <w:rsid w:val="002F6CF2"/>
    <w:rsid w:val="002F724A"/>
    <w:rsid w:val="00300D44"/>
    <w:rsid w:val="00300E03"/>
    <w:rsid w:val="003039D8"/>
    <w:rsid w:val="0030555A"/>
    <w:rsid w:val="003060DE"/>
    <w:rsid w:val="00307BE0"/>
    <w:rsid w:val="003102DE"/>
    <w:rsid w:val="0031075B"/>
    <w:rsid w:val="00310FE7"/>
    <w:rsid w:val="00312AEC"/>
    <w:rsid w:val="00313C51"/>
    <w:rsid w:val="00314023"/>
    <w:rsid w:val="0031435E"/>
    <w:rsid w:val="0031553B"/>
    <w:rsid w:val="00316996"/>
    <w:rsid w:val="003171FC"/>
    <w:rsid w:val="00317BD2"/>
    <w:rsid w:val="00320E30"/>
    <w:rsid w:val="003210D2"/>
    <w:rsid w:val="0032130A"/>
    <w:rsid w:val="003249C6"/>
    <w:rsid w:val="0032550B"/>
    <w:rsid w:val="00326E3E"/>
    <w:rsid w:val="00327646"/>
    <w:rsid w:val="00327F41"/>
    <w:rsid w:val="0033129B"/>
    <w:rsid w:val="00331697"/>
    <w:rsid w:val="00332FCD"/>
    <w:rsid w:val="00333048"/>
    <w:rsid w:val="00334CD9"/>
    <w:rsid w:val="003371C6"/>
    <w:rsid w:val="00341A75"/>
    <w:rsid w:val="003430D1"/>
    <w:rsid w:val="003431BE"/>
    <w:rsid w:val="0034331B"/>
    <w:rsid w:val="0034611D"/>
    <w:rsid w:val="00350993"/>
    <w:rsid w:val="00350C94"/>
    <w:rsid w:val="003517D8"/>
    <w:rsid w:val="003533E7"/>
    <w:rsid w:val="00353639"/>
    <w:rsid w:val="00354014"/>
    <w:rsid w:val="00354E38"/>
    <w:rsid w:val="003550F4"/>
    <w:rsid w:val="00357BB9"/>
    <w:rsid w:val="00357D48"/>
    <w:rsid w:val="00360425"/>
    <w:rsid w:val="003607D8"/>
    <w:rsid w:val="003615E2"/>
    <w:rsid w:val="003634A9"/>
    <w:rsid w:val="00366C3A"/>
    <w:rsid w:val="00366CEA"/>
    <w:rsid w:val="00366E60"/>
    <w:rsid w:val="00367D1A"/>
    <w:rsid w:val="00371C1E"/>
    <w:rsid w:val="00372B42"/>
    <w:rsid w:val="003731CE"/>
    <w:rsid w:val="003756E5"/>
    <w:rsid w:val="00375A97"/>
    <w:rsid w:val="00377759"/>
    <w:rsid w:val="003823D9"/>
    <w:rsid w:val="00382CA0"/>
    <w:rsid w:val="00385BDB"/>
    <w:rsid w:val="00385CE0"/>
    <w:rsid w:val="0038686F"/>
    <w:rsid w:val="00387541"/>
    <w:rsid w:val="003879C4"/>
    <w:rsid w:val="00390890"/>
    <w:rsid w:val="00390DBD"/>
    <w:rsid w:val="003918FB"/>
    <w:rsid w:val="00391CF6"/>
    <w:rsid w:val="003931FE"/>
    <w:rsid w:val="00393781"/>
    <w:rsid w:val="00393C79"/>
    <w:rsid w:val="00394339"/>
    <w:rsid w:val="0039491B"/>
    <w:rsid w:val="00395C70"/>
    <w:rsid w:val="0039665A"/>
    <w:rsid w:val="00396836"/>
    <w:rsid w:val="00396AE6"/>
    <w:rsid w:val="003A07A3"/>
    <w:rsid w:val="003A0DF7"/>
    <w:rsid w:val="003A24E4"/>
    <w:rsid w:val="003A27F3"/>
    <w:rsid w:val="003A2F68"/>
    <w:rsid w:val="003A34A7"/>
    <w:rsid w:val="003A3BD5"/>
    <w:rsid w:val="003A4767"/>
    <w:rsid w:val="003A49D7"/>
    <w:rsid w:val="003A4A74"/>
    <w:rsid w:val="003A5BB9"/>
    <w:rsid w:val="003A60FE"/>
    <w:rsid w:val="003A62C9"/>
    <w:rsid w:val="003B130C"/>
    <w:rsid w:val="003B178A"/>
    <w:rsid w:val="003B2286"/>
    <w:rsid w:val="003B2AEB"/>
    <w:rsid w:val="003B2EF3"/>
    <w:rsid w:val="003B3EF6"/>
    <w:rsid w:val="003B46CC"/>
    <w:rsid w:val="003B4E7F"/>
    <w:rsid w:val="003B650F"/>
    <w:rsid w:val="003B67CB"/>
    <w:rsid w:val="003B71DC"/>
    <w:rsid w:val="003C05CE"/>
    <w:rsid w:val="003C1078"/>
    <w:rsid w:val="003C25DB"/>
    <w:rsid w:val="003C3B81"/>
    <w:rsid w:val="003C3F8F"/>
    <w:rsid w:val="003C5586"/>
    <w:rsid w:val="003C69F5"/>
    <w:rsid w:val="003C709D"/>
    <w:rsid w:val="003C78F6"/>
    <w:rsid w:val="003C7E77"/>
    <w:rsid w:val="003D199B"/>
    <w:rsid w:val="003D1A72"/>
    <w:rsid w:val="003D20DB"/>
    <w:rsid w:val="003D5F8E"/>
    <w:rsid w:val="003D6E80"/>
    <w:rsid w:val="003D6EAD"/>
    <w:rsid w:val="003D7136"/>
    <w:rsid w:val="003E271D"/>
    <w:rsid w:val="003E43F4"/>
    <w:rsid w:val="003E59E1"/>
    <w:rsid w:val="003E6517"/>
    <w:rsid w:val="003E7F3C"/>
    <w:rsid w:val="003F029A"/>
    <w:rsid w:val="003F1457"/>
    <w:rsid w:val="003F23AF"/>
    <w:rsid w:val="003F30FA"/>
    <w:rsid w:val="003F4C63"/>
    <w:rsid w:val="003F66BD"/>
    <w:rsid w:val="003F672F"/>
    <w:rsid w:val="003F6749"/>
    <w:rsid w:val="003F731F"/>
    <w:rsid w:val="00401DA1"/>
    <w:rsid w:val="00403E2A"/>
    <w:rsid w:val="004067B4"/>
    <w:rsid w:val="004075D2"/>
    <w:rsid w:val="0041045F"/>
    <w:rsid w:val="004108A4"/>
    <w:rsid w:val="00410E45"/>
    <w:rsid w:val="00411093"/>
    <w:rsid w:val="00411788"/>
    <w:rsid w:val="00411C06"/>
    <w:rsid w:val="00412482"/>
    <w:rsid w:val="00415A5B"/>
    <w:rsid w:val="00420DDF"/>
    <w:rsid w:val="0042137D"/>
    <w:rsid w:val="0042176B"/>
    <w:rsid w:val="00422420"/>
    <w:rsid w:val="00424C45"/>
    <w:rsid w:val="00425368"/>
    <w:rsid w:val="00426474"/>
    <w:rsid w:val="004275AC"/>
    <w:rsid w:val="004275F0"/>
    <w:rsid w:val="0042766B"/>
    <w:rsid w:val="00427A6E"/>
    <w:rsid w:val="004304D4"/>
    <w:rsid w:val="004308B9"/>
    <w:rsid w:val="004327E6"/>
    <w:rsid w:val="004330E6"/>
    <w:rsid w:val="0043324C"/>
    <w:rsid w:val="00433255"/>
    <w:rsid w:val="0043342B"/>
    <w:rsid w:val="0043397A"/>
    <w:rsid w:val="00433ACB"/>
    <w:rsid w:val="00433B80"/>
    <w:rsid w:val="0043442F"/>
    <w:rsid w:val="004346A7"/>
    <w:rsid w:val="0043595D"/>
    <w:rsid w:val="00436245"/>
    <w:rsid w:val="004374A1"/>
    <w:rsid w:val="00437D0F"/>
    <w:rsid w:val="0044068C"/>
    <w:rsid w:val="00444DFD"/>
    <w:rsid w:val="004501CB"/>
    <w:rsid w:val="00450280"/>
    <w:rsid w:val="004504A4"/>
    <w:rsid w:val="004515AF"/>
    <w:rsid w:val="004541F4"/>
    <w:rsid w:val="0045475D"/>
    <w:rsid w:val="00456899"/>
    <w:rsid w:val="004600E6"/>
    <w:rsid w:val="00461016"/>
    <w:rsid w:val="004629E5"/>
    <w:rsid w:val="0046481A"/>
    <w:rsid w:val="0046510A"/>
    <w:rsid w:val="004657D6"/>
    <w:rsid w:val="00467D9E"/>
    <w:rsid w:val="0047088A"/>
    <w:rsid w:val="00470B49"/>
    <w:rsid w:val="00471561"/>
    <w:rsid w:val="00471B10"/>
    <w:rsid w:val="00471E70"/>
    <w:rsid w:val="00472238"/>
    <w:rsid w:val="004727CF"/>
    <w:rsid w:val="004742F0"/>
    <w:rsid w:val="004747E0"/>
    <w:rsid w:val="004751D6"/>
    <w:rsid w:val="0047585A"/>
    <w:rsid w:val="00475B1B"/>
    <w:rsid w:val="00476F78"/>
    <w:rsid w:val="00480A47"/>
    <w:rsid w:val="0048265D"/>
    <w:rsid w:val="004829D6"/>
    <w:rsid w:val="00484C4B"/>
    <w:rsid w:val="00485A97"/>
    <w:rsid w:val="004876A0"/>
    <w:rsid w:val="00487AF1"/>
    <w:rsid w:val="00487E70"/>
    <w:rsid w:val="00490590"/>
    <w:rsid w:val="004908F4"/>
    <w:rsid w:val="00492933"/>
    <w:rsid w:val="00492B13"/>
    <w:rsid w:val="00495203"/>
    <w:rsid w:val="00495482"/>
    <w:rsid w:val="00495FA0"/>
    <w:rsid w:val="0049703F"/>
    <w:rsid w:val="0049757B"/>
    <w:rsid w:val="00497964"/>
    <w:rsid w:val="004A09B1"/>
    <w:rsid w:val="004A2706"/>
    <w:rsid w:val="004A4F9C"/>
    <w:rsid w:val="004A626B"/>
    <w:rsid w:val="004A77FB"/>
    <w:rsid w:val="004A7CB5"/>
    <w:rsid w:val="004A7E94"/>
    <w:rsid w:val="004B0778"/>
    <w:rsid w:val="004B1232"/>
    <w:rsid w:val="004B1757"/>
    <w:rsid w:val="004B1CC1"/>
    <w:rsid w:val="004B3885"/>
    <w:rsid w:val="004B44FE"/>
    <w:rsid w:val="004B4E7F"/>
    <w:rsid w:val="004B5540"/>
    <w:rsid w:val="004B5F07"/>
    <w:rsid w:val="004B7BF6"/>
    <w:rsid w:val="004B7CEA"/>
    <w:rsid w:val="004C1941"/>
    <w:rsid w:val="004C2D77"/>
    <w:rsid w:val="004C3913"/>
    <w:rsid w:val="004C4801"/>
    <w:rsid w:val="004C5843"/>
    <w:rsid w:val="004D1CC1"/>
    <w:rsid w:val="004D2A51"/>
    <w:rsid w:val="004D2EB0"/>
    <w:rsid w:val="004D2F16"/>
    <w:rsid w:val="004D3572"/>
    <w:rsid w:val="004D36CC"/>
    <w:rsid w:val="004E16A4"/>
    <w:rsid w:val="004E2236"/>
    <w:rsid w:val="004E27D1"/>
    <w:rsid w:val="004E3463"/>
    <w:rsid w:val="004F1114"/>
    <w:rsid w:val="004F22C9"/>
    <w:rsid w:val="004F45B2"/>
    <w:rsid w:val="004F5FB3"/>
    <w:rsid w:val="004F6575"/>
    <w:rsid w:val="004F6CC2"/>
    <w:rsid w:val="004F760D"/>
    <w:rsid w:val="005003F6"/>
    <w:rsid w:val="005014E8"/>
    <w:rsid w:val="00501F54"/>
    <w:rsid w:val="005037B8"/>
    <w:rsid w:val="00504776"/>
    <w:rsid w:val="00505612"/>
    <w:rsid w:val="00506494"/>
    <w:rsid w:val="005065DF"/>
    <w:rsid w:val="00507864"/>
    <w:rsid w:val="0051333C"/>
    <w:rsid w:val="005135F1"/>
    <w:rsid w:val="00513B8B"/>
    <w:rsid w:val="005144F8"/>
    <w:rsid w:val="005155E9"/>
    <w:rsid w:val="00516170"/>
    <w:rsid w:val="005172A1"/>
    <w:rsid w:val="00520BE7"/>
    <w:rsid w:val="00521879"/>
    <w:rsid w:val="00522068"/>
    <w:rsid w:val="00522570"/>
    <w:rsid w:val="005228B6"/>
    <w:rsid w:val="005229E2"/>
    <w:rsid w:val="00524876"/>
    <w:rsid w:val="00530D16"/>
    <w:rsid w:val="005320A6"/>
    <w:rsid w:val="00532428"/>
    <w:rsid w:val="005334C6"/>
    <w:rsid w:val="00534A6B"/>
    <w:rsid w:val="005371E7"/>
    <w:rsid w:val="00537412"/>
    <w:rsid w:val="00537D2D"/>
    <w:rsid w:val="00540724"/>
    <w:rsid w:val="00540DDE"/>
    <w:rsid w:val="00540E16"/>
    <w:rsid w:val="00541F32"/>
    <w:rsid w:val="00545025"/>
    <w:rsid w:val="00545618"/>
    <w:rsid w:val="00547FF7"/>
    <w:rsid w:val="00550FE4"/>
    <w:rsid w:val="005512B5"/>
    <w:rsid w:val="005518DA"/>
    <w:rsid w:val="00554389"/>
    <w:rsid w:val="005555F0"/>
    <w:rsid w:val="005573C6"/>
    <w:rsid w:val="00560161"/>
    <w:rsid w:val="00561191"/>
    <w:rsid w:val="00561D30"/>
    <w:rsid w:val="00561EC8"/>
    <w:rsid w:val="005626C5"/>
    <w:rsid w:val="0056324C"/>
    <w:rsid w:val="00566EAE"/>
    <w:rsid w:val="00566EFF"/>
    <w:rsid w:val="005679CD"/>
    <w:rsid w:val="005701AA"/>
    <w:rsid w:val="0057024E"/>
    <w:rsid w:val="005706F6"/>
    <w:rsid w:val="00570ECA"/>
    <w:rsid w:val="00573735"/>
    <w:rsid w:val="00574FB6"/>
    <w:rsid w:val="00575568"/>
    <w:rsid w:val="0057631B"/>
    <w:rsid w:val="00576B7B"/>
    <w:rsid w:val="005807DE"/>
    <w:rsid w:val="00581E4B"/>
    <w:rsid w:val="00583DDB"/>
    <w:rsid w:val="005843DF"/>
    <w:rsid w:val="0058614F"/>
    <w:rsid w:val="005868CA"/>
    <w:rsid w:val="00592231"/>
    <w:rsid w:val="005922BB"/>
    <w:rsid w:val="0059230D"/>
    <w:rsid w:val="00592E5B"/>
    <w:rsid w:val="005932B8"/>
    <w:rsid w:val="00593B2E"/>
    <w:rsid w:val="005945B0"/>
    <w:rsid w:val="0059492A"/>
    <w:rsid w:val="00595011"/>
    <w:rsid w:val="005A7060"/>
    <w:rsid w:val="005A75AE"/>
    <w:rsid w:val="005A7F48"/>
    <w:rsid w:val="005B05F3"/>
    <w:rsid w:val="005B0CAD"/>
    <w:rsid w:val="005B190B"/>
    <w:rsid w:val="005B1A71"/>
    <w:rsid w:val="005B424F"/>
    <w:rsid w:val="005B5100"/>
    <w:rsid w:val="005B5D05"/>
    <w:rsid w:val="005B7ABA"/>
    <w:rsid w:val="005C0579"/>
    <w:rsid w:val="005C13F5"/>
    <w:rsid w:val="005C5DE6"/>
    <w:rsid w:val="005C62E6"/>
    <w:rsid w:val="005D0CD8"/>
    <w:rsid w:val="005D1D6A"/>
    <w:rsid w:val="005D201A"/>
    <w:rsid w:val="005D3A27"/>
    <w:rsid w:val="005D3E90"/>
    <w:rsid w:val="005D4687"/>
    <w:rsid w:val="005D501A"/>
    <w:rsid w:val="005D5282"/>
    <w:rsid w:val="005D7A64"/>
    <w:rsid w:val="005E0735"/>
    <w:rsid w:val="005E11BD"/>
    <w:rsid w:val="005E3799"/>
    <w:rsid w:val="005E403A"/>
    <w:rsid w:val="005E489A"/>
    <w:rsid w:val="005E49DE"/>
    <w:rsid w:val="005E5226"/>
    <w:rsid w:val="005E5F2C"/>
    <w:rsid w:val="005E706D"/>
    <w:rsid w:val="005E7B43"/>
    <w:rsid w:val="005E7D7B"/>
    <w:rsid w:val="005F0CA2"/>
    <w:rsid w:val="005F1624"/>
    <w:rsid w:val="005F2B33"/>
    <w:rsid w:val="005F439C"/>
    <w:rsid w:val="005F6329"/>
    <w:rsid w:val="005F63EF"/>
    <w:rsid w:val="005F7A2C"/>
    <w:rsid w:val="00603C41"/>
    <w:rsid w:val="006046E0"/>
    <w:rsid w:val="00604D76"/>
    <w:rsid w:val="00605D86"/>
    <w:rsid w:val="006071D8"/>
    <w:rsid w:val="00610B14"/>
    <w:rsid w:val="00611180"/>
    <w:rsid w:val="00612825"/>
    <w:rsid w:val="00613554"/>
    <w:rsid w:val="0061373E"/>
    <w:rsid w:val="006164F3"/>
    <w:rsid w:val="006218DC"/>
    <w:rsid w:val="00621F0E"/>
    <w:rsid w:val="006237F4"/>
    <w:rsid w:val="00623D8D"/>
    <w:rsid w:val="00624AD0"/>
    <w:rsid w:val="006313F0"/>
    <w:rsid w:val="006326EC"/>
    <w:rsid w:val="0063345F"/>
    <w:rsid w:val="0063451C"/>
    <w:rsid w:val="0063564B"/>
    <w:rsid w:val="0063657D"/>
    <w:rsid w:val="00637321"/>
    <w:rsid w:val="00637652"/>
    <w:rsid w:val="006377A0"/>
    <w:rsid w:val="00640164"/>
    <w:rsid w:val="006412F3"/>
    <w:rsid w:val="00641540"/>
    <w:rsid w:val="00642E2C"/>
    <w:rsid w:val="006435A0"/>
    <w:rsid w:val="006444E4"/>
    <w:rsid w:val="0064582B"/>
    <w:rsid w:val="00646980"/>
    <w:rsid w:val="00646A80"/>
    <w:rsid w:val="006503DB"/>
    <w:rsid w:val="0065107F"/>
    <w:rsid w:val="00651775"/>
    <w:rsid w:val="006523F9"/>
    <w:rsid w:val="0065256D"/>
    <w:rsid w:val="006527BB"/>
    <w:rsid w:val="00652A5A"/>
    <w:rsid w:val="006534FD"/>
    <w:rsid w:val="00653F0F"/>
    <w:rsid w:val="00654177"/>
    <w:rsid w:val="006546CE"/>
    <w:rsid w:val="00655309"/>
    <w:rsid w:val="00657C08"/>
    <w:rsid w:val="006605FE"/>
    <w:rsid w:val="0066092E"/>
    <w:rsid w:val="00660CA6"/>
    <w:rsid w:val="00663EC7"/>
    <w:rsid w:val="00665D30"/>
    <w:rsid w:val="0066734A"/>
    <w:rsid w:val="00671A47"/>
    <w:rsid w:val="00673379"/>
    <w:rsid w:val="006746E9"/>
    <w:rsid w:val="0067506B"/>
    <w:rsid w:val="0067702C"/>
    <w:rsid w:val="00681518"/>
    <w:rsid w:val="006820CE"/>
    <w:rsid w:val="006828AA"/>
    <w:rsid w:val="0068477C"/>
    <w:rsid w:val="0068564B"/>
    <w:rsid w:val="00686521"/>
    <w:rsid w:val="006865AA"/>
    <w:rsid w:val="00687A7D"/>
    <w:rsid w:val="0069190C"/>
    <w:rsid w:val="00692F53"/>
    <w:rsid w:val="006930CF"/>
    <w:rsid w:val="00693258"/>
    <w:rsid w:val="006939E2"/>
    <w:rsid w:val="00694D10"/>
    <w:rsid w:val="00695500"/>
    <w:rsid w:val="00695C58"/>
    <w:rsid w:val="00696A70"/>
    <w:rsid w:val="0069753A"/>
    <w:rsid w:val="006A0A58"/>
    <w:rsid w:val="006A0F51"/>
    <w:rsid w:val="006A2216"/>
    <w:rsid w:val="006B065F"/>
    <w:rsid w:val="006B4E3E"/>
    <w:rsid w:val="006B6430"/>
    <w:rsid w:val="006B79C7"/>
    <w:rsid w:val="006C003F"/>
    <w:rsid w:val="006C0BF3"/>
    <w:rsid w:val="006C0DFC"/>
    <w:rsid w:val="006C1533"/>
    <w:rsid w:val="006C1D74"/>
    <w:rsid w:val="006C222D"/>
    <w:rsid w:val="006C4BAF"/>
    <w:rsid w:val="006C7C2A"/>
    <w:rsid w:val="006D4510"/>
    <w:rsid w:val="006D66FA"/>
    <w:rsid w:val="006D6AEF"/>
    <w:rsid w:val="006D6B7A"/>
    <w:rsid w:val="006D7445"/>
    <w:rsid w:val="006D7BAE"/>
    <w:rsid w:val="006E0FB6"/>
    <w:rsid w:val="006E1740"/>
    <w:rsid w:val="006E257D"/>
    <w:rsid w:val="006E281C"/>
    <w:rsid w:val="006E32BC"/>
    <w:rsid w:val="006E44E1"/>
    <w:rsid w:val="006F0416"/>
    <w:rsid w:val="006F05F6"/>
    <w:rsid w:val="006F08D3"/>
    <w:rsid w:val="006F0B2D"/>
    <w:rsid w:val="006F269B"/>
    <w:rsid w:val="006F2CDC"/>
    <w:rsid w:val="006F47F5"/>
    <w:rsid w:val="006F4C78"/>
    <w:rsid w:val="006F665E"/>
    <w:rsid w:val="0070007A"/>
    <w:rsid w:val="0070145C"/>
    <w:rsid w:val="007016AE"/>
    <w:rsid w:val="007017F2"/>
    <w:rsid w:val="007029D8"/>
    <w:rsid w:val="00703F22"/>
    <w:rsid w:val="007040A5"/>
    <w:rsid w:val="00704C34"/>
    <w:rsid w:val="00704C58"/>
    <w:rsid w:val="00705976"/>
    <w:rsid w:val="00705B8C"/>
    <w:rsid w:val="0070689A"/>
    <w:rsid w:val="00707F93"/>
    <w:rsid w:val="00711498"/>
    <w:rsid w:val="0071179B"/>
    <w:rsid w:val="007135BC"/>
    <w:rsid w:val="007136AA"/>
    <w:rsid w:val="0071375E"/>
    <w:rsid w:val="00714B92"/>
    <w:rsid w:val="0071567A"/>
    <w:rsid w:val="007156D8"/>
    <w:rsid w:val="00716FA2"/>
    <w:rsid w:val="00717547"/>
    <w:rsid w:val="0071799C"/>
    <w:rsid w:val="00717ADE"/>
    <w:rsid w:val="00720711"/>
    <w:rsid w:val="00722B10"/>
    <w:rsid w:val="0072324D"/>
    <w:rsid w:val="00723B3C"/>
    <w:rsid w:val="00723D1C"/>
    <w:rsid w:val="0072555C"/>
    <w:rsid w:val="00726B06"/>
    <w:rsid w:val="0073181B"/>
    <w:rsid w:val="00732A6D"/>
    <w:rsid w:val="0073346B"/>
    <w:rsid w:val="00733798"/>
    <w:rsid w:val="00733AD9"/>
    <w:rsid w:val="00734C22"/>
    <w:rsid w:val="00734C5B"/>
    <w:rsid w:val="007367AF"/>
    <w:rsid w:val="007368B7"/>
    <w:rsid w:val="00737010"/>
    <w:rsid w:val="00737DA5"/>
    <w:rsid w:val="00740368"/>
    <w:rsid w:val="00741816"/>
    <w:rsid w:val="00741C01"/>
    <w:rsid w:val="00747A40"/>
    <w:rsid w:val="00752B07"/>
    <w:rsid w:val="00753ED7"/>
    <w:rsid w:val="00753EF3"/>
    <w:rsid w:val="00755133"/>
    <w:rsid w:val="0076393F"/>
    <w:rsid w:val="00764CB3"/>
    <w:rsid w:val="00765232"/>
    <w:rsid w:val="007655FE"/>
    <w:rsid w:val="00765CDA"/>
    <w:rsid w:val="00766AFF"/>
    <w:rsid w:val="007678AF"/>
    <w:rsid w:val="007703BF"/>
    <w:rsid w:val="00772FE8"/>
    <w:rsid w:val="00773599"/>
    <w:rsid w:val="007742F9"/>
    <w:rsid w:val="00774933"/>
    <w:rsid w:val="00774936"/>
    <w:rsid w:val="00774B99"/>
    <w:rsid w:val="007751DA"/>
    <w:rsid w:val="007767F5"/>
    <w:rsid w:val="00776C6F"/>
    <w:rsid w:val="00776F82"/>
    <w:rsid w:val="007777EE"/>
    <w:rsid w:val="00777AA2"/>
    <w:rsid w:val="00777F71"/>
    <w:rsid w:val="00785C9C"/>
    <w:rsid w:val="0079245D"/>
    <w:rsid w:val="0079283E"/>
    <w:rsid w:val="00792B46"/>
    <w:rsid w:val="0079390E"/>
    <w:rsid w:val="0079659A"/>
    <w:rsid w:val="007966E1"/>
    <w:rsid w:val="00796CAF"/>
    <w:rsid w:val="00797AE7"/>
    <w:rsid w:val="007A1762"/>
    <w:rsid w:val="007A1F32"/>
    <w:rsid w:val="007A39BB"/>
    <w:rsid w:val="007A4341"/>
    <w:rsid w:val="007A4D3D"/>
    <w:rsid w:val="007A5AF7"/>
    <w:rsid w:val="007A6BBE"/>
    <w:rsid w:val="007B05F7"/>
    <w:rsid w:val="007B184A"/>
    <w:rsid w:val="007B43E5"/>
    <w:rsid w:val="007B5EDE"/>
    <w:rsid w:val="007B70FA"/>
    <w:rsid w:val="007B758F"/>
    <w:rsid w:val="007B76AE"/>
    <w:rsid w:val="007B78A5"/>
    <w:rsid w:val="007C0C45"/>
    <w:rsid w:val="007C1965"/>
    <w:rsid w:val="007C22C5"/>
    <w:rsid w:val="007C4395"/>
    <w:rsid w:val="007C6FE9"/>
    <w:rsid w:val="007C7C7D"/>
    <w:rsid w:val="007D139D"/>
    <w:rsid w:val="007D1AB5"/>
    <w:rsid w:val="007D2DAA"/>
    <w:rsid w:val="007D3A46"/>
    <w:rsid w:val="007D6C4C"/>
    <w:rsid w:val="007D7FBA"/>
    <w:rsid w:val="007E032F"/>
    <w:rsid w:val="007E08C7"/>
    <w:rsid w:val="007E31A6"/>
    <w:rsid w:val="007E324A"/>
    <w:rsid w:val="007E4B25"/>
    <w:rsid w:val="007E5D04"/>
    <w:rsid w:val="007E6304"/>
    <w:rsid w:val="007E65D9"/>
    <w:rsid w:val="007E6C71"/>
    <w:rsid w:val="007E70C4"/>
    <w:rsid w:val="007E7971"/>
    <w:rsid w:val="007F0338"/>
    <w:rsid w:val="007F147C"/>
    <w:rsid w:val="007F2F03"/>
    <w:rsid w:val="007F32C4"/>
    <w:rsid w:val="007F4C61"/>
    <w:rsid w:val="007F5D20"/>
    <w:rsid w:val="007F5E52"/>
    <w:rsid w:val="007F5FD6"/>
    <w:rsid w:val="007F7DAC"/>
    <w:rsid w:val="00800763"/>
    <w:rsid w:val="00800D02"/>
    <w:rsid w:val="00802610"/>
    <w:rsid w:val="008044C4"/>
    <w:rsid w:val="008064A2"/>
    <w:rsid w:val="008069E6"/>
    <w:rsid w:val="00806B38"/>
    <w:rsid w:val="0080774D"/>
    <w:rsid w:val="0081042E"/>
    <w:rsid w:val="00810BCC"/>
    <w:rsid w:val="008116C5"/>
    <w:rsid w:val="00811772"/>
    <w:rsid w:val="00811D49"/>
    <w:rsid w:val="008120CA"/>
    <w:rsid w:val="00813183"/>
    <w:rsid w:val="00814927"/>
    <w:rsid w:val="008152E5"/>
    <w:rsid w:val="00816077"/>
    <w:rsid w:val="00816FBE"/>
    <w:rsid w:val="00821A2A"/>
    <w:rsid w:val="0082211C"/>
    <w:rsid w:val="00823013"/>
    <w:rsid w:val="0082360F"/>
    <w:rsid w:val="008238CC"/>
    <w:rsid w:val="008239EF"/>
    <w:rsid w:val="0082533B"/>
    <w:rsid w:val="008263C8"/>
    <w:rsid w:val="0083094C"/>
    <w:rsid w:val="00830CD4"/>
    <w:rsid w:val="00833175"/>
    <w:rsid w:val="008340D7"/>
    <w:rsid w:val="008344C0"/>
    <w:rsid w:val="00834911"/>
    <w:rsid w:val="0083498E"/>
    <w:rsid w:val="00836102"/>
    <w:rsid w:val="00841596"/>
    <w:rsid w:val="0084595C"/>
    <w:rsid w:val="008462F1"/>
    <w:rsid w:val="00851C1B"/>
    <w:rsid w:val="00853DD1"/>
    <w:rsid w:val="00856A22"/>
    <w:rsid w:val="008613F9"/>
    <w:rsid w:val="00861655"/>
    <w:rsid w:val="00861FD6"/>
    <w:rsid w:val="00862114"/>
    <w:rsid w:val="0086256E"/>
    <w:rsid w:val="00862AED"/>
    <w:rsid w:val="00862F0E"/>
    <w:rsid w:val="008653D9"/>
    <w:rsid w:val="00865747"/>
    <w:rsid w:val="00867515"/>
    <w:rsid w:val="00872351"/>
    <w:rsid w:val="0087342D"/>
    <w:rsid w:val="0087587D"/>
    <w:rsid w:val="00876EBB"/>
    <w:rsid w:val="00877847"/>
    <w:rsid w:val="00882643"/>
    <w:rsid w:val="00886382"/>
    <w:rsid w:val="00886744"/>
    <w:rsid w:val="00887BED"/>
    <w:rsid w:val="008906C6"/>
    <w:rsid w:val="00891A6F"/>
    <w:rsid w:val="00896ACC"/>
    <w:rsid w:val="00896D8E"/>
    <w:rsid w:val="008971B4"/>
    <w:rsid w:val="008A0F44"/>
    <w:rsid w:val="008A15E9"/>
    <w:rsid w:val="008A2953"/>
    <w:rsid w:val="008A373C"/>
    <w:rsid w:val="008A4156"/>
    <w:rsid w:val="008A4987"/>
    <w:rsid w:val="008A4B0A"/>
    <w:rsid w:val="008A53B2"/>
    <w:rsid w:val="008A64AB"/>
    <w:rsid w:val="008A6AC1"/>
    <w:rsid w:val="008B0458"/>
    <w:rsid w:val="008B0C70"/>
    <w:rsid w:val="008B1686"/>
    <w:rsid w:val="008B3C70"/>
    <w:rsid w:val="008B40FE"/>
    <w:rsid w:val="008B6587"/>
    <w:rsid w:val="008B68B2"/>
    <w:rsid w:val="008C0EE9"/>
    <w:rsid w:val="008C11C6"/>
    <w:rsid w:val="008C1D7B"/>
    <w:rsid w:val="008C2B8A"/>
    <w:rsid w:val="008C3098"/>
    <w:rsid w:val="008C3743"/>
    <w:rsid w:val="008C3991"/>
    <w:rsid w:val="008C4318"/>
    <w:rsid w:val="008C43A1"/>
    <w:rsid w:val="008C4EA0"/>
    <w:rsid w:val="008C630B"/>
    <w:rsid w:val="008C7956"/>
    <w:rsid w:val="008D1853"/>
    <w:rsid w:val="008D1FAA"/>
    <w:rsid w:val="008D2835"/>
    <w:rsid w:val="008D459B"/>
    <w:rsid w:val="008D64AC"/>
    <w:rsid w:val="008E00E1"/>
    <w:rsid w:val="008E0240"/>
    <w:rsid w:val="008E09B5"/>
    <w:rsid w:val="008E15A4"/>
    <w:rsid w:val="008E1921"/>
    <w:rsid w:val="008E44EA"/>
    <w:rsid w:val="008E5D19"/>
    <w:rsid w:val="008E5F0A"/>
    <w:rsid w:val="008E6E5C"/>
    <w:rsid w:val="008F0C20"/>
    <w:rsid w:val="008F10DA"/>
    <w:rsid w:val="008F1ED8"/>
    <w:rsid w:val="008F296D"/>
    <w:rsid w:val="008F3802"/>
    <w:rsid w:val="008F459D"/>
    <w:rsid w:val="008F529C"/>
    <w:rsid w:val="008F5601"/>
    <w:rsid w:val="008F6E0B"/>
    <w:rsid w:val="008F72CF"/>
    <w:rsid w:val="008F76BC"/>
    <w:rsid w:val="009010D3"/>
    <w:rsid w:val="009011D3"/>
    <w:rsid w:val="00902104"/>
    <w:rsid w:val="009022FB"/>
    <w:rsid w:val="009046E2"/>
    <w:rsid w:val="009077AB"/>
    <w:rsid w:val="00911BDB"/>
    <w:rsid w:val="009127BE"/>
    <w:rsid w:val="00912C3D"/>
    <w:rsid w:val="00913C6A"/>
    <w:rsid w:val="00914AAD"/>
    <w:rsid w:val="009152C1"/>
    <w:rsid w:val="00916B61"/>
    <w:rsid w:val="00917846"/>
    <w:rsid w:val="00921CD8"/>
    <w:rsid w:val="00922662"/>
    <w:rsid w:val="00923328"/>
    <w:rsid w:val="009251FE"/>
    <w:rsid w:val="00925CA6"/>
    <w:rsid w:val="00926B75"/>
    <w:rsid w:val="0092780F"/>
    <w:rsid w:val="00930C2F"/>
    <w:rsid w:val="00930EC3"/>
    <w:rsid w:val="009312B5"/>
    <w:rsid w:val="0093193A"/>
    <w:rsid w:val="00932452"/>
    <w:rsid w:val="0093326D"/>
    <w:rsid w:val="00934792"/>
    <w:rsid w:val="00936975"/>
    <w:rsid w:val="009379A0"/>
    <w:rsid w:val="00940B2D"/>
    <w:rsid w:val="009414E0"/>
    <w:rsid w:val="00941A09"/>
    <w:rsid w:val="00944531"/>
    <w:rsid w:val="0094592C"/>
    <w:rsid w:val="0094598F"/>
    <w:rsid w:val="00945F65"/>
    <w:rsid w:val="00947A46"/>
    <w:rsid w:val="0095029E"/>
    <w:rsid w:val="00950598"/>
    <w:rsid w:val="00950C5C"/>
    <w:rsid w:val="009514D2"/>
    <w:rsid w:val="00953357"/>
    <w:rsid w:val="00953633"/>
    <w:rsid w:val="0095450C"/>
    <w:rsid w:val="00954E6A"/>
    <w:rsid w:val="009560A5"/>
    <w:rsid w:val="0095629E"/>
    <w:rsid w:val="00957405"/>
    <w:rsid w:val="00957614"/>
    <w:rsid w:val="009610DD"/>
    <w:rsid w:val="00962271"/>
    <w:rsid w:val="00962629"/>
    <w:rsid w:val="00962968"/>
    <w:rsid w:val="009634EE"/>
    <w:rsid w:val="00964468"/>
    <w:rsid w:val="00965F12"/>
    <w:rsid w:val="0096667D"/>
    <w:rsid w:val="009670B3"/>
    <w:rsid w:val="00971BFA"/>
    <w:rsid w:val="0098021A"/>
    <w:rsid w:val="009802E6"/>
    <w:rsid w:val="009817BF"/>
    <w:rsid w:val="00981B43"/>
    <w:rsid w:val="0098258D"/>
    <w:rsid w:val="00982634"/>
    <w:rsid w:val="00985A24"/>
    <w:rsid w:val="00987ECE"/>
    <w:rsid w:val="00990741"/>
    <w:rsid w:val="00990A5A"/>
    <w:rsid w:val="00991FF3"/>
    <w:rsid w:val="0099332D"/>
    <w:rsid w:val="00993708"/>
    <w:rsid w:val="00994524"/>
    <w:rsid w:val="0099474C"/>
    <w:rsid w:val="00994A66"/>
    <w:rsid w:val="00994AC1"/>
    <w:rsid w:val="009951A4"/>
    <w:rsid w:val="00995FC3"/>
    <w:rsid w:val="00996A7B"/>
    <w:rsid w:val="00996C68"/>
    <w:rsid w:val="00997AF9"/>
    <w:rsid w:val="00997D6F"/>
    <w:rsid w:val="009A1DCD"/>
    <w:rsid w:val="009A22A3"/>
    <w:rsid w:val="009A28BD"/>
    <w:rsid w:val="009A308F"/>
    <w:rsid w:val="009A35BA"/>
    <w:rsid w:val="009A6A3C"/>
    <w:rsid w:val="009A6CE7"/>
    <w:rsid w:val="009B0397"/>
    <w:rsid w:val="009B09CB"/>
    <w:rsid w:val="009B11A1"/>
    <w:rsid w:val="009B47E8"/>
    <w:rsid w:val="009B6C81"/>
    <w:rsid w:val="009B709B"/>
    <w:rsid w:val="009B78CC"/>
    <w:rsid w:val="009C0E09"/>
    <w:rsid w:val="009C294B"/>
    <w:rsid w:val="009C2E86"/>
    <w:rsid w:val="009C38B3"/>
    <w:rsid w:val="009C41CE"/>
    <w:rsid w:val="009C48A3"/>
    <w:rsid w:val="009C4B47"/>
    <w:rsid w:val="009C55E1"/>
    <w:rsid w:val="009C6E1F"/>
    <w:rsid w:val="009C78CB"/>
    <w:rsid w:val="009D1C04"/>
    <w:rsid w:val="009D2557"/>
    <w:rsid w:val="009D3789"/>
    <w:rsid w:val="009D47F5"/>
    <w:rsid w:val="009D5ADF"/>
    <w:rsid w:val="009D5D97"/>
    <w:rsid w:val="009E19FD"/>
    <w:rsid w:val="009E4124"/>
    <w:rsid w:val="009E5917"/>
    <w:rsid w:val="009E71FF"/>
    <w:rsid w:val="009E76E7"/>
    <w:rsid w:val="009E798A"/>
    <w:rsid w:val="009F077A"/>
    <w:rsid w:val="009F1055"/>
    <w:rsid w:val="009F1279"/>
    <w:rsid w:val="009F1C00"/>
    <w:rsid w:val="009F3E61"/>
    <w:rsid w:val="009F4166"/>
    <w:rsid w:val="009F52D3"/>
    <w:rsid w:val="009F5A64"/>
    <w:rsid w:val="009F5D50"/>
    <w:rsid w:val="009F7949"/>
    <w:rsid w:val="00A011F8"/>
    <w:rsid w:val="00A0245A"/>
    <w:rsid w:val="00A04378"/>
    <w:rsid w:val="00A0572B"/>
    <w:rsid w:val="00A074D1"/>
    <w:rsid w:val="00A104E5"/>
    <w:rsid w:val="00A10ACD"/>
    <w:rsid w:val="00A10F81"/>
    <w:rsid w:val="00A110BE"/>
    <w:rsid w:val="00A156A6"/>
    <w:rsid w:val="00A16E3E"/>
    <w:rsid w:val="00A20526"/>
    <w:rsid w:val="00A22070"/>
    <w:rsid w:val="00A225D4"/>
    <w:rsid w:val="00A22A67"/>
    <w:rsid w:val="00A22C49"/>
    <w:rsid w:val="00A22C7F"/>
    <w:rsid w:val="00A23243"/>
    <w:rsid w:val="00A2385E"/>
    <w:rsid w:val="00A23B50"/>
    <w:rsid w:val="00A241F9"/>
    <w:rsid w:val="00A24678"/>
    <w:rsid w:val="00A24D75"/>
    <w:rsid w:val="00A25129"/>
    <w:rsid w:val="00A25D75"/>
    <w:rsid w:val="00A25DEC"/>
    <w:rsid w:val="00A27D2B"/>
    <w:rsid w:val="00A31E29"/>
    <w:rsid w:val="00A3347D"/>
    <w:rsid w:val="00A33C25"/>
    <w:rsid w:val="00A33E1A"/>
    <w:rsid w:val="00A36560"/>
    <w:rsid w:val="00A40A6F"/>
    <w:rsid w:val="00A415A2"/>
    <w:rsid w:val="00A4208C"/>
    <w:rsid w:val="00A42DAC"/>
    <w:rsid w:val="00A44266"/>
    <w:rsid w:val="00A4443E"/>
    <w:rsid w:val="00A45575"/>
    <w:rsid w:val="00A4645C"/>
    <w:rsid w:val="00A47A41"/>
    <w:rsid w:val="00A47D6C"/>
    <w:rsid w:val="00A507A8"/>
    <w:rsid w:val="00A513BA"/>
    <w:rsid w:val="00A53CA4"/>
    <w:rsid w:val="00A543F4"/>
    <w:rsid w:val="00A56C8C"/>
    <w:rsid w:val="00A57AE0"/>
    <w:rsid w:val="00A57B71"/>
    <w:rsid w:val="00A62133"/>
    <w:rsid w:val="00A6329F"/>
    <w:rsid w:val="00A63531"/>
    <w:rsid w:val="00A6424C"/>
    <w:rsid w:val="00A66013"/>
    <w:rsid w:val="00A67D6A"/>
    <w:rsid w:val="00A70F66"/>
    <w:rsid w:val="00A71488"/>
    <w:rsid w:val="00A7166E"/>
    <w:rsid w:val="00A72541"/>
    <w:rsid w:val="00A72FA4"/>
    <w:rsid w:val="00A73791"/>
    <w:rsid w:val="00A73F13"/>
    <w:rsid w:val="00A744B7"/>
    <w:rsid w:val="00A76110"/>
    <w:rsid w:val="00A77087"/>
    <w:rsid w:val="00A77184"/>
    <w:rsid w:val="00A77A27"/>
    <w:rsid w:val="00A81C7A"/>
    <w:rsid w:val="00A84744"/>
    <w:rsid w:val="00A8480A"/>
    <w:rsid w:val="00A854D5"/>
    <w:rsid w:val="00A86000"/>
    <w:rsid w:val="00A872E1"/>
    <w:rsid w:val="00A87A23"/>
    <w:rsid w:val="00A87B85"/>
    <w:rsid w:val="00A9098E"/>
    <w:rsid w:val="00A90EBC"/>
    <w:rsid w:val="00A90FF1"/>
    <w:rsid w:val="00A926E8"/>
    <w:rsid w:val="00A92700"/>
    <w:rsid w:val="00A9379A"/>
    <w:rsid w:val="00A94874"/>
    <w:rsid w:val="00A961F2"/>
    <w:rsid w:val="00A9627F"/>
    <w:rsid w:val="00A96654"/>
    <w:rsid w:val="00A97425"/>
    <w:rsid w:val="00A97A6C"/>
    <w:rsid w:val="00A97BBD"/>
    <w:rsid w:val="00AA082B"/>
    <w:rsid w:val="00AA14CC"/>
    <w:rsid w:val="00AA33AC"/>
    <w:rsid w:val="00AA4491"/>
    <w:rsid w:val="00AA4ED7"/>
    <w:rsid w:val="00AA6F57"/>
    <w:rsid w:val="00AB1B49"/>
    <w:rsid w:val="00AB2913"/>
    <w:rsid w:val="00AB2CCC"/>
    <w:rsid w:val="00AB3EBE"/>
    <w:rsid w:val="00AB4F1C"/>
    <w:rsid w:val="00AB589A"/>
    <w:rsid w:val="00AB5E63"/>
    <w:rsid w:val="00AC0ADB"/>
    <w:rsid w:val="00AC13F6"/>
    <w:rsid w:val="00AC230A"/>
    <w:rsid w:val="00AC3AE7"/>
    <w:rsid w:val="00AC5444"/>
    <w:rsid w:val="00AC59FC"/>
    <w:rsid w:val="00AC6B50"/>
    <w:rsid w:val="00AC7A39"/>
    <w:rsid w:val="00AD3EB5"/>
    <w:rsid w:val="00AD5590"/>
    <w:rsid w:val="00AD6137"/>
    <w:rsid w:val="00AD6B87"/>
    <w:rsid w:val="00AD6EA3"/>
    <w:rsid w:val="00AD746E"/>
    <w:rsid w:val="00AE0EA6"/>
    <w:rsid w:val="00AE1111"/>
    <w:rsid w:val="00AE16EB"/>
    <w:rsid w:val="00AE3310"/>
    <w:rsid w:val="00AE4237"/>
    <w:rsid w:val="00AE5A18"/>
    <w:rsid w:val="00AE5F3E"/>
    <w:rsid w:val="00AE7487"/>
    <w:rsid w:val="00AF0F64"/>
    <w:rsid w:val="00AF13AD"/>
    <w:rsid w:val="00AF18DE"/>
    <w:rsid w:val="00AF495E"/>
    <w:rsid w:val="00AF5C76"/>
    <w:rsid w:val="00AF625C"/>
    <w:rsid w:val="00AF63E7"/>
    <w:rsid w:val="00AF754D"/>
    <w:rsid w:val="00B0042E"/>
    <w:rsid w:val="00B025FC"/>
    <w:rsid w:val="00B03A9C"/>
    <w:rsid w:val="00B03DC2"/>
    <w:rsid w:val="00B04810"/>
    <w:rsid w:val="00B06C2F"/>
    <w:rsid w:val="00B12848"/>
    <w:rsid w:val="00B12F55"/>
    <w:rsid w:val="00B13467"/>
    <w:rsid w:val="00B13CB6"/>
    <w:rsid w:val="00B145F5"/>
    <w:rsid w:val="00B14933"/>
    <w:rsid w:val="00B15682"/>
    <w:rsid w:val="00B15A43"/>
    <w:rsid w:val="00B15C12"/>
    <w:rsid w:val="00B1728E"/>
    <w:rsid w:val="00B1728F"/>
    <w:rsid w:val="00B172A2"/>
    <w:rsid w:val="00B173BD"/>
    <w:rsid w:val="00B17AA7"/>
    <w:rsid w:val="00B17E00"/>
    <w:rsid w:val="00B23479"/>
    <w:rsid w:val="00B23AE3"/>
    <w:rsid w:val="00B247CB"/>
    <w:rsid w:val="00B248F8"/>
    <w:rsid w:val="00B31AEE"/>
    <w:rsid w:val="00B32780"/>
    <w:rsid w:val="00B32915"/>
    <w:rsid w:val="00B32D68"/>
    <w:rsid w:val="00B3476B"/>
    <w:rsid w:val="00B3664F"/>
    <w:rsid w:val="00B37758"/>
    <w:rsid w:val="00B4167A"/>
    <w:rsid w:val="00B428BA"/>
    <w:rsid w:val="00B42C18"/>
    <w:rsid w:val="00B43D76"/>
    <w:rsid w:val="00B44255"/>
    <w:rsid w:val="00B453D8"/>
    <w:rsid w:val="00B476E2"/>
    <w:rsid w:val="00B47941"/>
    <w:rsid w:val="00B47B9B"/>
    <w:rsid w:val="00B51A5D"/>
    <w:rsid w:val="00B534AA"/>
    <w:rsid w:val="00B5355D"/>
    <w:rsid w:val="00B538CC"/>
    <w:rsid w:val="00B54351"/>
    <w:rsid w:val="00B571F2"/>
    <w:rsid w:val="00B60771"/>
    <w:rsid w:val="00B62A0F"/>
    <w:rsid w:val="00B64667"/>
    <w:rsid w:val="00B6548D"/>
    <w:rsid w:val="00B65E9E"/>
    <w:rsid w:val="00B66376"/>
    <w:rsid w:val="00B67639"/>
    <w:rsid w:val="00B703D2"/>
    <w:rsid w:val="00B70E61"/>
    <w:rsid w:val="00B724A2"/>
    <w:rsid w:val="00B72D1F"/>
    <w:rsid w:val="00B7460F"/>
    <w:rsid w:val="00B7646E"/>
    <w:rsid w:val="00B769A4"/>
    <w:rsid w:val="00B80148"/>
    <w:rsid w:val="00B805EE"/>
    <w:rsid w:val="00B809A9"/>
    <w:rsid w:val="00B812DB"/>
    <w:rsid w:val="00B83C72"/>
    <w:rsid w:val="00B83D0F"/>
    <w:rsid w:val="00B84184"/>
    <w:rsid w:val="00B84E49"/>
    <w:rsid w:val="00B85D64"/>
    <w:rsid w:val="00B86B1A"/>
    <w:rsid w:val="00B86D2C"/>
    <w:rsid w:val="00B91146"/>
    <w:rsid w:val="00B913F3"/>
    <w:rsid w:val="00B92F17"/>
    <w:rsid w:val="00B93853"/>
    <w:rsid w:val="00B941C4"/>
    <w:rsid w:val="00B96236"/>
    <w:rsid w:val="00B96CA4"/>
    <w:rsid w:val="00B96F70"/>
    <w:rsid w:val="00B9772E"/>
    <w:rsid w:val="00BA0DC6"/>
    <w:rsid w:val="00BA183C"/>
    <w:rsid w:val="00BA2F50"/>
    <w:rsid w:val="00BA3875"/>
    <w:rsid w:val="00BA63AF"/>
    <w:rsid w:val="00BA696F"/>
    <w:rsid w:val="00BB047B"/>
    <w:rsid w:val="00BB0AD7"/>
    <w:rsid w:val="00BB1231"/>
    <w:rsid w:val="00BB19E6"/>
    <w:rsid w:val="00BB3362"/>
    <w:rsid w:val="00BB3ED7"/>
    <w:rsid w:val="00BB431F"/>
    <w:rsid w:val="00BB4A4E"/>
    <w:rsid w:val="00BB4B86"/>
    <w:rsid w:val="00BB721D"/>
    <w:rsid w:val="00BC1322"/>
    <w:rsid w:val="00BC252B"/>
    <w:rsid w:val="00BC2806"/>
    <w:rsid w:val="00BC2863"/>
    <w:rsid w:val="00BC37D9"/>
    <w:rsid w:val="00BC520E"/>
    <w:rsid w:val="00BC64D2"/>
    <w:rsid w:val="00BD0382"/>
    <w:rsid w:val="00BD0753"/>
    <w:rsid w:val="00BD0E8D"/>
    <w:rsid w:val="00BD4234"/>
    <w:rsid w:val="00BD4A58"/>
    <w:rsid w:val="00BD6DF6"/>
    <w:rsid w:val="00BD7ED0"/>
    <w:rsid w:val="00BE0FB7"/>
    <w:rsid w:val="00BE3779"/>
    <w:rsid w:val="00BE42EF"/>
    <w:rsid w:val="00BE4616"/>
    <w:rsid w:val="00BE5323"/>
    <w:rsid w:val="00BE6740"/>
    <w:rsid w:val="00BE67F6"/>
    <w:rsid w:val="00BF0997"/>
    <w:rsid w:val="00BF102E"/>
    <w:rsid w:val="00BF148B"/>
    <w:rsid w:val="00BF1F8A"/>
    <w:rsid w:val="00BF3D91"/>
    <w:rsid w:val="00BF47D4"/>
    <w:rsid w:val="00BF538C"/>
    <w:rsid w:val="00BF695E"/>
    <w:rsid w:val="00BF77A1"/>
    <w:rsid w:val="00BF780B"/>
    <w:rsid w:val="00BF7F3C"/>
    <w:rsid w:val="00C008E9"/>
    <w:rsid w:val="00C02B0D"/>
    <w:rsid w:val="00C03F4A"/>
    <w:rsid w:val="00C05273"/>
    <w:rsid w:val="00C057C7"/>
    <w:rsid w:val="00C0695D"/>
    <w:rsid w:val="00C076BC"/>
    <w:rsid w:val="00C10118"/>
    <w:rsid w:val="00C10249"/>
    <w:rsid w:val="00C10812"/>
    <w:rsid w:val="00C10BDC"/>
    <w:rsid w:val="00C1196E"/>
    <w:rsid w:val="00C126AE"/>
    <w:rsid w:val="00C13157"/>
    <w:rsid w:val="00C1415C"/>
    <w:rsid w:val="00C14CC6"/>
    <w:rsid w:val="00C1510D"/>
    <w:rsid w:val="00C15DDE"/>
    <w:rsid w:val="00C16266"/>
    <w:rsid w:val="00C16E34"/>
    <w:rsid w:val="00C17F34"/>
    <w:rsid w:val="00C201DD"/>
    <w:rsid w:val="00C208EC"/>
    <w:rsid w:val="00C2430D"/>
    <w:rsid w:val="00C25E49"/>
    <w:rsid w:val="00C274A4"/>
    <w:rsid w:val="00C27914"/>
    <w:rsid w:val="00C30826"/>
    <w:rsid w:val="00C31259"/>
    <w:rsid w:val="00C314B0"/>
    <w:rsid w:val="00C3153B"/>
    <w:rsid w:val="00C324A6"/>
    <w:rsid w:val="00C3265F"/>
    <w:rsid w:val="00C333B3"/>
    <w:rsid w:val="00C371D2"/>
    <w:rsid w:val="00C40475"/>
    <w:rsid w:val="00C40C0A"/>
    <w:rsid w:val="00C41B01"/>
    <w:rsid w:val="00C41C6D"/>
    <w:rsid w:val="00C4304F"/>
    <w:rsid w:val="00C44206"/>
    <w:rsid w:val="00C4425E"/>
    <w:rsid w:val="00C451C9"/>
    <w:rsid w:val="00C461A7"/>
    <w:rsid w:val="00C465E0"/>
    <w:rsid w:val="00C474FB"/>
    <w:rsid w:val="00C51DFB"/>
    <w:rsid w:val="00C52DBD"/>
    <w:rsid w:val="00C53097"/>
    <w:rsid w:val="00C579B9"/>
    <w:rsid w:val="00C57FCE"/>
    <w:rsid w:val="00C600A8"/>
    <w:rsid w:val="00C604C2"/>
    <w:rsid w:val="00C605C2"/>
    <w:rsid w:val="00C62B33"/>
    <w:rsid w:val="00C6450E"/>
    <w:rsid w:val="00C66109"/>
    <w:rsid w:val="00C70309"/>
    <w:rsid w:val="00C70369"/>
    <w:rsid w:val="00C70A8D"/>
    <w:rsid w:val="00C714CF"/>
    <w:rsid w:val="00C71F45"/>
    <w:rsid w:val="00C720A4"/>
    <w:rsid w:val="00C72179"/>
    <w:rsid w:val="00C72980"/>
    <w:rsid w:val="00C72BEE"/>
    <w:rsid w:val="00C73B05"/>
    <w:rsid w:val="00C77C2C"/>
    <w:rsid w:val="00C80E97"/>
    <w:rsid w:val="00C82128"/>
    <w:rsid w:val="00C824A7"/>
    <w:rsid w:val="00C82F0B"/>
    <w:rsid w:val="00C833D6"/>
    <w:rsid w:val="00C835FA"/>
    <w:rsid w:val="00C83668"/>
    <w:rsid w:val="00C83BFB"/>
    <w:rsid w:val="00C84E85"/>
    <w:rsid w:val="00C85E73"/>
    <w:rsid w:val="00C85E93"/>
    <w:rsid w:val="00C8615B"/>
    <w:rsid w:val="00C86BE3"/>
    <w:rsid w:val="00C86E52"/>
    <w:rsid w:val="00C86FA1"/>
    <w:rsid w:val="00C900D1"/>
    <w:rsid w:val="00C90CE9"/>
    <w:rsid w:val="00C9118C"/>
    <w:rsid w:val="00C91B87"/>
    <w:rsid w:val="00C92133"/>
    <w:rsid w:val="00C94B3F"/>
    <w:rsid w:val="00C94BBF"/>
    <w:rsid w:val="00C94D8E"/>
    <w:rsid w:val="00C97A0D"/>
    <w:rsid w:val="00CA4474"/>
    <w:rsid w:val="00CA4EA1"/>
    <w:rsid w:val="00CB052A"/>
    <w:rsid w:val="00CB1068"/>
    <w:rsid w:val="00CB2390"/>
    <w:rsid w:val="00CB2DE0"/>
    <w:rsid w:val="00CB3BBB"/>
    <w:rsid w:val="00CB3BBD"/>
    <w:rsid w:val="00CB4381"/>
    <w:rsid w:val="00CC0999"/>
    <w:rsid w:val="00CC2052"/>
    <w:rsid w:val="00CC213D"/>
    <w:rsid w:val="00CC52E4"/>
    <w:rsid w:val="00CC59FE"/>
    <w:rsid w:val="00CC7AB1"/>
    <w:rsid w:val="00CD0F02"/>
    <w:rsid w:val="00CD10E9"/>
    <w:rsid w:val="00CD1139"/>
    <w:rsid w:val="00CD1310"/>
    <w:rsid w:val="00CD323F"/>
    <w:rsid w:val="00CD37BB"/>
    <w:rsid w:val="00CD6B40"/>
    <w:rsid w:val="00CD6EF9"/>
    <w:rsid w:val="00CE0320"/>
    <w:rsid w:val="00CE037E"/>
    <w:rsid w:val="00CE1DE1"/>
    <w:rsid w:val="00CE2C60"/>
    <w:rsid w:val="00CE2F32"/>
    <w:rsid w:val="00CE3DE2"/>
    <w:rsid w:val="00CE4436"/>
    <w:rsid w:val="00CE6C45"/>
    <w:rsid w:val="00CE7187"/>
    <w:rsid w:val="00CE7ED3"/>
    <w:rsid w:val="00CF1C03"/>
    <w:rsid w:val="00CF1D00"/>
    <w:rsid w:val="00CF1F24"/>
    <w:rsid w:val="00CF38E9"/>
    <w:rsid w:val="00CF59EB"/>
    <w:rsid w:val="00CF6D0A"/>
    <w:rsid w:val="00D00B55"/>
    <w:rsid w:val="00D05DE4"/>
    <w:rsid w:val="00D06060"/>
    <w:rsid w:val="00D06BC6"/>
    <w:rsid w:val="00D07D6A"/>
    <w:rsid w:val="00D111E6"/>
    <w:rsid w:val="00D12C5D"/>
    <w:rsid w:val="00D134A7"/>
    <w:rsid w:val="00D16084"/>
    <w:rsid w:val="00D17223"/>
    <w:rsid w:val="00D173CB"/>
    <w:rsid w:val="00D17E4F"/>
    <w:rsid w:val="00D217FA"/>
    <w:rsid w:val="00D21AF7"/>
    <w:rsid w:val="00D230F1"/>
    <w:rsid w:val="00D239CA"/>
    <w:rsid w:val="00D23E5A"/>
    <w:rsid w:val="00D25253"/>
    <w:rsid w:val="00D25E94"/>
    <w:rsid w:val="00D274B4"/>
    <w:rsid w:val="00D3130A"/>
    <w:rsid w:val="00D324CE"/>
    <w:rsid w:val="00D3343B"/>
    <w:rsid w:val="00D33C8D"/>
    <w:rsid w:val="00D35240"/>
    <w:rsid w:val="00D40CE8"/>
    <w:rsid w:val="00D40F1B"/>
    <w:rsid w:val="00D4175D"/>
    <w:rsid w:val="00D42959"/>
    <w:rsid w:val="00D433BC"/>
    <w:rsid w:val="00D438C2"/>
    <w:rsid w:val="00D4409B"/>
    <w:rsid w:val="00D4439C"/>
    <w:rsid w:val="00D44790"/>
    <w:rsid w:val="00D44D7D"/>
    <w:rsid w:val="00D45000"/>
    <w:rsid w:val="00D46B1E"/>
    <w:rsid w:val="00D512B7"/>
    <w:rsid w:val="00D53481"/>
    <w:rsid w:val="00D53BC4"/>
    <w:rsid w:val="00D54ADF"/>
    <w:rsid w:val="00D559D9"/>
    <w:rsid w:val="00D6050D"/>
    <w:rsid w:val="00D605B2"/>
    <w:rsid w:val="00D610FB"/>
    <w:rsid w:val="00D6162B"/>
    <w:rsid w:val="00D621B0"/>
    <w:rsid w:val="00D624CF"/>
    <w:rsid w:val="00D62811"/>
    <w:rsid w:val="00D62B80"/>
    <w:rsid w:val="00D64CC5"/>
    <w:rsid w:val="00D654D8"/>
    <w:rsid w:val="00D66A74"/>
    <w:rsid w:val="00D66F68"/>
    <w:rsid w:val="00D71049"/>
    <w:rsid w:val="00D71415"/>
    <w:rsid w:val="00D71594"/>
    <w:rsid w:val="00D7168D"/>
    <w:rsid w:val="00D7254E"/>
    <w:rsid w:val="00D7268C"/>
    <w:rsid w:val="00D726DD"/>
    <w:rsid w:val="00D72DE3"/>
    <w:rsid w:val="00D7332D"/>
    <w:rsid w:val="00D73776"/>
    <w:rsid w:val="00D73D33"/>
    <w:rsid w:val="00D74AA5"/>
    <w:rsid w:val="00D74C7B"/>
    <w:rsid w:val="00D76EF7"/>
    <w:rsid w:val="00D77660"/>
    <w:rsid w:val="00D77909"/>
    <w:rsid w:val="00D77978"/>
    <w:rsid w:val="00D80047"/>
    <w:rsid w:val="00D80792"/>
    <w:rsid w:val="00D80AA4"/>
    <w:rsid w:val="00D81A50"/>
    <w:rsid w:val="00D833F1"/>
    <w:rsid w:val="00D85A1C"/>
    <w:rsid w:val="00D85A3F"/>
    <w:rsid w:val="00D85EB1"/>
    <w:rsid w:val="00D90751"/>
    <w:rsid w:val="00D91CEA"/>
    <w:rsid w:val="00D924D9"/>
    <w:rsid w:val="00D92A0F"/>
    <w:rsid w:val="00D930C0"/>
    <w:rsid w:val="00D933FD"/>
    <w:rsid w:val="00D9367B"/>
    <w:rsid w:val="00D93BE0"/>
    <w:rsid w:val="00D9436A"/>
    <w:rsid w:val="00D94A1D"/>
    <w:rsid w:val="00D94B67"/>
    <w:rsid w:val="00D96484"/>
    <w:rsid w:val="00D97649"/>
    <w:rsid w:val="00D976A0"/>
    <w:rsid w:val="00DA04A5"/>
    <w:rsid w:val="00DA204D"/>
    <w:rsid w:val="00DA2F6B"/>
    <w:rsid w:val="00DA3C72"/>
    <w:rsid w:val="00DA4DBD"/>
    <w:rsid w:val="00DA58AB"/>
    <w:rsid w:val="00DA6055"/>
    <w:rsid w:val="00DA6A76"/>
    <w:rsid w:val="00DA7B4B"/>
    <w:rsid w:val="00DA7B59"/>
    <w:rsid w:val="00DA7EF9"/>
    <w:rsid w:val="00DB221F"/>
    <w:rsid w:val="00DB325A"/>
    <w:rsid w:val="00DB3A0D"/>
    <w:rsid w:val="00DB608C"/>
    <w:rsid w:val="00DC0B4F"/>
    <w:rsid w:val="00DC0DD2"/>
    <w:rsid w:val="00DC145B"/>
    <w:rsid w:val="00DC15F5"/>
    <w:rsid w:val="00DC1687"/>
    <w:rsid w:val="00DC16D3"/>
    <w:rsid w:val="00DC299A"/>
    <w:rsid w:val="00DC3048"/>
    <w:rsid w:val="00DC4022"/>
    <w:rsid w:val="00DC41A6"/>
    <w:rsid w:val="00DC4479"/>
    <w:rsid w:val="00DC44AB"/>
    <w:rsid w:val="00DD1FFF"/>
    <w:rsid w:val="00DD2E73"/>
    <w:rsid w:val="00DD5335"/>
    <w:rsid w:val="00DD6ED3"/>
    <w:rsid w:val="00DD72E5"/>
    <w:rsid w:val="00DD771E"/>
    <w:rsid w:val="00DD7A5B"/>
    <w:rsid w:val="00DE15BC"/>
    <w:rsid w:val="00DE27F0"/>
    <w:rsid w:val="00DE4560"/>
    <w:rsid w:val="00DE51CB"/>
    <w:rsid w:val="00DE5C95"/>
    <w:rsid w:val="00DE7926"/>
    <w:rsid w:val="00DF0E4D"/>
    <w:rsid w:val="00DF2512"/>
    <w:rsid w:val="00DF28DF"/>
    <w:rsid w:val="00DF3566"/>
    <w:rsid w:val="00DF40BF"/>
    <w:rsid w:val="00DF47DD"/>
    <w:rsid w:val="00DF53AE"/>
    <w:rsid w:val="00DF5A61"/>
    <w:rsid w:val="00DF72ED"/>
    <w:rsid w:val="00E0076A"/>
    <w:rsid w:val="00E0111B"/>
    <w:rsid w:val="00E024B0"/>
    <w:rsid w:val="00E0282A"/>
    <w:rsid w:val="00E03932"/>
    <w:rsid w:val="00E122A0"/>
    <w:rsid w:val="00E122C0"/>
    <w:rsid w:val="00E12611"/>
    <w:rsid w:val="00E145B0"/>
    <w:rsid w:val="00E1615E"/>
    <w:rsid w:val="00E16556"/>
    <w:rsid w:val="00E1798B"/>
    <w:rsid w:val="00E20AEC"/>
    <w:rsid w:val="00E20CC7"/>
    <w:rsid w:val="00E22CAE"/>
    <w:rsid w:val="00E23366"/>
    <w:rsid w:val="00E23C5C"/>
    <w:rsid w:val="00E24056"/>
    <w:rsid w:val="00E249E4"/>
    <w:rsid w:val="00E253AC"/>
    <w:rsid w:val="00E265E0"/>
    <w:rsid w:val="00E2773B"/>
    <w:rsid w:val="00E315B1"/>
    <w:rsid w:val="00E3274B"/>
    <w:rsid w:val="00E34E81"/>
    <w:rsid w:val="00E36EC3"/>
    <w:rsid w:val="00E3755F"/>
    <w:rsid w:val="00E37B1E"/>
    <w:rsid w:val="00E405AE"/>
    <w:rsid w:val="00E411DE"/>
    <w:rsid w:val="00E41593"/>
    <w:rsid w:val="00E42ADA"/>
    <w:rsid w:val="00E43278"/>
    <w:rsid w:val="00E438E4"/>
    <w:rsid w:val="00E44210"/>
    <w:rsid w:val="00E45384"/>
    <w:rsid w:val="00E46B5C"/>
    <w:rsid w:val="00E5234C"/>
    <w:rsid w:val="00E52D96"/>
    <w:rsid w:val="00E542CD"/>
    <w:rsid w:val="00E54D07"/>
    <w:rsid w:val="00E55AEC"/>
    <w:rsid w:val="00E567D7"/>
    <w:rsid w:val="00E567F2"/>
    <w:rsid w:val="00E5714C"/>
    <w:rsid w:val="00E5785F"/>
    <w:rsid w:val="00E6021A"/>
    <w:rsid w:val="00E60415"/>
    <w:rsid w:val="00E60649"/>
    <w:rsid w:val="00E63D0A"/>
    <w:rsid w:val="00E653A0"/>
    <w:rsid w:val="00E65538"/>
    <w:rsid w:val="00E6717D"/>
    <w:rsid w:val="00E7190B"/>
    <w:rsid w:val="00E72206"/>
    <w:rsid w:val="00E72ADC"/>
    <w:rsid w:val="00E72FFC"/>
    <w:rsid w:val="00E75083"/>
    <w:rsid w:val="00E75C9D"/>
    <w:rsid w:val="00E76068"/>
    <w:rsid w:val="00E77459"/>
    <w:rsid w:val="00E80211"/>
    <w:rsid w:val="00E8434B"/>
    <w:rsid w:val="00E8479C"/>
    <w:rsid w:val="00E85B7F"/>
    <w:rsid w:val="00E87CAB"/>
    <w:rsid w:val="00E90A5B"/>
    <w:rsid w:val="00E9166A"/>
    <w:rsid w:val="00E91B57"/>
    <w:rsid w:val="00E91C14"/>
    <w:rsid w:val="00E92185"/>
    <w:rsid w:val="00E92256"/>
    <w:rsid w:val="00E9254A"/>
    <w:rsid w:val="00E9309D"/>
    <w:rsid w:val="00E938B9"/>
    <w:rsid w:val="00E939C9"/>
    <w:rsid w:val="00E949B3"/>
    <w:rsid w:val="00E95AB5"/>
    <w:rsid w:val="00E963D9"/>
    <w:rsid w:val="00E9687D"/>
    <w:rsid w:val="00E97A0B"/>
    <w:rsid w:val="00E97B12"/>
    <w:rsid w:val="00EA1F2F"/>
    <w:rsid w:val="00EA2A0C"/>
    <w:rsid w:val="00EA3BBB"/>
    <w:rsid w:val="00EA41B4"/>
    <w:rsid w:val="00EA41B9"/>
    <w:rsid w:val="00EA5222"/>
    <w:rsid w:val="00EB1299"/>
    <w:rsid w:val="00EB13AA"/>
    <w:rsid w:val="00EB14BB"/>
    <w:rsid w:val="00EB25C4"/>
    <w:rsid w:val="00EB27BE"/>
    <w:rsid w:val="00EB28AA"/>
    <w:rsid w:val="00EB2937"/>
    <w:rsid w:val="00EB2AC3"/>
    <w:rsid w:val="00EB344E"/>
    <w:rsid w:val="00EB51DD"/>
    <w:rsid w:val="00EB58B2"/>
    <w:rsid w:val="00EB6663"/>
    <w:rsid w:val="00EB7E87"/>
    <w:rsid w:val="00EC0D40"/>
    <w:rsid w:val="00EC15C8"/>
    <w:rsid w:val="00EC538F"/>
    <w:rsid w:val="00ED5066"/>
    <w:rsid w:val="00ED68A6"/>
    <w:rsid w:val="00ED781C"/>
    <w:rsid w:val="00EE084F"/>
    <w:rsid w:val="00EE1039"/>
    <w:rsid w:val="00EE214D"/>
    <w:rsid w:val="00EE2B50"/>
    <w:rsid w:val="00EE3013"/>
    <w:rsid w:val="00EE331C"/>
    <w:rsid w:val="00EE3A9F"/>
    <w:rsid w:val="00EE668C"/>
    <w:rsid w:val="00EE6CA6"/>
    <w:rsid w:val="00EE758E"/>
    <w:rsid w:val="00EF01FA"/>
    <w:rsid w:val="00EF04E9"/>
    <w:rsid w:val="00EF0505"/>
    <w:rsid w:val="00EF1847"/>
    <w:rsid w:val="00EF1B3F"/>
    <w:rsid w:val="00EF1CBA"/>
    <w:rsid w:val="00EF221B"/>
    <w:rsid w:val="00EF2AF7"/>
    <w:rsid w:val="00EF3F05"/>
    <w:rsid w:val="00EF4657"/>
    <w:rsid w:val="00EF5128"/>
    <w:rsid w:val="00EF5156"/>
    <w:rsid w:val="00EF5483"/>
    <w:rsid w:val="00EF54CA"/>
    <w:rsid w:val="00EF6DA4"/>
    <w:rsid w:val="00F00FBC"/>
    <w:rsid w:val="00F015EF"/>
    <w:rsid w:val="00F026BE"/>
    <w:rsid w:val="00F02D6B"/>
    <w:rsid w:val="00F033F7"/>
    <w:rsid w:val="00F042D7"/>
    <w:rsid w:val="00F05BC8"/>
    <w:rsid w:val="00F07025"/>
    <w:rsid w:val="00F0762C"/>
    <w:rsid w:val="00F078D9"/>
    <w:rsid w:val="00F104A7"/>
    <w:rsid w:val="00F104AF"/>
    <w:rsid w:val="00F10820"/>
    <w:rsid w:val="00F110D8"/>
    <w:rsid w:val="00F1251F"/>
    <w:rsid w:val="00F14E08"/>
    <w:rsid w:val="00F15B48"/>
    <w:rsid w:val="00F1604C"/>
    <w:rsid w:val="00F16E1E"/>
    <w:rsid w:val="00F17BF9"/>
    <w:rsid w:val="00F228A0"/>
    <w:rsid w:val="00F2323B"/>
    <w:rsid w:val="00F25610"/>
    <w:rsid w:val="00F2612C"/>
    <w:rsid w:val="00F30AC7"/>
    <w:rsid w:val="00F31A04"/>
    <w:rsid w:val="00F32079"/>
    <w:rsid w:val="00F32E5C"/>
    <w:rsid w:val="00F34413"/>
    <w:rsid w:val="00F34DE3"/>
    <w:rsid w:val="00F35695"/>
    <w:rsid w:val="00F36AE1"/>
    <w:rsid w:val="00F36C9F"/>
    <w:rsid w:val="00F37F83"/>
    <w:rsid w:val="00F40D59"/>
    <w:rsid w:val="00F41AE5"/>
    <w:rsid w:val="00F41DDE"/>
    <w:rsid w:val="00F4235D"/>
    <w:rsid w:val="00F42B4B"/>
    <w:rsid w:val="00F46D86"/>
    <w:rsid w:val="00F5147D"/>
    <w:rsid w:val="00F515E4"/>
    <w:rsid w:val="00F522BA"/>
    <w:rsid w:val="00F560DF"/>
    <w:rsid w:val="00F5684C"/>
    <w:rsid w:val="00F568E0"/>
    <w:rsid w:val="00F57715"/>
    <w:rsid w:val="00F604A4"/>
    <w:rsid w:val="00F61236"/>
    <w:rsid w:val="00F62261"/>
    <w:rsid w:val="00F62DE1"/>
    <w:rsid w:val="00F63E27"/>
    <w:rsid w:val="00F65662"/>
    <w:rsid w:val="00F67774"/>
    <w:rsid w:val="00F71966"/>
    <w:rsid w:val="00F73801"/>
    <w:rsid w:val="00F73B1A"/>
    <w:rsid w:val="00F745A6"/>
    <w:rsid w:val="00F74C45"/>
    <w:rsid w:val="00F7543C"/>
    <w:rsid w:val="00F754DC"/>
    <w:rsid w:val="00F7637B"/>
    <w:rsid w:val="00F763E9"/>
    <w:rsid w:val="00F76FEE"/>
    <w:rsid w:val="00F779C4"/>
    <w:rsid w:val="00F77E50"/>
    <w:rsid w:val="00F80B51"/>
    <w:rsid w:val="00F82D9E"/>
    <w:rsid w:val="00F837AB"/>
    <w:rsid w:val="00F840A2"/>
    <w:rsid w:val="00F84817"/>
    <w:rsid w:val="00F8563C"/>
    <w:rsid w:val="00F8749F"/>
    <w:rsid w:val="00F9037F"/>
    <w:rsid w:val="00F922AD"/>
    <w:rsid w:val="00F93C30"/>
    <w:rsid w:val="00F940E2"/>
    <w:rsid w:val="00F94F1E"/>
    <w:rsid w:val="00F97237"/>
    <w:rsid w:val="00F97416"/>
    <w:rsid w:val="00F97735"/>
    <w:rsid w:val="00FA041A"/>
    <w:rsid w:val="00FA07BF"/>
    <w:rsid w:val="00FA283E"/>
    <w:rsid w:val="00FA3155"/>
    <w:rsid w:val="00FA459B"/>
    <w:rsid w:val="00FA4E83"/>
    <w:rsid w:val="00FA5D41"/>
    <w:rsid w:val="00FA6A87"/>
    <w:rsid w:val="00FB03DA"/>
    <w:rsid w:val="00FB06C0"/>
    <w:rsid w:val="00FB0B7A"/>
    <w:rsid w:val="00FB0ED4"/>
    <w:rsid w:val="00FB1106"/>
    <w:rsid w:val="00FB1B81"/>
    <w:rsid w:val="00FB21DE"/>
    <w:rsid w:val="00FB26EB"/>
    <w:rsid w:val="00FB30F7"/>
    <w:rsid w:val="00FB4C31"/>
    <w:rsid w:val="00FB5937"/>
    <w:rsid w:val="00FB6571"/>
    <w:rsid w:val="00FB672E"/>
    <w:rsid w:val="00FB6874"/>
    <w:rsid w:val="00FC0010"/>
    <w:rsid w:val="00FC3453"/>
    <w:rsid w:val="00FC3EF9"/>
    <w:rsid w:val="00FC68F8"/>
    <w:rsid w:val="00FC7F69"/>
    <w:rsid w:val="00FD0065"/>
    <w:rsid w:val="00FD19D5"/>
    <w:rsid w:val="00FD21A9"/>
    <w:rsid w:val="00FD4DBA"/>
    <w:rsid w:val="00FD571B"/>
    <w:rsid w:val="00FD5DC6"/>
    <w:rsid w:val="00FD6795"/>
    <w:rsid w:val="00FD707D"/>
    <w:rsid w:val="00FE0049"/>
    <w:rsid w:val="00FE09D0"/>
    <w:rsid w:val="00FE0CBE"/>
    <w:rsid w:val="00FE1215"/>
    <w:rsid w:val="00FE1BF3"/>
    <w:rsid w:val="00FE34BD"/>
    <w:rsid w:val="00FE3C97"/>
    <w:rsid w:val="00FE567B"/>
    <w:rsid w:val="00FE5C84"/>
    <w:rsid w:val="00FE5F8E"/>
    <w:rsid w:val="00FF0103"/>
    <w:rsid w:val="00FF0355"/>
    <w:rsid w:val="00FF04BE"/>
    <w:rsid w:val="00FF04DB"/>
    <w:rsid w:val="00FF231F"/>
    <w:rsid w:val="00FF2894"/>
    <w:rsid w:val="00FF28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52436"/>
  <w15:docId w15:val="{A7067123-4783-40BB-AFB1-9D0CF3D2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01"/>
    <w:pPr>
      <w:spacing w:after="200" w:line="276" w:lineRule="auto"/>
    </w:pPr>
    <w:rPr>
      <w:rFonts w:eastAsiaTheme="minorEastAsia"/>
      <w:lang w:val="en-US"/>
    </w:rPr>
  </w:style>
  <w:style w:type="paragraph" w:styleId="Heading1">
    <w:name w:val="heading 1"/>
    <w:basedOn w:val="Normal"/>
    <w:link w:val="Heading1Char"/>
    <w:uiPriority w:val="9"/>
    <w:qFormat/>
    <w:rsid w:val="00D73D33"/>
    <w:pPr>
      <w:widowControl w:val="0"/>
      <w:autoSpaceDE w:val="0"/>
      <w:autoSpaceDN w:val="0"/>
      <w:spacing w:after="0" w:line="240" w:lineRule="auto"/>
      <w:ind w:left="740" w:hanging="361"/>
      <w:jc w:val="both"/>
      <w:outlineLvl w:val="0"/>
    </w:pPr>
    <w:rPr>
      <w:rFonts w:ascii="Arial" w:eastAsia="Arial" w:hAnsi="Arial" w:cs="Arial"/>
      <w:b/>
      <w:bCs/>
      <w:sz w:val="24"/>
      <w:szCs w:val="24"/>
    </w:rPr>
  </w:style>
  <w:style w:type="paragraph" w:styleId="Heading2">
    <w:name w:val="heading 2"/>
    <w:basedOn w:val="Normal"/>
    <w:next w:val="Normal"/>
    <w:link w:val="Heading2Char"/>
    <w:uiPriority w:val="9"/>
    <w:unhideWhenUsed/>
    <w:qFormat/>
    <w:rsid w:val="008238CC"/>
    <w:pPr>
      <w:keepNext/>
      <w:keepLines/>
      <w:spacing w:before="40" w:after="0"/>
      <w:outlineLvl w:val="1"/>
    </w:pPr>
    <w:rPr>
      <w:rFonts w:ascii="Times New Roman" w:eastAsiaTheme="majorEastAsia" w:hAnsi="Times New Roman"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ed_Text_AR Char,Bulletted_Para Char,List Paragraph1 Char,ICR Paragraph Char,Citation List Char,Resume Title Char,List Paragraph (numbered (a)) Char,References Char,HEAD 3 Char,Paragraph Char,List Paragraph Char Char Char"/>
    <w:link w:val="ListParagraph"/>
    <w:uiPriority w:val="1"/>
    <w:qFormat/>
    <w:locked/>
    <w:rsid w:val="008F5601"/>
    <w:rPr>
      <w:rFonts w:ascii="Times New Roman" w:hAnsi="Times New Roman" w:cs="Times New Roman"/>
      <w:lang w:eastAsia="en-IN"/>
    </w:rPr>
  </w:style>
  <w:style w:type="paragraph" w:styleId="ListParagraph">
    <w:name w:val="List Paragraph"/>
    <w:aliases w:val="Bulleted_Text_AR,Bulletted_Para,List Paragraph1,ICR Paragraph,Citation List,Resume Title,List Paragraph (numbered (a)),References,HEAD 3,Paragraph,List Paragraph Char Char,Bullet 1,b1,Number_1,SGLText List Paragraph,new,lp1"/>
    <w:basedOn w:val="Normal"/>
    <w:link w:val="ListParagraphChar"/>
    <w:uiPriority w:val="1"/>
    <w:qFormat/>
    <w:rsid w:val="008F5601"/>
    <w:pPr>
      <w:ind w:left="720"/>
      <w:contextualSpacing/>
    </w:pPr>
    <w:rPr>
      <w:rFonts w:ascii="Times New Roman" w:eastAsiaTheme="minorHAnsi" w:hAnsi="Times New Roman" w:cs="Times New Roman"/>
      <w:lang w:val="en-IN" w:eastAsia="en-IN"/>
    </w:rPr>
  </w:style>
  <w:style w:type="table" w:styleId="TableGrid">
    <w:name w:val="Table Grid"/>
    <w:basedOn w:val="TableNormal"/>
    <w:uiPriority w:val="59"/>
    <w:qFormat/>
    <w:rsid w:val="008F5601"/>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F5601"/>
    <w:pPr>
      <w:spacing w:after="0" w:line="240" w:lineRule="auto"/>
    </w:pPr>
    <w:rPr>
      <w:sz w:val="20"/>
      <w:szCs w:val="20"/>
    </w:rPr>
  </w:style>
  <w:style w:type="character" w:customStyle="1" w:styleId="FootnoteTextChar">
    <w:name w:val="Footnote Text Char"/>
    <w:basedOn w:val="DefaultParagraphFont"/>
    <w:link w:val="FootnoteText"/>
    <w:uiPriority w:val="99"/>
    <w:rsid w:val="008F5601"/>
    <w:rPr>
      <w:rFonts w:eastAsiaTheme="minorEastAsia"/>
      <w:sz w:val="20"/>
      <w:szCs w:val="20"/>
      <w:lang w:val="en-US"/>
    </w:rPr>
  </w:style>
  <w:style w:type="character" w:styleId="FootnoteReference">
    <w:name w:val="footnote reference"/>
    <w:basedOn w:val="DefaultParagraphFont"/>
    <w:uiPriority w:val="99"/>
    <w:semiHidden/>
    <w:unhideWhenUsed/>
    <w:rsid w:val="008F5601"/>
    <w:rPr>
      <w:vertAlign w:val="superscript"/>
    </w:rPr>
  </w:style>
  <w:style w:type="paragraph" w:styleId="BodyText">
    <w:name w:val="Body Text"/>
    <w:basedOn w:val="Normal"/>
    <w:link w:val="BodyTextChar"/>
    <w:uiPriority w:val="1"/>
    <w:qFormat/>
    <w:rsid w:val="003C78F6"/>
    <w:pPr>
      <w:widowControl w:val="0"/>
      <w:autoSpaceDE w:val="0"/>
      <w:autoSpaceDN w:val="0"/>
      <w:spacing w:after="0" w:line="240" w:lineRule="auto"/>
      <w:ind w:left="740"/>
      <w:jc w:val="both"/>
    </w:pPr>
    <w:rPr>
      <w:rFonts w:ascii="Arial" w:eastAsia="Arial" w:hAnsi="Arial" w:cs="Arial"/>
      <w:sz w:val="24"/>
      <w:szCs w:val="24"/>
    </w:rPr>
  </w:style>
  <w:style w:type="character" w:customStyle="1" w:styleId="BodyTextChar">
    <w:name w:val="Body Text Char"/>
    <w:basedOn w:val="DefaultParagraphFont"/>
    <w:link w:val="BodyText"/>
    <w:uiPriority w:val="1"/>
    <w:rsid w:val="003C78F6"/>
    <w:rPr>
      <w:rFonts w:ascii="Arial" w:eastAsia="Arial" w:hAnsi="Arial" w:cs="Arial"/>
      <w:sz w:val="24"/>
      <w:szCs w:val="24"/>
      <w:lang w:val="en-US"/>
    </w:rPr>
  </w:style>
  <w:style w:type="character" w:customStyle="1" w:styleId="00ParaTextChar">
    <w:name w:val="00ParaText Char"/>
    <w:basedOn w:val="DefaultParagraphFont"/>
    <w:link w:val="00ParaText"/>
    <w:locked/>
    <w:rsid w:val="005E403A"/>
    <w:rPr>
      <w:rFonts w:ascii="Times New Roman" w:eastAsia="Times New Roman" w:hAnsi="Times New Roman" w:cs="Times New Roman"/>
      <w:sz w:val="24"/>
      <w:szCs w:val="24"/>
      <w:lang w:eastAsia="en-IN"/>
    </w:rPr>
  </w:style>
  <w:style w:type="paragraph" w:customStyle="1" w:styleId="00ParaText">
    <w:name w:val="00ParaText"/>
    <w:basedOn w:val="Normal"/>
    <w:link w:val="00ParaTextChar"/>
    <w:qFormat/>
    <w:rsid w:val="005E403A"/>
    <w:pPr>
      <w:spacing w:before="120" w:after="120"/>
      <w:jc w:val="both"/>
    </w:pPr>
    <w:rPr>
      <w:rFonts w:ascii="Times New Roman" w:eastAsia="Times New Roman" w:hAnsi="Times New Roman" w:cs="Times New Roman"/>
      <w:sz w:val="24"/>
      <w:szCs w:val="24"/>
      <w:lang w:val="en-IN" w:eastAsia="en-IN"/>
    </w:rPr>
  </w:style>
  <w:style w:type="character" w:customStyle="1" w:styleId="Heading1Char">
    <w:name w:val="Heading 1 Char"/>
    <w:basedOn w:val="DefaultParagraphFont"/>
    <w:link w:val="Heading1"/>
    <w:uiPriority w:val="9"/>
    <w:rsid w:val="00D73D33"/>
    <w:rPr>
      <w:rFonts w:ascii="Arial" w:eastAsia="Arial" w:hAnsi="Arial" w:cs="Arial"/>
      <w:b/>
      <w:bCs/>
      <w:sz w:val="24"/>
      <w:szCs w:val="24"/>
      <w:lang w:val="en-US"/>
    </w:rPr>
  </w:style>
  <w:style w:type="paragraph" w:styleId="NoSpacing">
    <w:name w:val="No Spacing"/>
    <w:uiPriority w:val="1"/>
    <w:qFormat/>
    <w:rsid w:val="005706F6"/>
    <w:pPr>
      <w:spacing w:after="0" w:line="240" w:lineRule="auto"/>
    </w:pPr>
    <w:rPr>
      <w:rFonts w:eastAsiaTheme="minorEastAsia"/>
      <w:lang w:val="en-US" w:bidi="te-IN"/>
    </w:rPr>
  </w:style>
  <w:style w:type="paragraph" w:styleId="Header">
    <w:name w:val="header"/>
    <w:basedOn w:val="Normal"/>
    <w:link w:val="HeaderChar"/>
    <w:uiPriority w:val="99"/>
    <w:unhideWhenUsed/>
    <w:rsid w:val="00172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E5A"/>
    <w:rPr>
      <w:rFonts w:eastAsiaTheme="minorEastAsia"/>
      <w:lang w:val="en-US"/>
    </w:rPr>
  </w:style>
  <w:style w:type="paragraph" w:styleId="Footer">
    <w:name w:val="footer"/>
    <w:basedOn w:val="Normal"/>
    <w:link w:val="FooterChar"/>
    <w:uiPriority w:val="99"/>
    <w:unhideWhenUsed/>
    <w:qFormat/>
    <w:rsid w:val="00172E5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72E5A"/>
    <w:rPr>
      <w:rFonts w:eastAsiaTheme="minorEastAsia"/>
      <w:lang w:val="en-US"/>
    </w:rPr>
  </w:style>
  <w:style w:type="paragraph" w:styleId="BalloonText">
    <w:name w:val="Balloon Text"/>
    <w:basedOn w:val="Normal"/>
    <w:link w:val="BalloonTextChar"/>
    <w:uiPriority w:val="99"/>
    <w:semiHidden/>
    <w:unhideWhenUsed/>
    <w:rsid w:val="00172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E5A"/>
    <w:rPr>
      <w:rFonts w:ascii="Tahoma" w:eastAsiaTheme="minorEastAsia" w:hAnsi="Tahoma" w:cs="Tahoma"/>
      <w:sz w:val="16"/>
      <w:szCs w:val="16"/>
      <w:lang w:val="en-US"/>
    </w:rPr>
  </w:style>
  <w:style w:type="paragraph" w:customStyle="1" w:styleId="00H1">
    <w:name w:val="00H1"/>
    <w:basedOn w:val="Heading1"/>
    <w:link w:val="00H1Char"/>
    <w:qFormat/>
    <w:rsid w:val="004F45B2"/>
    <w:pPr>
      <w:keepNext/>
      <w:widowControl/>
      <w:numPr>
        <w:numId w:val="1"/>
      </w:numPr>
      <w:tabs>
        <w:tab w:val="num" w:pos="360"/>
      </w:tabs>
      <w:adjustRightInd w:val="0"/>
      <w:spacing w:before="360" w:after="120" w:line="276" w:lineRule="auto"/>
      <w:ind w:left="1008" w:hanging="1008"/>
    </w:pPr>
    <w:rPr>
      <w:rFonts w:ascii="Times New Roman" w:eastAsia="Times New Roman" w:hAnsi="Times New Roman" w:cs="Cambria"/>
      <w:color w:val="000000" w:themeColor="text1"/>
      <w:szCs w:val="30"/>
      <w:lang w:eastAsia="zh-CN"/>
    </w:rPr>
  </w:style>
  <w:style w:type="paragraph" w:customStyle="1" w:styleId="03H2">
    <w:name w:val="03H2"/>
    <w:basedOn w:val="00H1"/>
    <w:qFormat/>
    <w:rsid w:val="004F45B2"/>
    <w:pPr>
      <w:numPr>
        <w:ilvl w:val="1"/>
      </w:numPr>
      <w:tabs>
        <w:tab w:val="num" w:pos="360"/>
        <w:tab w:val="left" w:pos="990"/>
        <w:tab w:val="num" w:pos="1440"/>
      </w:tabs>
      <w:ind w:hanging="360"/>
    </w:pPr>
    <w:rPr>
      <w:color w:val="000080"/>
      <w:sz w:val="26"/>
      <w:szCs w:val="28"/>
    </w:rPr>
  </w:style>
  <w:style w:type="paragraph" w:customStyle="1" w:styleId="05H3">
    <w:name w:val="05H3"/>
    <w:basedOn w:val="03H2"/>
    <w:qFormat/>
    <w:rsid w:val="004F45B2"/>
    <w:pPr>
      <w:numPr>
        <w:ilvl w:val="2"/>
      </w:numPr>
      <w:tabs>
        <w:tab w:val="num" w:pos="360"/>
        <w:tab w:val="num" w:pos="1440"/>
        <w:tab w:val="num" w:pos="2160"/>
      </w:tabs>
      <w:ind w:left="990"/>
    </w:pPr>
    <w:rPr>
      <w:rFonts w:cs="Times New Roman"/>
      <w:color w:val="984806"/>
      <w:sz w:val="25"/>
      <w:szCs w:val="26"/>
    </w:rPr>
  </w:style>
  <w:style w:type="paragraph" w:customStyle="1" w:styleId="06H4">
    <w:name w:val="06H4"/>
    <w:basedOn w:val="05H3"/>
    <w:qFormat/>
    <w:rsid w:val="004F45B2"/>
    <w:pPr>
      <w:numPr>
        <w:ilvl w:val="3"/>
      </w:numPr>
      <w:tabs>
        <w:tab w:val="num" w:pos="360"/>
        <w:tab w:val="num" w:pos="1440"/>
        <w:tab w:val="num" w:pos="2880"/>
      </w:tabs>
      <w:ind w:left="1015" w:hanging="1015"/>
    </w:pPr>
    <w:rPr>
      <w:i/>
      <w:color w:val="000000"/>
      <w:sz w:val="24"/>
      <w:szCs w:val="25"/>
    </w:rPr>
  </w:style>
  <w:style w:type="character" w:customStyle="1" w:styleId="00H1Char">
    <w:name w:val="00H1 Char"/>
    <w:basedOn w:val="Heading1Char"/>
    <w:link w:val="00H1"/>
    <w:locked/>
    <w:rsid w:val="004F45B2"/>
    <w:rPr>
      <w:rFonts w:ascii="Times New Roman" w:eastAsia="Times New Roman" w:hAnsi="Times New Roman" w:cs="Cambria"/>
      <w:b/>
      <w:bCs/>
      <w:color w:val="000000" w:themeColor="text1"/>
      <w:sz w:val="24"/>
      <w:szCs w:val="30"/>
      <w:lang w:val="en-US" w:eastAsia="zh-CN"/>
    </w:rPr>
  </w:style>
  <w:style w:type="numbering" w:customStyle="1" w:styleId="CurrentList1">
    <w:name w:val="Current List1"/>
    <w:uiPriority w:val="99"/>
    <w:rsid w:val="001604DA"/>
    <w:pPr>
      <w:numPr>
        <w:numId w:val="3"/>
      </w:numPr>
    </w:pPr>
  </w:style>
  <w:style w:type="character" w:customStyle="1" w:styleId="Heading2Char">
    <w:name w:val="Heading 2 Char"/>
    <w:basedOn w:val="DefaultParagraphFont"/>
    <w:link w:val="Heading2"/>
    <w:uiPriority w:val="9"/>
    <w:rsid w:val="008238CC"/>
    <w:rPr>
      <w:rFonts w:ascii="Times New Roman" w:eastAsiaTheme="majorEastAsia" w:hAnsi="Times New Roman" w:cstheme="majorBidi"/>
      <w:b/>
      <w:color w:val="2F5496" w:themeColor="accent1" w:themeShade="BF"/>
      <w:sz w:val="24"/>
      <w:szCs w:val="26"/>
      <w:lang w:val="en-US"/>
    </w:rPr>
  </w:style>
  <w:style w:type="paragraph" w:customStyle="1" w:styleId="Default">
    <w:name w:val="Default"/>
    <w:qFormat/>
    <w:rsid w:val="008E44EA"/>
    <w:pPr>
      <w:autoSpaceDE w:val="0"/>
      <w:autoSpaceDN w:val="0"/>
      <w:adjustRightInd w:val="0"/>
      <w:spacing w:after="0" w:line="240" w:lineRule="auto"/>
    </w:pPr>
    <w:rPr>
      <w:rFonts w:ascii="Arial" w:eastAsia="Times New Roman" w:hAnsi="Arial" w:cs="Arial"/>
      <w:color w:val="000000"/>
      <w:sz w:val="24"/>
      <w:szCs w:val="24"/>
      <w:lang w:val="en-US" w:bidi="te-IN"/>
    </w:rPr>
  </w:style>
  <w:style w:type="character" w:styleId="CommentReference">
    <w:name w:val="annotation reference"/>
    <w:basedOn w:val="DefaultParagraphFont"/>
    <w:uiPriority w:val="99"/>
    <w:semiHidden/>
    <w:unhideWhenUsed/>
    <w:rsid w:val="008E44EA"/>
    <w:rPr>
      <w:sz w:val="16"/>
      <w:szCs w:val="16"/>
    </w:rPr>
  </w:style>
  <w:style w:type="paragraph" w:styleId="CommentText">
    <w:name w:val="annotation text"/>
    <w:basedOn w:val="Normal"/>
    <w:link w:val="CommentTextChar"/>
    <w:uiPriority w:val="99"/>
    <w:unhideWhenUsed/>
    <w:rsid w:val="008E44EA"/>
    <w:pPr>
      <w:spacing w:after="160" w:line="240" w:lineRule="auto"/>
    </w:pPr>
    <w:rPr>
      <w:rFonts w:eastAsiaTheme="minorHAnsi"/>
      <w:sz w:val="20"/>
      <w:szCs w:val="20"/>
      <w:lang w:val="en-IN"/>
    </w:rPr>
  </w:style>
  <w:style w:type="character" w:customStyle="1" w:styleId="CommentTextChar">
    <w:name w:val="Comment Text Char"/>
    <w:basedOn w:val="DefaultParagraphFont"/>
    <w:link w:val="CommentText"/>
    <w:uiPriority w:val="99"/>
    <w:rsid w:val="008E44EA"/>
    <w:rPr>
      <w:sz w:val="20"/>
      <w:szCs w:val="20"/>
    </w:rPr>
  </w:style>
  <w:style w:type="paragraph" w:styleId="CommentSubject">
    <w:name w:val="annotation subject"/>
    <w:basedOn w:val="CommentText"/>
    <w:next w:val="CommentText"/>
    <w:link w:val="CommentSubjectChar"/>
    <w:uiPriority w:val="99"/>
    <w:semiHidden/>
    <w:unhideWhenUsed/>
    <w:rsid w:val="008E44EA"/>
    <w:rPr>
      <w:b/>
      <w:bCs/>
    </w:rPr>
  </w:style>
  <w:style w:type="character" w:customStyle="1" w:styleId="CommentSubjectChar">
    <w:name w:val="Comment Subject Char"/>
    <w:basedOn w:val="CommentTextChar"/>
    <w:link w:val="CommentSubject"/>
    <w:uiPriority w:val="99"/>
    <w:semiHidden/>
    <w:rsid w:val="008E44EA"/>
    <w:rPr>
      <w:b/>
      <w:bCs/>
      <w:sz w:val="20"/>
      <w:szCs w:val="20"/>
    </w:rPr>
  </w:style>
  <w:style w:type="paragraph" w:styleId="BodyTextIndent">
    <w:name w:val="Body Text Indent"/>
    <w:basedOn w:val="Normal"/>
    <w:link w:val="BodyTextIndentChar"/>
    <w:rsid w:val="008E44EA"/>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E44EA"/>
    <w:rPr>
      <w:rFonts w:ascii="Times New Roman" w:eastAsia="Times New Roman" w:hAnsi="Times New Roman" w:cs="Times New Roman"/>
      <w:sz w:val="24"/>
      <w:szCs w:val="24"/>
      <w:lang w:val="en-US"/>
    </w:rPr>
  </w:style>
  <w:style w:type="table" w:customStyle="1" w:styleId="TableGridLight1">
    <w:name w:val="Table Grid Light1"/>
    <w:basedOn w:val="TableNormal"/>
    <w:uiPriority w:val="40"/>
    <w:rsid w:val="008E00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semiHidden/>
    <w:unhideWhenUsed/>
    <w:rsid w:val="00C57FCE"/>
    <w:rPr>
      <w:color w:val="0563C1" w:themeColor="hyperlink"/>
      <w:u w:val="single"/>
    </w:rPr>
  </w:style>
  <w:style w:type="character" w:styleId="FollowedHyperlink">
    <w:name w:val="FollowedHyperlink"/>
    <w:basedOn w:val="DefaultParagraphFont"/>
    <w:uiPriority w:val="99"/>
    <w:semiHidden/>
    <w:unhideWhenUsed/>
    <w:rsid w:val="00C57FCE"/>
    <w:rPr>
      <w:color w:val="954F72" w:themeColor="followedHyperlink"/>
      <w:u w:val="single"/>
    </w:rPr>
  </w:style>
  <w:style w:type="paragraph" w:customStyle="1" w:styleId="msonormal0">
    <w:name w:val="msonormal"/>
    <w:basedOn w:val="Normal"/>
    <w:rsid w:val="00C57FC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TOC1">
    <w:name w:val="toc 1"/>
    <w:basedOn w:val="Normal"/>
    <w:next w:val="Normal"/>
    <w:autoRedefine/>
    <w:uiPriority w:val="39"/>
    <w:semiHidden/>
    <w:unhideWhenUsed/>
    <w:rsid w:val="00C57FCE"/>
    <w:pPr>
      <w:spacing w:after="100" w:line="256" w:lineRule="auto"/>
    </w:pPr>
    <w:rPr>
      <w:rFonts w:cs="Times New Roman"/>
    </w:rPr>
  </w:style>
  <w:style w:type="paragraph" w:styleId="TOC2">
    <w:name w:val="toc 2"/>
    <w:basedOn w:val="Normal"/>
    <w:next w:val="Normal"/>
    <w:autoRedefine/>
    <w:uiPriority w:val="39"/>
    <w:semiHidden/>
    <w:unhideWhenUsed/>
    <w:rsid w:val="00C57FCE"/>
    <w:pPr>
      <w:spacing w:after="100" w:line="256" w:lineRule="auto"/>
      <w:ind w:left="220"/>
    </w:pPr>
    <w:rPr>
      <w:rFonts w:eastAsiaTheme="minorHAnsi"/>
      <w:lang w:val="en-IN"/>
    </w:rPr>
  </w:style>
  <w:style w:type="paragraph" w:styleId="TOC3">
    <w:name w:val="toc 3"/>
    <w:basedOn w:val="Normal"/>
    <w:next w:val="Normal"/>
    <w:autoRedefine/>
    <w:uiPriority w:val="39"/>
    <w:semiHidden/>
    <w:unhideWhenUsed/>
    <w:rsid w:val="00C57FCE"/>
    <w:pPr>
      <w:spacing w:after="100" w:line="256" w:lineRule="auto"/>
      <w:ind w:left="440"/>
    </w:pPr>
    <w:rPr>
      <w:rFonts w:cs="Times New Roman"/>
    </w:rPr>
  </w:style>
  <w:style w:type="paragraph" w:styleId="TOCHeading">
    <w:name w:val="TOC Heading"/>
    <w:basedOn w:val="Heading1"/>
    <w:next w:val="Normal"/>
    <w:uiPriority w:val="39"/>
    <w:semiHidden/>
    <w:unhideWhenUsed/>
    <w:qFormat/>
    <w:rsid w:val="00C57FCE"/>
    <w:pPr>
      <w:keepNext/>
      <w:keepLines/>
      <w:widowControl/>
      <w:autoSpaceDE/>
      <w:autoSpaceDN/>
      <w:spacing w:before="240" w:line="256" w:lineRule="auto"/>
      <w:ind w:left="0" w:firstLine="0"/>
      <w:jc w:val="left"/>
      <w:outlineLvl w:val="9"/>
    </w:pPr>
    <w:rPr>
      <w:rFonts w:asciiTheme="majorHAnsi" w:eastAsiaTheme="majorEastAsia" w:hAnsiTheme="majorHAnsi" w:cstheme="majorBidi"/>
      <w:b w:val="0"/>
      <w:bCs w:val="0"/>
      <w:color w:val="2F5496" w:themeColor="accent1" w:themeShade="BF"/>
      <w:sz w:val="32"/>
      <w:szCs w:val="32"/>
    </w:rPr>
  </w:style>
  <w:style w:type="paragraph" w:customStyle="1" w:styleId="Normal1">
    <w:name w:val="Normal1"/>
    <w:rsid w:val="00C57FCE"/>
    <w:pPr>
      <w:spacing w:after="200" w:line="276" w:lineRule="auto"/>
    </w:pPr>
    <w:rPr>
      <w:rFonts w:ascii="Calibri" w:eastAsia="Calibri" w:hAnsi="Calibri" w:cs="Calibri"/>
      <w:lang w:val="en-US"/>
    </w:rPr>
  </w:style>
  <w:style w:type="character" w:customStyle="1" w:styleId="fontstyle01">
    <w:name w:val="fontstyle01"/>
    <w:basedOn w:val="DefaultParagraphFont"/>
    <w:rsid w:val="00C57FCE"/>
    <w:rPr>
      <w:rFonts w:ascii="Helvetica" w:hAnsi="Helvetica" w:hint="default"/>
      <w:b w:val="0"/>
      <w:bCs w:val="0"/>
      <w:i w:val="0"/>
      <w:iCs w:val="0"/>
      <w:color w:val="000000"/>
      <w:sz w:val="24"/>
      <w:szCs w:val="24"/>
    </w:rPr>
  </w:style>
  <w:style w:type="paragraph" w:styleId="NormalWeb">
    <w:name w:val="Normal (Web)"/>
    <w:basedOn w:val="Normal"/>
    <w:uiPriority w:val="99"/>
    <w:unhideWhenUsed/>
    <w:rsid w:val="001D222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00Head1">
    <w:name w:val="00_Head1"/>
    <w:basedOn w:val="Heading1"/>
    <w:link w:val="00Head1Char"/>
    <w:qFormat/>
    <w:rsid w:val="00A9627F"/>
    <w:pPr>
      <w:keepNext/>
      <w:keepLines/>
      <w:widowControl/>
      <w:numPr>
        <w:numId w:val="37"/>
      </w:numPr>
      <w:autoSpaceDE/>
      <w:autoSpaceDN/>
      <w:spacing w:before="120" w:after="120" w:line="276" w:lineRule="auto"/>
      <w:ind w:left="0"/>
    </w:pPr>
    <w:rPr>
      <w:rFonts w:ascii="Cambria" w:eastAsia="Times New Roman" w:hAnsi="Cambria" w:cs="Times New Roman"/>
      <w:color w:val="000096"/>
      <w:sz w:val="32"/>
      <w:szCs w:val="52"/>
      <w:lang w:val="en-IN" w:eastAsia="en-IN"/>
    </w:rPr>
  </w:style>
  <w:style w:type="paragraph" w:customStyle="1" w:styleId="00Head2">
    <w:name w:val="00_Head2"/>
    <w:basedOn w:val="00Head1"/>
    <w:link w:val="00Head2Char"/>
    <w:qFormat/>
    <w:rsid w:val="00D53481"/>
    <w:pPr>
      <w:numPr>
        <w:ilvl w:val="1"/>
      </w:numPr>
      <w:ind w:hanging="867"/>
    </w:pPr>
    <w:rPr>
      <w:rFonts w:eastAsia="SimSun"/>
      <w:color w:val="C00000"/>
      <w:sz w:val="28"/>
      <w:szCs w:val="24"/>
      <w:lang w:bidi="hi-IN"/>
    </w:rPr>
  </w:style>
  <w:style w:type="character" w:customStyle="1" w:styleId="00Head1Char">
    <w:name w:val="00_Head1 Char"/>
    <w:link w:val="00Head1"/>
    <w:rsid w:val="00A9627F"/>
    <w:rPr>
      <w:rFonts w:ascii="Cambria" w:eastAsia="Times New Roman" w:hAnsi="Cambria" w:cs="Times New Roman"/>
      <w:b/>
      <w:bCs/>
      <w:color w:val="000096"/>
      <w:sz w:val="32"/>
      <w:szCs w:val="52"/>
      <w:lang w:eastAsia="en-IN"/>
    </w:rPr>
  </w:style>
  <w:style w:type="paragraph" w:customStyle="1" w:styleId="00Head3">
    <w:name w:val="00_Head3"/>
    <w:basedOn w:val="00Head2"/>
    <w:qFormat/>
    <w:rsid w:val="00F015EF"/>
    <w:pPr>
      <w:numPr>
        <w:ilvl w:val="2"/>
      </w:numPr>
      <w:tabs>
        <w:tab w:val="clear" w:pos="1497"/>
      </w:tabs>
      <w:spacing w:line="264" w:lineRule="auto"/>
      <w:ind w:left="990"/>
    </w:pPr>
    <w:rPr>
      <w:iCs/>
      <w:color w:val="000080"/>
      <w:sz w:val="26"/>
      <w:szCs w:val="27"/>
    </w:rPr>
  </w:style>
  <w:style w:type="paragraph" w:customStyle="1" w:styleId="00Head4-A">
    <w:name w:val="00_Head4-A"/>
    <w:basedOn w:val="Normal"/>
    <w:link w:val="00Head4-AChar"/>
    <w:qFormat/>
    <w:rsid w:val="0059230D"/>
    <w:pPr>
      <w:keepNext/>
      <w:keepLines/>
      <w:numPr>
        <w:ilvl w:val="3"/>
        <w:numId w:val="37"/>
      </w:numPr>
      <w:spacing w:before="120" w:after="120"/>
      <w:ind w:hanging="867"/>
      <w:jc w:val="both"/>
      <w:outlineLvl w:val="0"/>
    </w:pPr>
    <w:rPr>
      <w:rFonts w:ascii="Times New Roman" w:eastAsia="Times New Roman" w:hAnsi="Times New Roman" w:cs="Times New Roman"/>
      <w:b/>
      <w:bCs/>
      <w:i/>
      <w:iCs/>
      <w:color w:val="000080"/>
      <w:sz w:val="25"/>
      <w:szCs w:val="25"/>
      <w:lang w:val="en-GB" w:eastAsia="en-IN"/>
    </w:rPr>
  </w:style>
  <w:style w:type="character" w:customStyle="1" w:styleId="00Head2Char">
    <w:name w:val="00_Head2 Char"/>
    <w:link w:val="00Head2"/>
    <w:rsid w:val="00D53481"/>
    <w:rPr>
      <w:rFonts w:ascii="Cambria" w:eastAsia="SimSun" w:hAnsi="Cambria" w:cs="Times New Roman"/>
      <w:b/>
      <w:bCs/>
      <w:color w:val="C00000"/>
      <w:sz w:val="28"/>
      <w:szCs w:val="24"/>
      <w:lang w:eastAsia="en-IN" w:bidi="hi-IN"/>
    </w:rPr>
  </w:style>
  <w:style w:type="character" w:customStyle="1" w:styleId="00Head4-AChar">
    <w:name w:val="00_Head4-A Char"/>
    <w:link w:val="00Head4-A"/>
    <w:rsid w:val="0059230D"/>
    <w:rPr>
      <w:rFonts w:ascii="Times New Roman" w:eastAsia="Times New Roman" w:hAnsi="Times New Roman" w:cs="Times New Roman"/>
      <w:b/>
      <w:bCs/>
      <w:i/>
      <w:iCs/>
      <w:color w:val="000080"/>
      <w:sz w:val="25"/>
      <w:szCs w:val="25"/>
      <w:lang w:val="en-GB" w:eastAsia="en-IN"/>
    </w:rPr>
  </w:style>
  <w:style w:type="table" w:customStyle="1" w:styleId="GridTable5Dark-Accent61">
    <w:name w:val="Grid Table 5 Dark - Accent 61"/>
    <w:basedOn w:val="TableNormal"/>
    <w:uiPriority w:val="50"/>
    <w:rsid w:val="00A962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1Light-Accent51">
    <w:name w:val="Grid Table 1 Light - Accent 51"/>
    <w:basedOn w:val="TableNormal"/>
    <w:uiPriority w:val="46"/>
    <w:rsid w:val="00F015E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6Colorful1">
    <w:name w:val="Grid Table 6 Colorful1"/>
    <w:basedOn w:val="TableNormal"/>
    <w:uiPriority w:val="51"/>
    <w:rsid w:val="00F015E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3226">
      <w:bodyDiv w:val="1"/>
      <w:marLeft w:val="0"/>
      <w:marRight w:val="0"/>
      <w:marTop w:val="0"/>
      <w:marBottom w:val="0"/>
      <w:divBdr>
        <w:top w:val="none" w:sz="0" w:space="0" w:color="auto"/>
        <w:left w:val="none" w:sz="0" w:space="0" w:color="auto"/>
        <w:bottom w:val="none" w:sz="0" w:space="0" w:color="auto"/>
        <w:right w:val="none" w:sz="0" w:space="0" w:color="auto"/>
      </w:divBdr>
    </w:div>
    <w:div w:id="254218035">
      <w:bodyDiv w:val="1"/>
      <w:marLeft w:val="0"/>
      <w:marRight w:val="0"/>
      <w:marTop w:val="0"/>
      <w:marBottom w:val="0"/>
      <w:divBdr>
        <w:top w:val="none" w:sz="0" w:space="0" w:color="auto"/>
        <w:left w:val="none" w:sz="0" w:space="0" w:color="auto"/>
        <w:bottom w:val="none" w:sz="0" w:space="0" w:color="auto"/>
        <w:right w:val="none" w:sz="0" w:space="0" w:color="auto"/>
      </w:divBdr>
    </w:div>
    <w:div w:id="614288441">
      <w:bodyDiv w:val="1"/>
      <w:marLeft w:val="0"/>
      <w:marRight w:val="0"/>
      <w:marTop w:val="0"/>
      <w:marBottom w:val="0"/>
      <w:divBdr>
        <w:top w:val="none" w:sz="0" w:space="0" w:color="auto"/>
        <w:left w:val="none" w:sz="0" w:space="0" w:color="auto"/>
        <w:bottom w:val="none" w:sz="0" w:space="0" w:color="auto"/>
        <w:right w:val="none" w:sz="0" w:space="0" w:color="auto"/>
      </w:divBdr>
    </w:div>
    <w:div w:id="663971777">
      <w:bodyDiv w:val="1"/>
      <w:marLeft w:val="0"/>
      <w:marRight w:val="0"/>
      <w:marTop w:val="0"/>
      <w:marBottom w:val="0"/>
      <w:divBdr>
        <w:top w:val="none" w:sz="0" w:space="0" w:color="auto"/>
        <w:left w:val="none" w:sz="0" w:space="0" w:color="auto"/>
        <w:bottom w:val="none" w:sz="0" w:space="0" w:color="auto"/>
        <w:right w:val="none" w:sz="0" w:space="0" w:color="auto"/>
      </w:divBdr>
    </w:div>
    <w:div w:id="755130657">
      <w:bodyDiv w:val="1"/>
      <w:marLeft w:val="0"/>
      <w:marRight w:val="0"/>
      <w:marTop w:val="0"/>
      <w:marBottom w:val="0"/>
      <w:divBdr>
        <w:top w:val="none" w:sz="0" w:space="0" w:color="auto"/>
        <w:left w:val="none" w:sz="0" w:space="0" w:color="auto"/>
        <w:bottom w:val="none" w:sz="0" w:space="0" w:color="auto"/>
        <w:right w:val="none" w:sz="0" w:space="0" w:color="auto"/>
      </w:divBdr>
    </w:div>
    <w:div w:id="836388652">
      <w:bodyDiv w:val="1"/>
      <w:marLeft w:val="0"/>
      <w:marRight w:val="0"/>
      <w:marTop w:val="0"/>
      <w:marBottom w:val="0"/>
      <w:divBdr>
        <w:top w:val="none" w:sz="0" w:space="0" w:color="auto"/>
        <w:left w:val="none" w:sz="0" w:space="0" w:color="auto"/>
        <w:bottom w:val="none" w:sz="0" w:space="0" w:color="auto"/>
        <w:right w:val="none" w:sz="0" w:space="0" w:color="auto"/>
      </w:divBdr>
    </w:div>
    <w:div w:id="917054934">
      <w:bodyDiv w:val="1"/>
      <w:marLeft w:val="0"/>
      <w:marRight w:val="0"/>
      <w:marTop w:val="0"/>
      <w:marBottom w:val="0"/>
      <w:divBdr>
        <w:top w:val="none" w:sz="0" w:space="0" w:color="auto"/>
        <w:left w:val="none" w:sz="0" w:space="0" w:color="auto"/>
        <w:bottom w:val="none" w:sz="0" w:space="0" w:color="auto"/>
        <w:right w:val="none" w:sz="0" w:space="0" w:color="auto"/>
      </w:divBdr>
    </w:div>
    <w:div w:id="920674189">
      <w:bodyDiv w:val="1"/>
      <w:marLeft w:val="0"/>
      <w:marRight w:val="0"/>
      <w:marTop w:val="0"/>
      <w:marBottom w:val="0"/>
      <w:divBdr>
        <w:top w:val="none" w:sz="0" w:space="0" w:color="auto"/>
        <w:left w:val="none" w:sz="0" w:space="0" w:color="auto"/>
        <w:bottom w:val="none" w:sz="0" w:space="0" w:color="auto"/>
        <w:right w:val="none" w:sz="0" w:space="0" w:color="auto"/>
      </w:divBdr>
    </w:div>
    <w:div w:id="1115296670">
      <w:bodyDiv w:val="1"/>
      <w:marLeft w:val="0"/>
      <w:marRight w:val="0"/>
      <w:marTop w:val="0"/>
      <w:marBottom w:val="0"/>
      <w:divBdr>
        <w:top w:val="none" w:sz="0" w:space="0" w:color="auto"/>
        <w:left w:val="none" w:sz="0" w:space="0" w:color="auto"/>
        <w:bottom w:val="none" w:sz="0" w:space="0" w:color="auto"/>
        <w:right w:val="none" w:sz="0" w:space="0" w:color="auto"/>
      </w:divBdr>
    </w:div>
    <w:div w:id="1815876289">
      <w:bodyDiv w:val="1"/>
      <w:marLeft w:val="0"/>
      <w:marRight w:val="0"/>
      <w:marTop w:val="0"/>
      <w:marBottom w:val="0"/>
      <w:divBdr>
        <w:top w:val="none" w:sz="0" w:space="0" w:color="auto"/>
        <w:left w:val="none" w:sz="0" w:space="0" w:color="auto"/>
        <w:bottom w:val="none" w:sz="0" w:space="0" w:color="auto"/>
        <w:right w:val="none" w:sz="0" w:space="0" w:color="auto"/>
      </w:divBdr>
    </w:div>
    <w:div w:id="1981036973">
      <w:bodyDiv w:val="1"/>
      <w:marLeft w:val="0"/>
      <w:marRight w:val="0"/>
      <w:marTop w:val="0"/>
      <w:marBottom w:val="0"/>
      <w:divBdr>
        <w:top w:val="none" w:sz="0" w:space="0" w:color="auto"/>
        <w:left w:val="none" w:sz="0" w:space="0" w:color="auto"/>
        <w:bottom w:val="none" w:sz="0" w:space="0" w:color="auto"/>
        <w:right w:val="none" w:sz="0" w:space="0" w:color="auto"/>
      </w:divBdr>
    </w:div>
    <w:div w:id="1985697131">
      <w:bodyDiv w:val="1"/>
      <w:marLeft w:val="0"/>
      <w:marRight w:val="0"/>
      <w:marTop w:val="0"/>
      <w:marBottom w:val="0"/>
      <w:divBdr>
        <w:top w:val="none" w:sz="0" w:space="0" w:color="auto"/>
        <w:left w:val="none" w:sz="0" w:space="0" w:color="auto"/>
        <w:bottom w:val="none" w:sz="0" w:space="0" w:color="auto"/>
        <w:right w:val="none" w:sz="0" w:space="0" w:color="auto"/>
      </w:divBdr>
    </w:div>
    <w:div w:id="20404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os.cag.gov.in/otcs/cs?func=doc.fetch&amp;nodeid=924858" TargetMode="External"/><Relationship Id="rId13" Type="http://schemas.openxmlformats.org/officeDocument/2006/relationships/hyperlink" Target="https://en.wikipedia.org/wiki/Godavarikhani" TargetMode="External"/><Relationship Id="rId18" Type="http://schemas.openxmlformats.org/officeDocument/2006/relationships/hyperlink" Target="https://en.wikipedia.org/wiki/TSGENCO"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oios.cag.gov.in/otcs/cs?func=doc.fetch&amp;nodeid=928104" TargetMode="External"/><Relationship Id="rId17" Type="http://schemas.openxmlformats.org/officeDocument/2006/relationships/hyperlink" Target="https://en.wikipedia.org/wiki/National_Fertilize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Fertilizer_Corporation_of_India" TargetMode="External"/><Relationship Id="rId20" Type="http://schemas.openxmlformats.org/officeDocument/2006/relationships/hyperlink" Target="https://oios.cag.gov.in/otcs/cs?func=brava.bravaviewer&amp;nodeid=14837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ma.cgg.gov.in/CDMA_ARB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Singareni_Collieries_Company" TargetMode="External"/><Relationship Id="rId23" Type="http://schemas.openxmlformats.org/officeDocument/2006/relationships/footer" Target="footer1.xml"/><Relationship Id="rId10" Type="http://schemas.openxmlformats.org/officeDocument/2006/relationships/hyperlink" Target="https://oios.cag.gov.in/otcs/cs?func=doc.fetch&amp;nodeid=939010" TargetMode="External"/><Relationship Id="rId19" Type="http://schemas.openxmlformats.org/officeDocument/2006/relationships/hyperlink" Target="https://oios.cag.gov.in/otcs/cs?func=brava.bravaviewer&amp;nodeid=1487958" TargetMode="External"/><Relationship Id="rId4" Type="http://schemas.openxmlformats.org/officeDocument/2006/relationships/settings" Target="settings.xml"/><Relationship Id="rId9" Type="http://schemas.openxmlformats.org/officeDocument/2006/relationships/hyperlink" Target="https://oios.cag.gov.in/otcs/cs?func=doc.fetch&amp;nodeid=924858" TargetMode="External"/><Relationship Id="rId14" Type="http://schemas.openxmlformats.org/officeDocument/2006/relationships/hyperlink" Target="https://en.wikipedia.org/wiki/NTPC_Ramagunda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92D91-93B6-4764-A1FE-32BC2C96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60</Pages>
  <Words>17144</Words>
  <Characters>97722</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TGS Report for the year 2021-22</vt:lpstr>
    </vt:vector>
  </TitlesOfParts>
  <Company/>
  <LinksUpToDate>false</LinksUpToDate>
  <CharactersWithSpaces>114637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TGS Report for the year 2021-22</dc:title>
  <dc:subject/>
  <dc:creator>SRINIVASRAO</dc:creator>
  <cp:keywords/>
  <dc:description/>
  <cp:lastModifiedBy>zeenath begum</cp:lastModifiedBy>
  <cp:revision>615</cp:revision>
  <cp:lastPrinted>2023-07-25T11:48:00Z</cp:lastPrinted>
  <dcterms:created xsi:type="dcterms:W3CDTF">2023-07-13T06:43:00Z</dcterms:created>
  <dcterms:modified xsi:type="dcterms:W3CDTF">2023-08-28T18:22:00Z</dcterms:modified>
</cp:coreProperties>
</file>