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B33B4" w14:textId="04AE834C" w:rsidR="0035004B" w:rsidRPr="00F3536D" w:rsidRDefault="0035004B" w:rsidP="00C8560A">
      <w:pPr>
        <w:spacing w:after="0" w:line="480" w:lineRule="auto"/>
        <w:ind w:right="-1144"/>
        <w:rPr>
          <w:rFonts w:ascii="Times New Roman" w:hAnsi="Times New Roman" w:cs="Times New Roman"/>
          <w:b/>
          <w:bCs/>
          <w:sz w:val="28"/>
          <w:szCs w:val="28"/>
          <w:u w:val="single"/>
        </w:rPr>
      </w:pPr>
      <w:r w:rsidRPr="00F3536D">
        <w:rPr>
          <w:rFonts w:ascii="Times New Roman" w:hAnsi="Times New Roman" w:cs="Times New Roman"/>
          <w:b/>
          <w:bCs/>
          <w:sz w:val="28"/>
          <w:szCs w:val="28"/>
          <w:u w:val="single"/>
        </w:rPr>
        <w:t xml:space="preserve">REGIONAL CAPACITY BUILDING AND </w:t>
      </w:r>
      <w:r w:rsidR="0070697D" w:rsidRPr="00F3536D">
        <w:rPr>
          <w:rFonts w:ascii="Times New Roman" w:hAnsi="Times New Roman" w:cs="Times New Roman"/>
          <w:b/>
          <w:bCs/>
          <w:sz w:val="28"/>
          <w:szCs w:val="28"/>
          <w:u w:val="single"/>
        </w:rPr>
        <w:t>KNOWLEDGE INSTITUTE</w:t>
      </w:r>
      <w:r w:rsidRPr="00F3536D">
        <w:rPr>
          <w:rFonts w:ascii="Times New Roman" w:hAnsi="Times New Roman" w:cs="Times New Roman"/>
          <w:b/>
          <w:bCs/>
          <w:sz w:val="28"/>
          <w:szCs w:val="28"/>
          <w:u w:val="single"/>
        </w:rPr>
        <w:t>, JAIPUR</w:t>
      </w:r>
    </w:p>
    <w:p w14:paraId="07D6A3B6" w14:textId="288AD561" w:rsidR="00B92BFF" w:rsidRPr="00B92BFF" w:rsidRDefault="00296869" w:rsidP="00C8560A">
      <w:pPr>
        <w:spacing w:after="0" w:line="240" w:lineRule="auto"/>
        <w:ind w:right="-7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300987">
        <w:rPr>
          <w:rFonts w:ascii="Times New Roman" w:eastAsia="Times New Roman" w:hAnsi="Times New Roman" w:cs="Times New Roman"/>
          <w:b/>
          <w:sz w:val="28"/>
          <w:szCs w:val="28"/>
        </w:rPr>
        <w:t>Audit</w:t>
      </w:r>
      <w:r w:rsidR="0070697D" w:rsidRPr="004035CE">
        <w:rPr>
          <w:rFonts w:ascii="Times New Roman" w:eastAsia="Times New Roman" w:hAnsi="Times New Roman" w:cs="Times New Roman"/>
          <w:b/>
          <w:sz w:val="28"/>
          <w:szCs w:val="28"/>
        </w:rPr>
        <w:t xml:space="preserve"> </w:t>
      </w:r>
      <w:r w:rsidR="00D16A0B" w:rsidRPr="004035CE">
        <w:rPr>
          <w:rFonts w:ascii="Times New Roman" w:eastAsia="Times New Roman" w:hAnsi="Times New Roman" w:cs="Times New Roman"/>
          <w:b/>
          <w:sz w:val="28"/>
          <w:szCs w:val="28"/>
        </w:rPr>
        <w:t>o</w:t>
      </w:r>
      <w:r w:rsidR="00F3536D">
        <w:rPr>
          <w:rFonts w:ascii="Times New Roman" w:eastAsia="Times New Roman" w:hAnsi="Times New Roman" w:cs="Times New Roman"/>
          <w:b/>
          <w:sz w:val="28"/>
          <w:szCs w:val="28"/>
        </w:rPr>
        <w:t>f</w:t>
      </w:r>
      <w:r w:rsidR="00D16A0B" w:rsidRPr="004035CE">
        <w:rPr>
          <w:rFonts w:ascii="Times New Roman" w:eastAsia="Times New Roman" w:hAnsi="Times New Roman" w:cs="Times New Roman"/>
          <w:b/>
          <w:sz w:val="28"/>
          <w:szCs w:val="28"/>
        </w:rPr>
        <w:t xml:space="preserve"> Goods</w:t>
      </w:r>
      <w:r w:rsidR="0035004B" w:rsidRPr="004035CE">
        <w:rPr>
          <w:rFonts w:ascii="Times New Roman" w:eastAsia="Times New Roman" w:hAnsi="Times New Roman" w:cs="Times New Roman"/>
          <w:b/>
          <w:sz w:val="28"/>
          <w:szCs w:val="28"/>
        </w:rPr>
        <w:t xml:space="preserve"> and Services Tax</w:t>
      </w:r>
      <w:r>
        <w:rPr>
          <w:rFonts w:ascii="Times New Roman" w:eastAsia="Times New Roman" w:hAnsi="Times New Roman" w:cs="Times New Roman"/>
          <w:b/>
          <w:sz w:val="28"/>
          <w:szCs w:val="28"/>
        </w:rPr>
        <w:t>”</w:t>
      </w:r>
    </w:p>
    <w:p w14:paraId="2051EAF1" w14:textId="64A89CA1" w:rsidR="005E4D7A" w:rsidRDefault="00F3536D" w:rsidP="00C51810">
      <w:pPr>
        <w:spacing w:after="0" w:line="240" w:lineRule="auto"/>
        <w:ind w:left="90"/>
        <w:jc w:val="center"/>
        <w:rPr>
          <w:rFonts w:ascii="Times New Roman" w:hAnsi="Times New Roman" w:cs="Times New Roman"/>
          <w:b/>
          <w:bCs/>
          <w:sz w:val="26"/>
          <w:szCs w:val="26"/>
        </w:rPr>
      </w:pPr>
      <w:r>
        <w:rPr>
          <w:rFonts w:ascii="Times New Roman" w:hAnsi="Times New Roman" w:cs="Times New Roman"/>
          <w:b/>
          <w:bCs/>
          <w:sz w:val="28"/>
          <w:szCs w:val="28"/>
        </w:rPr>
        <w:t xml:space="preserve">   </w:t>
      </w:r>
      <w:r w:rsidR="00296869" w:rsidRPr="00296869">
        <w:rPr>
          <w:rFonts w:ascii="Times New Roman" w:hAnsi="Times New Roman" w:cs="Times New Roman"/>
          <w:b/>
          <w:bCs/>
          <w:sz w:val="26"/>
          <w:szCs w:val="26"/>
        </w:rPr>
        <w:t>(</w:t>
      </w:r>
      <w:r w:rsidR="00D11EF6" w:rsidRPr="00296869">
        <w:rPr>
          <w:rFonts w:ascii="Times New Roman" w:hAnsi="Times New Roman" w:cs="Times New Roman"/>
          <w:b/>
          <w:bCs/>
          <w:sz w:val="26"/>
          <w:szCs w:val="26"/>
        </w:rPr>
        <w:t>0</w:t>
      </w:r>
      <w:r w:rsidR="00F85163" w:rsidRPr="00296869">
        <w:rPr>
          <w:rFonts w:ascii="Times New Roman" w:hAnsi="Times New Roman" w:cs="Times New Roman"/>
          <w:b/>
          <w:bCs/>
          <w:sz w:val="26"/>
          <w:szCs w:val="26"/>
        </w:rPr>
        <w:t>7</w:t>
      </w:r>
      <w:r w:rsidR="00D11EF6" w:rsidRPr="00296869">
        <w:rPr>
          <w:rFonts w:ascii="Times New Roman" w:hAnsi="Times New Roman" w:cs="Times New Roman"/>
          <w:b/>
          <w:bCs/>
          <w:sz w:val="26"/>
          <w:szCs w:val="26"/>
        </w:rPr>
        <w:t>.</w:t>
      </w:r>
      <w:r w:rsidR="00F85163" w:rsidRPr="00296869">
        <w:rPr>
          <w:rFonts w:ascii="Times New Roman" w:hAnsi="Times New Roman" w:cs="Times New Roman"/>
          <w:b/>
          <w:bCs/>
          <w:sz w:val="26"/>
          <w:szCs w:val="26"/>
        </w:rPr>
        <w:t>07</w:t>
      </w:r>
      <w:r w:rsidR="00D11EF6" w:rsidRPr="00296869">
        <w:rPr>
          <w:rFonts w:ascii="Times New Roman" w:hAnsi="Times New Roman" w:cs="Times New Roman"/>
          <w:b/>
          <w:bCs/>
          <w:sz w:val="26"/>
          <w:szCs w:val="26"/>
        </w:rPr>
        <w:t>.</w:t>
      </w:r>
      <w:r w:rsidR="00F87A94" w:rsidRPr="00296869">
        <w:rPr>
          <w:rFonts w:ascii="Times New Roman" w:hAnsi="Times New Roman" w:cs="Times New Roman"/>
          <w:b/>
          <w:bCs/>
          <w:sz w:val="26"/>
          <w:szCs w:val="26"/>
        </w:rPr>
        <w:t>20</w:t>
      </w:r>
      <w:r w:rsidR="00D11EF6" w:rsidRPr="00296869">
        <w:rPr>
          <w:rFonts w:ascii="Times New Roman" w:hAnsi="Times New Roman" w:cs="Times New Roman"/>
          <w:b/>
          <w:bCs/>
          <w:sz w:val="26"/>
          <w:szCs w:val="26"/>
        </w:rPr>
        <w:t>2</w:t>
      </w:r>
      <w:r w:rsidR="00F85163" w:rsidRPr="00296869">
        <w:rPr>
          <w:rFonts w:ascii="Times New Roman" w:hAnsi="Times New Roman" w:cs="Times New Roman"/>
          <w:b/>
          <w:bCs/>
          <w:sz w:val="26"/>
          <w:szCs w:val="26"/>
        </w:rPr>
        <w:t>5</w:t>
      </w:r>
      <w:r w:rsidR="0035004B" w:rsidRPr="00296869">
        <w:rPr>
          <w:rFonts w:ascii="Times New Roman" w:hAnsi="Times New Roman" w:cs="Times New Roman"/>
          <w:b/>
          <w:bCs/>
          <w:sz w:val="26"/>
          <w:szCs w:val="26"/>
        </w:rPr>
        <w:t xml:space="preserve"> </w:t>
      </w:r>
      <w:r w:rsidR="00892768" w:rsidRPr="00296869">
        <w:rPr>
          <w:rFonts w:ascii="Times New Roman" w:hAnsi="Times New Roman" w:cs="Times New Roman"/>
          <w:b/>
          <w:bCs/>
          <w:sz w:val="26"/>
          <w:szCs w:val="26"/>
        </w:rPr>
        <w:t>to</w:t>
      </w:r>
      <w:r w:rsidR="0035004B" w:rsidRPr="00296869">
        <w:rPr>
          <w:rFonts w:ascii="Times New Roman" w:hAnsi="Times New Roman" w:cs="Times New Roman"/>
          <w:b/>
          <w:bCs/>
          <w:sz w:val="26"/>
          <w:szCs w:val="26"/>
        </w:rPr>
        <w:t xml:space="preserve"> </w:t>
      </w:r>
      <w:r w:rsidR="00D11EF6" w:rsidRPr="00296869">
        <w:rPr>
          <w:rFonts w:ascii="Times New Roman" w:hAnsi="Times New Roman" w:cs="Times New Roman"/>
          <w:b/>
          <w:bCs/>
          <w:sz w:val="26"/>
          <w:szCs w:val="26"/>
        </w:rPr>
        <w:t>1</w:t>
      </w:r>
      <w:r w:rsidR="00F85163" w:rsidRPr="00296869">
        <w:rPr>
          <w:rFonts w:ascii="Times New Roman" w:hAnsi="Times New Roman" w:cs="Times New Roman"/>
          <w:b/>
          <w:bCs/>
          <w:sz w:val="26"/>
          <w:szCs w:val="26"/>
        </w:rPr>
        <w:t>1</w:t>
      </w:r>
      <w:r w:rsidR="00D11EF6" w:rsidRPr="00296869">
        <w:rPr>
          <w:rFonts w:ascii="Times New Roman" w:hAnsi="Times New Roman" w:cs="Times New Roman"/>
          <w:b/>
          <w:bCs/>
          <w:sz w:val="26"/>
          <w:szCs w:val="26"/>
        </w:rPr>
        <w:t>.</w:t>
      </w:r>
      <w:r w:rsidR="00F85163" w:rsidRPr="00296869">
        <w:rPr>
          <w:rFonts w:ascii="Times New Roman" w:hAnsi="Times New Roman" w:cs="Times New Roman"/>
          <w:b/>
          <w:bCs/>
          <w:sz w:val="26"/>
          <w:szCs w:val="26"/>
        </w:rPr>
        <w:t>07</w:t>
      </w:r>
      <w:r w:rsidR="00D11EF6" w:rsidRPr="00296869">
        <w:rPr>
          <w:rFonts w:ascii="Times New Roman" w:hAnsi="Times New Roman" w:cs="Times New Roman"/>
          <w:b/>
          <w:bCs/>
          <w:sz w:val="26"/>
          <w:szCs w:val="26"/>
        </w:rPr>
        <w:t>.</w:t>
      </w:r>
      <w:r w:rsidR="00F87A94" w:rsidRPr="00296869">
        <w:rPr>
          <w:rFonts w:ascii="Times New Roman" w:hAnsi="Times New Roman" w:cs="Times New Roman"/>
          <w:b/>
          <w:bCs/>
          <w:sz w:val="26"/>
          <w:szCs w:val="26"/>
        </w:rPr>
        <w:t>20</w:t>
      </w:r>
      <w:r w:rsidR="00D11EF6" w:rsidRPr="00296869">
        <w:rPr>
          <w:rFonts w:ascii="Times New Roman" w:hAnsi="Times New Roman" w:cs="Times New Roman"/>
          <w:b/>
          <w:bCs/>
          <w:sz w:val="26"/>
          <w:szCs w:val="26"/>
        </w:rPr>
        <w:t>2</w:t>
      </w:r>
      <w:r w:rsidR="00F85163" w:rsidRPr="00296869">
        <w:rPr>
          <w:rFonts w:ascii="Times New Roman" w:hAnsi="Times New Roman" w:cs="Times New Roman"/>
          <w:b/>
          <w:bCs/>
          <w:sz w:val="26"/>
          <w:szCs w:val="26"/>
        </w:rPr>
        <w:t>5</w:t>
      </w:r>
      <w:r w:rsidR="00296869" w:rsidRPr="00296869">
        <w:rPr>
          <w:rFonts w:ascii="Times New Roman" w:hAnsi="Times New Roman" w:cs="Times New Roman"/>
          <w:b/>
          <w:bCs/>
          <w:sz w:val="26"/>
          <w:szCs w:val="26"/>
        </w:rPr>
        <w:t>)</w:t>
      </w:r>
    </w:p>
    <w:p w14:paraId="5D0A4C7D" w14:textId="77777777" w:rsidR="00C51810" w:rsidRPr="00296869" w:rsidRDefault="00C51810" w:rsidP="00C51810">
      <w:pPr>
        <w:spacing w:after="0" w:line="240" w:lineRule="auto"/>
        <w:ind w:left="90"/>
        <w:jc w:val="center"/>
        <w:rPr>
          <w:rFonts w:ascii="Times New Roman" w:hAnsi="Times New Roman" w:cs="Times New Roman"/>
          <w:b/>
          <w:bCs/>
          <w:sz w:val="26"/>
          <w:szCs w:val="26"/>
        </w:rPr>
      </w:pPr>
    </w:p>
    <w:tbl>
      <w:tblPr>
        <w:tblStyle w:val="TableGrid"/>
        <w:tblW w:w="10980" w:type="dxa"/>
        <w:tblInd w:w="-275" w:type="dxa"/>
        <w:tblLayout w:type="fixed"/>
        <w:tblCellMar>
          <w:top w:w="55" w:type="dxa"/>
          <w:left w:w="101" w:type="dxa"/>
          <w:right w:w="44" w:type="dxa"/>
        </w:tblCellMar>
        <w:tblLook w:val="04A0" w:firstRow="1" w:lastRow="0" w:firstColumn="1" w:lastColumn="0" w:noHBand="0" w:noVBand="1"/>
      </w:tblPr>
      <w:tblGrid>
        <w:gridCol w:w="1260"/>
        <w:gridCol w:w="900"/>
        <w:gridCol w:w="3240"/>
        <w:gridCol w:w="3330"/>
        <w:gridCol w:w="2250"/>
      </w:tblGrid>
      <w:tr w:rsidR="00E61B0C" w:rsidRPr="00075C3D" w14:paraId="6E254694" w14:textId="77777777" w:rsidTr="00C51810">
        <w:trPr>
          <w:trHeight w:val="169"/>
        </w:trPr>
        <w:tc>
          <w:tcPr>
            <w:tcW w:w="10980" w:type="dxa"/>
            <w:gridSpan w:val="5"/>
            <w:tcBorders>
              <w:top w:val="single" w:sz="4" w:space="0" w:color="000000"/>
              <w:left w:val="single" w:sz="4" w:space="0" w:color="000000"/>
              <w:bottom w:val="single" w:sz="4" w:space="0" w:color="000000"/>
              <w:right w:val="single" w:sz="4" w:space="0" w:color="000000"/>
            </w:tcBorders>
            <w:vAlign w:val="center"/>
          </w:tcPr>
          <w:p w14:paraId="29279253" w14:textId="1CFFD0E7" w:rsidR="00E61B0C" w:rsidRPr="00A95C63" w:rsidRDefault="00E61B0C" w:rsidP="00E61B0C">
            <w:pPr>
              <w:ind w:right="54"/>
              <w:jc w:val="center"/>
              <w:rPr>
                <w:rFonts w:asciiTheme="minorHAnsi" w:hAnsiTheme="minorHAnsi" w:cstheme="minorHAnsi"/>
                <w:b/>
                <w:bCs/>
                <w:color w:val="auto"/>
                <w:sz w:val="24"/>
                <w:szCs w:val="22"/>
              </w:rPr>
            </w:pPr>
            <w:r w:rsidRPr="00A95C63">
              <w:rPr>
                <w:rFonts w:asciiTheme="minorHAnsi" w:hAnsiTheme="minorHAnsi" w:cstheme="minorHAnsi"/>
                <w:b/>
                <w:sz w:val="24"/>
                <w:szCs w:val="22"/>
              </w:rPr>
              <w:t>Training Schedule</w:t>
            </w:r>
          </w:p>
        </w:tc>
      </w:tr>
      <w:tr w:rsidR="00E61B0C" w:rsidRPr="00075C3D" w14:paraId="514EC9DF" w14:textId="77777777" w:rsidTr="00C8560A">
        <w:trPr>
          <w:trHeight w:val="187"/>
        </w:trPr>
        <w:tc>
          <w:tcPr>
            <w:tcW w:w="5400" w:type="dxa"/>
            <w:gridSpan w:val="3"/>
            <w:tcBorders>
              <w:top w:val="single" w:sz="4" w:space="0" w:color="000000"/>
              <w:left w:val="single" w:sz="4" w:space="0" w:color="000000"/>
              <w:bottom w:val="single" w:sz="4" w:space="0" w:color="000000"/>
              <w:right w:val="single" w:sz="4" w:space="0" w:color="000000"/>
            </w:tcBorders>
            <w:vAlign w:val="center"/>
          </w:tcPr>
          <w:p w14:paraId="2CFDCE57" w14:textId="22F1880D" w:rsidR="00E61B0C" w:rsidRPr="00075C3D" w:rsidRDefault="00E61B0C" w:rsidP="00E61B0C">
            <w:pPr>
              <w:ind w:right="54"/>
              <w:jc w:val="center"/>
              <w:rPr>
                <w:rFonts w:ascii="Times New Roman" w:eastAsia="Times New Roman" w:hAnsi="Times New Roman" w:cs="Times New Roman"/>
                <w:b/>
                <w:sz w:val="20"/>
              </w:rPr>
            </w:pPr>
            <w:r w:rsidRPr="00F517E3">
              <w:rPr>
                <w:rFonts w:asciiTheme="minorHAnsi" w:hAnsiTheme="minorHAnsi" w:cstheme="minorHAnsi"/>
                <w:b/>
                <w:bCs/>
                <w:sz w:val="18"/>
                <w:szCs w:val="18"/>
              </w:rPr>
              <w:t>SESSION TIMINGS</w:t>
            </w:r>
          </w:p>
        </w:tc>
        <w:tc>
          <w:tcPr>
            <w:tcW w:w="5580" w:type="dxa"/>
            <w:gridSpan w:val="2"/>
            <w:tcBorders>
              <w:top w:val="single" w:sz="4" w:space="0" w:color="000000"/>
              <w:left w:val="single" w:sz="4" w:space="0" w:color="000000"/>
              <w:bottom w:val="single" w:sz="4" w:space="0" w:color="000000"/>
              <w:right w:val="single" w:sz="4" w:space="0" w:color="000000"/>
            </w:tcBorders>
            <w:vAlign w:val="center"/>
          </w:tcPr>
          <w:p w14:paraId="51D77275" w14:textId="26FD1C23" w:rsidR="00E61B0C" w:rsidRPr="00075C3D" w:rsidRDefault="00E61B0C" w:rsidP="00E61B0C">
            <w:pPr>
              <w:ind w:right="54"/>
              <w:jc w:val="center"/>
              <w:rPr>
                <w:rFonts w:ascii="Times New Roman" w:eastAsia="Times New Roman" w:hAnsi="Times New Roman" w:cs="Times New Roman"/>
                <w:b/>
                <w:sz w:val="20"/>
              </w:rPr>
            </w:pPr>
            <w:r w:rsidRPr="00AB07A9">
              <w:rPr>
                <w:rFonts w:asciiTheme="minorHAnsi" w:hAnsiTheme="minorHAnsi" w:cstheme="minorHAnsi"/>
                <w:b/>
                <w:bCs/>
                <w:color w:val="auto"/>
                <w:sz w:val="18"/>
                <w:szCs w:val="18"/>
              </w:rPr>
              <w:t>NON-SESSION TIMINGS</w:t>
            </w:r>
          </w:p>
        </w:tc>
      </w:tr>
      <w:tr w:rsidR="00E61B0C" w:rsidRPr="00075C3D" w14:paraId="75FE5DE5" w14:textId="77777777" w:rsidTr="00C8560A">
        <w:trPr>
          <w:trHeight w:val="269"/>
        </w:trPr>
        <w:tc>
          <w:tcPr>
            <w:tcW w:w="5400" w:type="dxa"/>
            <w:gridSpan w:val="3"/>
            <w:tcBorders>
              <w:top w:val="single" w:sz="4" w:space="0" w:color="000000"/>
              <w:left w:val="single" w:sz="4" w:space="0" w:color="000000"/>
              <w:bottom w:val="single" w:sz="4" w:space="0" w:color="000000"/>
              <w:right w:val="single" w:sz="4" w:space="0" w:color="000000"/>
            </w:tcBorders>
            <w:vAlign w:val="center"/>
          </w:tcPr>
          <w:p w14:paraId="572D3425" w14:textId="7CF634AA" w:rsidR="00E61B0C" w:rsidRPr="00F517E3" w:rsidRDefault="00E61B0C" w:rsidP="00E61B0C">
            <w:pPr>
              <w:jc w:val="center"/>
              <w:rPr>
                <w:rFonts w:asciiTheme="minorHAnsi" w:hAnsiTheme="minorHAnsi" w:cstheme="minorHAnsi"/>
                <w:sz w:val="18"/>
                <w:szCs w:val="18"/>
              </w:rPr>
            </w:pPr>
            <w:r w:rsidRPr="00F517E3">
              <w:rPr>
                <w:rFonts w:asciiTheme="minorHAnsi" w:hAnsiTheme="minorHAnsi" w:cstheme="minorHAnsi"/>
                <w:sz w:val="18"/>
                <w:szCs w:val="18"/>
              </w:rPr>
              <w:t>I 10:</w:t>
            </w:r>
            <w:r w:rsidR="005406F0">
              <w:rPr>
                <w:rFonts w:asciiTheme="minorHAnsi" w:hAnsiTheme="minorHAnsi" w:cstheme="minorHAnsi"/>
                <w:sz w:val="18"/>
                <w:szCs w:val="18"/>
              </w:rPr>
              <w:t>00</w:t>
            </w:r>
            <w:r w:rsidRPr="00F517E3">
              <w:rPr>
                <w:rFonts w:asciiTheme="minorHAnsi" w:hAnsiTheme="minorHAnsi" w:cstheme="minorHAnsi"/>
                <w:sz w:val="18"/>
                <w:szCs w:val="18"/>
              </w:rPr>
              <w:t xml:space="preserve"> AM to 11.</w:t>
            </w:r>
            <w:r w:rsidR="005406F0">
              <w:rPr>
                <w:rFonts w:asciiTheme="minorHAnsi" w:hAnsiTheme="minorHAnsi" w:cstheme="minorHAnsi"/>
                <w:sz w:val="18"/>
                <w:szCs w:val="18"/>
              </w:rPr>
              <w:t>15</w:t>
            </w:r>
            <w:r w:rsidRPr="00F517E3">
              <w:rPr>
                <w:rFonts w:asciiTheme="minorHAnsi" w:hAnsiTheme="minorHAnsi" w:cstheme="minorHAnsi"/>
                <w:sz w:val="18"/>
                <w:szCs w:val="18"/>
              </w:rPr>
              <w:t xml:space="preserve"> AM</w:t>
            </w:r>
          </w:p>
          <w:p w14:paraId="7C364994" w14:textId="25FA5AEB" w:rsidR="00E61B0C" w:rsidRPr="00F517E3" w:rsidRDefault="00E61B0C" w:rsidP="00E61B0C">
            <w:pPr>
              <w:jc w:val="center"/>
              <w:rPr>
                <w:rFonts w:asciiTheme="minorHAnsi" w:hAnsiTheme="minorHAnsi" w:cstheme="minorHAnsi"/>
                <w:sz w:val="18"/>
                <w:szCs w:val="18"/>
              </w:rPr>
            </w:pPr>
            <w:r w:rsidRPr="00F517E3">
              <w:rPr>
                <w:rFonts w:asciiTheme="minorHAnsi" w:hAnsiTheme="minorHAnsi" w:cstheme="minorHAnsi"/>
                <w:sz w:val="18"/>
                <w:szCs w:val="18"/>
              </w:rPr>
              <w:t xml:space="preserve">II </w:t>
            </w:r>
            <w:r>
              <w:rPr>
                <w:rFonts w:asciiTheme="minorHAnsi" w:hAnsiTheme="minorHAnsi" w:cstheme="minorHAnsi"/>
                <w:sz w:val="18"/>
                <w:szCs w:val="18"/>
              </w:rPr>
              <w:t>1</w:t>
            </w:r>
            <w:r w:rsidR="005406F0">
              <w:rPr>
                <w:rFonts w:asciiTheme="minorHAnsi" w:hAnsiTheme="minorHAnsi" w:cstheme="minorHAnsi"/>
                <w:sz w:val="18"/>
                <w:szCs w:val="18"/>
              </w:rPr>
              <w:t>1</w:t>
            </w:r>
            <w:r w:rsidRPr="00F517E3">
              <w:rPr>
                <w:rFonts w:asciiTheme="minorHAnsi" w:hAnsiTheme="minorHAnsi" w:cstheme="minorHAnsi"/>
                <w:sz w:val="18"/>
                <w:szCs w:val="18"/>
              </w:rPr>
              <w:t>:</w:t>
            </w:r>
            <w:r w:rsidR="005406F0">
              <w:rPr>
                <w:rFonts w:asciiTheme="minorHAnsi" w:hAnsiTheme="minorHAnsi" w:cstheme="minorHAnsi"/>
                <w:sz w:val="18"/>
                <w:szCs w:val="18"/>
              </w:rPr>
              <w:t>45</w:t>
            </w:r>
            <w:r>
              <w:rPr>
                <w:rFonts w:asciiTheme="minorHAnsi" w:hAnsiTheme="minorHAnsi" w:cstheme="minorHAnsi"/>
                <w:sz w:val="18"/>
                <w:szCs w:val="18"/>
              </w:rPr>
              <w:t xml:space="preserve"> </w:t>
            </w:r>
            <w:r w:rsidR="005406F0">
              <w:rPr>
                <w:rFonts w:asciiTheme="minorHAnsi" w:hAnsiTheme="minorHAnsi" w:cstheme="minorHAnsi"/>
                <w:sz w:val="18"/>
                <w:szCs w:val="18"/>
              </w:rPr>
              <w:t>AM</w:t>
            </w:r>
            <w:r w:rsidRPr="00F517E3">
              <w:rPr>
                <w:rFonts w:asciiTheme="minorHAnsi" w:hAnsiTheme="minorHAnsi" w:cstheme="minorHAnsi"/>
                <w:sz w:val="18"/>
                <w:szCs w:val="18"/>
              </w:rPr>
              <w:t xml:space="preserve"> to </w:t>
            </w:r>
            <w:r>
              <w:rPr>
                <w:rFonts w:asciiTheme="minorHAnsi" w:hAnsiTheme="minorHAnsi" w:cstheme="minorHAnsi"/>
                <w:sz w:val="18"/>
                <w:szCs w:val="18"/>
              </w:rPr>
              <w:t>0</w:t>
            </w:r>
            <w:r w:rsidRPr="00F517E3">
              <w:rPr>
                <w:rFonts w:asciiTheme="minorHAnsi" w:hAnsiTheme="minorHAnsi" w:cstheme="minorHAnsi"/>
                <w:sz w:val="18"/>
                <w:szCs w:val="18"/>
              </w:rPr>
              <w:t>1:</w:t>
            </w:r>
            <w:r w:rsidR="005406F0">
              <w:rPr>
                <w:rFonts w:asciiTheme="minorHAnsi" w:hAnsiTheme="minorHAnsi" w:cstheme="minorHAnsi"/>
                <w:sz w:val="18"/>
                <w:szCs w:val="18"/>
              </w:rPr>
              <w:t>00</w:t>
            </w:r>
            <w:r w:rsidRPr="00F517E3">
              <w:rPr>
                <w:rFonts w:asciiTheme="minorHAnsi" w:hAnsiTheme="minorHAnsi" w:cstheme="minorHAnsi"/>
                <w:sz w:val="18"/>
                <w:szCs w:val="18"/>
              </w:rPr>
              <w:t xml:space="preserve"> PM</w:t>
            </w:r>
          </w:p>
          <w:p w14:paraId="49B1A04F" w14:textId="4462DF70" w:rsidR="00E61B0C" w:rsidRPr="00F517E3" w:rsidRDefault="00E61B0C" w:rsidP="00E61B0C">
            <w:pPr>
              <w:jc w:val="center"/>
              <w:rPr>
                <w:rFonts w:asciiTheme="minorHAnsi" w:hAnsiTheme="minorHAnsi" w:cstheme="minorHAnsi"/>
                <w:sz w:val="18"/>
                <w:szCs w:val="18"/>
              </w:rPr>
            </w:pPr>
            <w:r w:rsidRPr="00F517E3">
              <w:rPr>
                <w:rFonts w:asciiTheme="minorHAnsi" w:hAnsiTheme="minorHAnsi" w:cstheme="minorHAnsi"/>
                <w:sz w:val="18"/>
                <w:szCs w:val="18"/>
              </w:rPr>
              <w:t>III 0</w:t>
            </w:r>
            <w:r w:rsidRPr="00F517E3">
              <w:rPr>
                <w:rFonts w:asciiTheme="minorHAnsi" w:hAnsiTheme="minorHAnsi" w:cstheme="minorHAnsi"/>
                <w:sz w:val="18"/>
                <w:szCs w:val="18"/>
                <w:cs/>
              </w:rPr>
              <w:t>2</w:t>
            </w:r>
            <w:r w:rsidRPr="00F517E3">
              <w:rPr>
                <w:rFonts w:asciiTheme="minorHAnsi" w:hAnsiTheme="minorHAnsi" w:cstheme="minorHAnsi"/>
                <w:sz w:val="18"/>
                <w:szCs w:val="18"/>
              </w:rPr>
              <w:t>:</w:t>
            </w:r>
            <w:r w:rsidR="005406F0">
              <w:rPr>
                <w:rFonts w:asciiTheme="minorHAnsi" w:hAnsiTheme="minorHAnsi" w:cstheme="minorHAnsi"/>
                <w:sz w:val="18"/>
                <w:szCs w:val="18"/>
              </w:rPr>
              <w:t>00</w:t>
            </w:r>
            <w:r w:rsidRPr="00F517E3">
              <w:rPr>
                <w:rFonts w:asciiTheme="minorHAnsi" w:hAnsiTheme="minorHAnsi" w:cstheme="minorHAnsi"/>
                <w:sz w:val="18"/>
                <w:szCs w:val="18"/>
              </w:rPr>
              <w:t xml:space="preserve"> PM to 03.</w:t>
            </w:r>
            <w:r w:rsidR="005406F0">
              <w:rPr>
                <w:rFonts w:asciiTheme="minorHAnsi" w:hAnsiTheme="minorHAnsi" w:cstheme="minorHAnsi"/>
                <w:sz w:val="18"/>
                <w:szCs w:val="18"/>
              </w:rPr>
              <w:t>15</w:t>
            </w:r>
            <w:r w:rsidRPr="00F517E3">
              <w:rPr>
                <w:rFonts w:asciiTheme="minorHAnsi" w:hAnsiTheme="minorHAnsi" w:cstheme="minorHAnsi"/>
                <w:sz w:val="18"/>
                <w:szCs w:val="18"/>
              </w:rPr>
              <w:t xml:space="preserve"> PM</w:t>
            </w:r>
          </w:p>
          <w:p w14:paraId="05D492F5" w14:textId="06EB4685" w:rsidR="00E61B0C" w:rsidRPr="00075C3D" w:rsidRDefault="00E61B0C" w:rsidP="00E61B0C">
            <w:pPr>
              <w:ind w:right="54"/>
              <w:jc w:val="center"/>
              <w:rPr>
                <w:rFonts w:ascii="Times New Roman" w:eastAsia="Times New Roman" w:hAnsi="Times New Roman" w:cs="Times New Roman"/>
                <w:b/>
                <w:sz w:val="20"/>
              </w:rPr>
            </w:pPr>
            <w:r w:rsidRPr="00F517E3">
              <w:rPr>
                <w:rFonts w:asciiTheme="minorHAnsi" w:hAnsiTheme="minorHAnsi" w:cstheme="minorHAnsi"/>
                <w:sz w:val="18"/>
                <w:szCs w:val="18"/>
              </w:rPr>
              <w:t>IV 0</w:t>
            </w:r>
            <w:r w:rsidR="005406F0">
              <w:rPr>
                <w:rFonts w:asciiTheme="minorHAnsi" w:hAnsiTheme="minorHAnsi" w:cstheme="minorHAnsi"/>
                <w:sz w:val="18"/>
                <w:szCs w:val="18"/>
              </w:rPr>
              <w:t>3</w:t>
            </w:r>
            <w:r w:rsidRPr="00F517E3">
              <w:rPr>
                <w:rFonts w:asciiTheme="minorHAnsi" w:hAnsiTheme="minorHAnsi" w:cstheme="minorHAnsi"/>
                <w:sz w:val="18"/>
                <w:szCs w:val="18"/>
              </w:rPr>
              <w:t>:</w:t>
            </w:r>
            <w:r w:rsidR="005406F0">
              <w:rPr>
                <w:rFonts w:asciiTheme="minorHAnsi" w:hAnsiTheme="minorHAnsi" w:cstheme="minorHAnsi"/>
                <w:sz w:val="18"/>
                <w:szCs w:val="18"/>
              </w:rPr>
              <w:t>45</w:t>
            </w:r>
            <w:r w:rsidRPr="00F517E3">
              <w:rPr>
                <w:rFonts w:asciiTheme="minorHAnsi" w:hAnsiTheme="minorHAnsi" w:cstheme="minorHAnsi"/>
                <w:sz w:val="18"/>
                <w:szCs w:val="18"/>
              </w:rPr>
              <w:t xml:space="preserve"> PM to </w:t>
            </w:r>
            <w:r>
              <w:rPr>
                <w:rFonts w:asciiTheme="minorHAnsi" w:hAnsiTheme="minorHAnsi" w:cstheme="minorHAnsi"/>
                <w:sz w:val="18"/>
                <w:szCs w:val="18"/>
              </w:rPr>
              <w:t>05</w:t>
            </w:r>
            <w:r w:rsidRPr="00F517E3">
              <w:rPr>
                <w:rFonts w:asciiTheme="minorHAnsi" w:hAnsiTheme="minorHAnsi" w:cstheme="minorHAnsi"/>
                <w:sz w:val="18"/>
                <w:szCs w:val="18"/>
              </w:rPr>
              <w:t>.</w:t>
            </w:r>
            <w:r w:rsidR="005406F0">
              <w:rPr>
                <w:rFonts w:asciiTheme="minorHAnsi" w:hAnsiTheme="minorHAnsi" w:cstheme="minorHAnsi"/>
                <w:sz w:val="18"/>
                <w:szCs w:val="18"/>
              </w:rPr>
              <w:t>00</w:t>
            </w:r>
            <w:r w:rsidRPr="00F517E3">
              <w:rPr>
                <w:rFonts w:asciiTheme="minorHAnsi" w:hAnsiTheme="minorHAnsi" w:cstheme="minorHAnsi"/>
                <w:sz w:val="18"/>
                <w:szCs w:val="18"/>
              </w:rPr>
              <w:t xml:space="preserve"> PM</w:t>
            </w:r>
          </w:p>
        </w:tc>
        <w:tc>
          <w:tcPr>
            <w:tcW w:w="5580" w:type="dxa"/>
            <w:gridSpan w:val="2"/>
            <w:tcBorders>
              <w:top w:val="single" w:sz="4" w:space="0" w:color="000000"/>
              <w:left w:val="single" w:sz="4" w:space="0" w:color="000000"/>
              <w:bottom w:val="single" w:sz="4" w:space="0" w:color="000000"/>
              <w:right w:val="single" w:sz="4" w:space="0" w:color="000000"/>
            </w:tcBorders>
            <w:vAlign w:val="center"/>
          </w:tcPr>
          <w:p w14:paraId="000BEA90" w14:textId="2948A3CC" w:rsidR="00E61B0C" w:rsidRPr="00F517E3" w:rsidRDefault="00E61B0C" w:rsidP="00E61B0C">
            <w:pPr>
              <w:pStyle w:val="Header"/>
              <w:jc w:val="center"/>
              <w:rPr>
                <w:rFonts w:asciiTheme="minorHAnsi" w:hAnsiTheme="minorHAnsi" w:cstheme="minorHAnsi"/>
                <w:sz w:val="18"/>
                <w:szCs w:val="18"/>
              </w:rPr>
            </w:pPr>
            <w:r w:rsidRPr="00F517E3">
              <w:rPr>
                <w:rFonts w:asciiTheme="minorHAnsi" w:hAnsiTheme="minorHAnsi" w:cstheme="minorHAnsi"/>
                <w:sz w:val="18"/>
                <w:szCs w:val="18"/>
              </w:rPr>
              <w:t>11.</w:t>
            </w:r>
            <w:r w:rsidR="005406F0">
              <w:rPr>
                <w:rFonts w:asciiTheme="minorHAnsi" w:hAnsiTheme="minorHAnsi" w:cstheme="minorHAnsi"/>
                <w:sz w:val="18"/>
                <w:szCs w:val="18"/>
              </w:rPr>
              <w:t>15</w:t>
            </w:r>
            <w:r w:rsidRPr="00F517E3">
              <w:rPr>
                <w:rFonts w:asciiTheme="minorHAnsi" w:hAnsiTheme="minorHAnsi" w:cstheme="minorHAnsi"/>
                <w:sz w:val="18"/>
                <w:szCs w:val="18"/>
              </w:rPr>
              <w:t xml:space="preserve"> AM to 1</w:t>
            </w:r>
            <w:r w:rsidR="005406F0">
              <w:rPr>
                <w:rFonts w:asciiTheme="minorHAnsi" w:hAnsiTheme="minorHAnsi" w:cstheme="minorHAnsi"/>
                <w:sz w:val="18"/>
                <w:szCs w:val="18"/>
              </w:rPr>
              <w:t>1</w:t>
            </w:r>
            <w:r>
              <w:rPr>
                <w:rFonts w:asciiTheme="minorHAnsi" w:hAnsiTheme="minorHAnsi" w:cstheme="minorHAnsi"/>
                <w:sz w:val="18"/>
                <w:szCs w:val="18"/>
              </w:rPr>
              <w:t>.</w:t>
            </w:r>
            <w:r w:rsidR="005406F0">
              <w:rPr>
                <w:rFonts w:asciiTheme="minorHAnsi" w:hAnsiTheme="minorHAnsi" w:cstheme="minorHAnsi"/>
                <w:sz w:val="18"/>
                <w:szCs w:val="18"/>
              </w:rPr>
              <w:t>45</w:t>
            </w:r>
            <w:r w:rsidRPr="00F517E3">
              <w:rPr>
                <w:rFonts w:asciiTheme="minorHAnsi" w:hAnsiTheme="minorHAnsi" w:cstheme="minorHAnsi"/>
                <w:sz w:val="18"/>
                <w:szCs w:val="18"/>
              </w:rPr>
              <w:t xml:space="preserve"> </w:t>
            </w:r>
            <w:r w:rsidR="005406F0">
              <w:rPr>
                <w:rFonts w:asciiTheme="minorHAnsi" w:hAnsiTheme="minorHAnsi" w:cstheme="minorHAnsi"/>
                <w:sz w:val="18"/>
                <w:szCs w:val="18"/>
              </w:rPr>
              <w:t>AM</w:t>
            </w:r>
          </w:p>
          <w:p w14:paraId="64324BBC" w14:textId="4047D26B" w:rsidR="00E61B0C" w:rsidRPr="00F517E3" w:rsidRDefault="00E61B0C" w:rsidP="00E61B0C">
            <w:pPr>
              <w:jc w:val="center"/>
              <w:rPr>
                <w:rFonts w:asciiTheme="minorHAnsi" w:hAnsiTheme="minorHAnsi" w:cstheme="minorHAnsi"/>
                <w:sz w:val="18"/>
                <w:szCs w:val="18"/>
              </w:rPr>
            </w:pPr>
            <w:r>
              <w:rPr>
                <w:rFonts w:asciiTheme="minorHAnsi" w:hAnsiTheme="minorHAnsi" w:cstheme="minorHAnsi"/>
                <w:sz w:val="18"/>
                <w:szCs w:val="18"/>
              </w:rPr>
              <w:t>0</w:t>
            </w:r>
            <w:r w:rsidRPr="00F517E3">
              <w:rPr>
                <w:rFonts w:asciiTheme="minorHAnsi" w:hAnsiTheme="minorHAnsi" w:cstheme="minorHAnsi"/>
                <w:sz w:val="18"/>
                <w:szCs w:val="18"/>
              </w:rPr>
              <w:t>1.</w:t>
            </w:r>
            <w:r w:rsidR="005406F0">
              <w:rPr>
                <w:rFonts w:asciiTheme="minorHAnsi" w:hAnsiTheme="minorHAnsi" w:cstheme="minorHAnsi"/>
                <w:sz w:val="18"/>
                <w:szCs w:val="18"/>
              </w:rPr>
              <w:t>00</w:t>
            </w:r>
            <w:r w:rsidRPr="00F517E3">
              <w:rPr>
                <w:rFonts w:asciiTheme="minorHAnsi" w:hAnsiTheme="minorHAnsi" w:cstheme="minorHAnsi"/>
                <w:sz w:val="18"/>
                <w:szCs w:val="18"/>
              </w:rPr>
              <w:t xml:space="preserve"> PM to </w:t>
            </w:r>
            <w:r>
              <w:rPr>
                <w:rFonts w:asciiTheme="minorHAnsi" w:hAnsiTheme="minorHAnsi" w:cstheme="minorHAnsi"/>
                <w:sz w:val="18"/>
                <w:szCs w:val="18"/>
              </w:rPr>
              <w:t>0</w:t>
            </w:r>
            <w:r w:rsidRPr="00F517E3">
              <w:rPr>
                <w:rFonts w:asciiTheme="minorHAnsi" w:hAnsiTheme="minorHAnsi" w:cstheme="minorHAnsi"/>
                <w:sz w:val="18"/>
                <w:szCs w:val="18"/>
                <w:cs/>
              </w:rPr>
              <w:t>2</w:t>
            </w:r>
            <w:r w:rsidRPr="00F517E3">
              <w:rPr>
                <w:rFonts w:asciiTheme="minorHAnsi" w:hAnsiTheme="minorHAnsi" w:cstheme="minorHAnsi"/>
                <w:sz w:val="18"/>
                <w:szCs w:val="18"/>
              </w:rPr>
              <w:t>.</w:t>
            </w:r>
            <w:r w:rsidR="005406F0">
              <w:rPr>
                <w:rFonts w:asciiTheme="minorHAnsi" w:hAnsiTheme="minorHAnsi" w:cstheme="minorHAnsi"/>
                <w:sz w:val="18"/>
                <w:szCs w:val="18"/>
              </w:rPr>
              <w:t>00</w:t>
            </w:r>
            <w:r w:rsidRPr="00F517E3">
              <w:rPr>
                <w:rFonts w:asciiTheme="minorHAnsi" w:hAnsiTheme="minorHAnsi" w:cstheme="minorHAnsi"/>
                <w:sz w:val="18"/>
                <w:szCs w:val="18"/>
              </w:rPr>
              <w:t xml:space="preserve"> PM</w:t>
            </w:r>
          </w:p>
          <w:p w14:paraId="21B69EFF" w14:textId="714203C0" w:rsidR="00E61B0C" w:rsidRPr="00075C3D" w:rsidRDefault="00E61B0C" w:rsidP="00E61B0C">
            <w:pPr>
              <w:ind w:right="54"/>
              <w:jc w:val="center"/>
              <w:rPr>
                <w:rFonts w:ascii="Times New Roman" w:eastAsia="Times New Roman" w:hAnsi="Times New Roman" w:cs="Times New Roman"/>
                <w:b/>
                <w:sz w:val="20"/>
              </w:rPr>
            </w:pPr>
            <w:r w:rsidRPr="00F517E3">
              <w:rPr>
                <w:rFonts w:asciiTheme="minorHAnsi" w:hAnsiTheme="minorHAnsi" w:cstheme="minorHAnsi"/>
                <w:sz w:val="18"/>
                <w:szCs w:val="18"/>
              </w:rPr>
              <w:t>03.</w:t>
            </w:r>
            <w:r w:rsidR="005406F0">
              <w:rPr>
                <w:rFonts w:asciiTheme="minorHAnsi" w:hAnsiTheme="minorHAnsi" w:cstheme="minorHAnsi"/>
                <w:sz w:val="18"/>
                <w:szCs w:val="18"/>
              </w:rPr>
              <w:t>15</w:t>
            </w:r>
            <w:r w:rsidRPr="00F517E3">
              <w:rPr>
                <w:rFonts w:asciiTheme="minorHAnsi" w:hAnsiTheme="minorHAnsi" w:cstheme="minorHAnsi"/>
                <w:sz w:val="18"/>
                <w:szCs w:val="18"/>
              </w:rPr>
              <w:t xml:space="preserve"> PM to 0</w:t>
            </w:r>
            <w:r w:rsidR="005406F0">
              <w:rPr>
                <w:rFonts w:asciiTheme="minorHAnsi" w:hAnsiTheme="minorHAnsi" w:cstheme="minorHAnsi"/>
                <w:sz w:val="18"/>
                <w:szCs w:val="18"/>
              </w:rPr>
              <w:t>3</w:t>
            </w:r>
            <w:r w:rsidRPr="00F517E3">
              <w:rPr>
                <w:rFonts w:asciiTheme="minorHAnsi" w:hAnsiTheme="minorHAnsi" w:cstheme="minorHAnsi"/>
                <w:sz w:val="18"/>
                <w:szCs w:val="18"/>
              </w:rPr>
              <w:t>.</w:t>
            </w:r>
            <w:r w:rsidR="005406F0">
              <w:rPr>
                <w:rFonts w:asciiTheme="minorHAnsi" w:hAnsiTheme="minorHAnsi" w:cstheme="minorHAnsi"/>
                <w:sz w:val="18"/>
                <w:szCs w:val="18"/>
              </w:rPr>
              <w:t>45</w:t>
            </w:r>
            <w:r w:rsidRPr="00F517E3">
              <w:rPr>
                <w:rFonts w:asciiTheme="minorHAnsi" w:hAnsiTheme="minorHAnsi" w:cstheme="minorHAnsi"/>
                <w:sz w:val="18"/>
                <w:szCs w:val="18"/>
              </w:rPr>
              <w:t xml:space="preserve"> PM</w:t>
            </w:r>
          </w:p>
        </w:tc>
      </w:tr>
      <w:tr w:rsidR="00E61B0C" w:rsidRPr="00075C3D" w14:paraId="09417AD1" w14:textId="77777777" w:rsidTr="00C51810">
        <w:trPr>
          <w:trHeight w:val="196"/>
        </w:trPr>
        <w:tc>
          <w:tcPr>
            <w:tcW w:w="1260" w:type="dxa"/>
            <w:tcBorders>
              <w:top w:val="single" w:sz="4" w:space="0" w:color="000000"/>
              <w:left w:val="single" w:sz="4" w:space="0" w:color="000000"/>
              <w:bottom w:val="single" w:sz="4" w:space="0" w:color="000000"/>
              <w:right w:val="single" w:sz="4" w:space="0" w:color="000000"/>
            </w:tcBorders>
          </w:tcPr>
          <w:p w14:paraId="6E894B51" w14:textId="23C00794" w:rsidR="00E61B0C" w:rsidRPr="00321152" w:rsidRDefault="00E61B0C" w:rsidP="00E61B0C">
            <w:pPr>
              <w:ind w:right="50"/>
              <w:jc w:val="center"/>
              <w:rPr>
                <w:rFonts w:ascii="Times New Roman" w:hAnsi="Times New Roman" w:cs="Times New Roman"/>
                <w:b/>
                <w:sz w:val="20"/>
              </w:rPr>
            </w:pPr>
            <w:r w:rsidRPr="00321152">
              <w:rPr>
                <w:rFonts w:ascii="Times New Roman" w:eastAsia="Times New Roman" w:hAnsi="Times New Roman" w:cs="Times New Roman"/>
                <w:b/>
                <w:sz w:val="20"/>
              </w:rPr>
              <w:t>Day</w:t>
            </w:r>
          </w:p>
        </w:tc>
        <w:tc>
          <w:tcPr>
            <w:tcW w:w="900" w:type="dxa"/>
            <w:tcBorders>
              <w:top w:val="single" w:sz="4" w:space="0" w:color="000000"/>
              <w:left w:val="single" w:sz="4" w:space="0" w:color="000000"/>
              <w:bottom w:val="single" w:sz="4" w:space="0" w:color="000000"/>
              <w:right w:val="single" w:sz="4" w:space="0" w:color="000000"/>
            </w:tcBorders>
          </w:tcPr>
          <w:p w14:paraId="51529DED" w14:textId="6833E8CF" w:rsidR="00E61B0C" w:rsidRPr="00321152" w:rsidRDefault="00E61B0C" w:rsidP="00E61B0C">
            <w:pPr>
              <w:ind w:left="-104"/>
              <w:jc w:val="center"/>
              <w:rPr>
                <w:rFonts w:ascii="Times New Roman" w:eastAsia="Times New Roman" w:hAnsi="Times New Roman" w:cs="Times New Roman"/>
                <w:b/>
                <w:sz w:val="20"/>
              </w:rPr>
            </w:pPr>
            <w:r w:rsidRPr="00321152">
              <w:rPr>
                <w:rFonts w:ascii="Times New Roman" w:eastAsia="Times New Roman" w:hAnsi="Times New Roman" w:cs="Times New Roman"/>
                <w:b/>
                <w:sz w:val="20"/>
              </w:rPr>
              <w:t>Session</w:t>
            </w:r>
          </w:p>
        </w:tc>
        <w:tc>
          <w:tcPr>
            <w:tcW w:w="6570" w:type="dxa"/>
            <w:gridSpan w:val="2"/>
            <w:tcBorders>
              <w:top w:val="single" w:sz="4" w:space="0" w:color="000000"/>
              <w:left w:val="single" w:sz="4" w:space="0" w:color="000000"/>
              <w:bottom w:val="single" w:sz="4" w:space="0" w:color="000000"/>
              <w:right w:val="single" w:sz="4" w:space="0" w:color="000000"/>
            </w:tcBorders>
          </w:tcPr>
          <w:p w14:paraId="49FCA84D" w14:textId="77777777" w:rsidR="00E61B0C" w:rsidRPr="00075C3D" w:rsidRDefault="00E61B0C" w:rsidP="00E61B0C">
            <w:pPr>
              <w:ind w:right="54"/>
              <w:jc w:val="center"/>
              <w:rPr>
                <w:rFonts w:ascii="Times New Roman" w:hAnsi="Times New Roman" w:cs="Times New Roman"/>
                <w:sz w:val="20"/>
              </w:rPr>
            </w:pPr>
            <w:r w:rsidRPr="00075C3D">
              <w:rPr>
                <w:rFonts w:ascii="Times New Roman" w:eastAsia="Times New Roman" w:hAnsi="Times New Roman" w:cs="Times New Roman"/>
                <w:b/>
                <w:sz w:val="20"/>
              </w:rPr>
              <w:t xml:space="preserve">Content </w:t>
            </w:r>
          </w:p>
        </w:tc>
        <w:tc>
          <w:tcPr>
            <w:tcW w:w="2250" w:type="dxa"/>
            <w:tcBorders>
              <w:top w:val="single" w:sz="4" w:space="0" w:color="000000"/>
              <w:left w:val="single" w:sz="4" w:space="0" w:color="000000"/>
              <w:bottom w:val="single" w:sz="4" w:space="0" w:color="000000"/>
              <w:right w:val="single" w:sz="4" w:space="0" w:color="000000"/>
            </w:tcBorders>
          </w:tcPr>
          <w:p w14:paraId="7CD16CA2" w14:textId="77777777" w:rsidR="00E61B0C" w:rsidRPr="00075C3D" w:rsidRDefault="00E61B0C" w:rsidP="00E61B0C">
            <w:pPr>
              <w:ind w:right="54"/>
              <w:jc w:val="center"/>
              <w:rPr>
                <w:rFonts w:ascii="Times New Roman" w:eastAsia="Times New Roman" w:hAnsi="Times New Roman" w:cs="Times New Roman"/>
                <w:b/>
                <w:sz w:val="20"/>
              </w:rPr>
            </w:pPr>
            <w:r w:rsidRPr="00075C3D">
              <w:rPr>
                <w:rFonts w:ascii="Times New Roman" w:eastAsia="Times New Roman" w:hAnsi="Times New Roman" w:cs="Times New Roman"/>
                <w:b/>
                <w:sz w:val="20"/>
              </w:rPr>
              <w:t>Faculty</w:t>
            </w:r>
          </w:p>
        </w:tc>
      </w:tr>
      <w:tr w:rsidR="00E61B0C" w:rsidRPr="00075C3D" w14:paraId="7175E69A" w14:textId="77777777" w:rsidTr="00C51810">
        <w:trPr>
          <w:trHeight w:val="412"/>
        </w:trPr>
        <w:tc>
          <w:tcPr>
            <w:tcW w:w="1260" w:type="dxa"/>
            <w:vMerge w:val="restart"/>
            <w:tcBorders>
              <w:top w:val="single" w:sz="4" w:space="0" w:color="000000"/>
              <w:left w:val="single" w:sz="4" w:space="0" w:color="000000"/>
              <w:right w:val="single" w:sz="4" w:space="0" w:color="000000"/>
            </w:tcBorders>
          </w:tcPr>
          <w:p w14:paraId="32F5F3CD" w14:textId="77777777" w:rsidR="00E61B0C" w:rsidRPr="007A7EBE" w:rsidRDefault="00E61B0C" w:rsidP="00E61B0C">
            <w:pPr>
              <w:ind w:right="50"/>
              <w:jc w:val="center"/>
              <w:rPr>
                <w:rFonts w:ascii="Times New Roman" w:eastAsia="Times New Roman" w:hAnsi="Times New Roman" w:cs="Times New Roman"/>
                <w:b/>
                <w:sz w:val="20"/>
              </w:rPr>
            </w:pPr>
          </w:p>
          <w:p w14:paraId="3011500F" w14:textId="18DD3FD0" w:rsidR="00E61B0C" w:rsidRPr="007A7EBE" w:rsidRDefault="00E61B0C" w:rsidP="00E61B0C">
            <w:pPr>
              <w:ind w:right="50"/>
              <w:jc w:val="center"/>
              <w:rPr>
                <w:rFonts w:ascii="Times New Roman" w:eastAsia="Times New Roman" w:hAnsi="Times New Roman" w:cs="Times New Roman"/>
                <w:b/>
                <w:sz w:val="20"/>
              </w:rPr>
            </w:pPr>
            <w:r w:rsidRPr="007A7EBE">
              <w:rPr>
                <w:rFonts w:ascii="Times New Roman" w:eastAsia="Times New Roman" w:hAnsi="Times New Roman" w:cs="Times New Roman"/>
                <w:b/>
                <w:sz w:val="20"/>
              </w:rPr>
              <w:t>0</w:t>
            </w:r>
            <w:r w:rsidR="00B70E4E" w:rsidRPr="007A7EBE">
              <w:rPr>
                <w:rFonts w:ascii="Times New Roman" w:eastAsia="Times New Roman" w:hAnsi="Times New Roman" w:cs="Times New Roman"/>
                <w:b/>
                <w:sz w:val="20"/>
              </w:rPr>
              <w:t>7</w:t>
            </w:r>
            <w:r w:rsidRPr="007A7EBE">
              <w:rPr>
                <w:rFonts w:ascii="Times New Roman" w:eastAsia="Times New Roman" w:hAnsi="Times New Roman" w:cs="Times New Roman"/>
                <w:b/>
                <w:sz w:val="20"/>
              </w:rPr>
              <w:t>.</w:t>
            </w:r>
            <w:r w:rsidR="00B70E4E" w:rsidRPr="007A7EBE">
              <w:rPr>
                <w:rFonts w:ascii="Times New Roman" w:eastAsia="Times New Roman" w:hAnsi="Times New Roman" w:cs="Times New Roman"/>
                <w:b/>
                <w:sz w:val="20"/>
              </w:rPr>
              <w:t>07</w:t>
            </w:r>
            <w:r w:rsidRPr="007A7EBE">
              <w:rPr>
                <w:rFonts w:ascii="Times New Roman" w:eastAsia="Times New Roman" w:hAnsi="Times New Roman" w:cs="Times New Roman"/>
                <w:b/>
                <w:sz w:val="20"/>
              </w:rPr>
              <w:t>.</w:t>
            </w:r>
            <w:r w:rsidR="006C68E3">
              <w:rPr>
                <w:rFonts w:ascii="Times New Roman" w:eastAsia="Times New Roman" w:hAnsi="Times New Roman" w:cs="Times New Roman"/>
                <w:b/>
                <w:sz w:val="20"/>
              </w:rPr>
              <w:t>20</w:t>
            </w:r>
            <w:r w:rsidRPr="007A7EBE">
              <w:rPr>
                <w:rFonts w:ascii="Times New Roman" w:eastAsia="Times New Roman" w:hAnsi="Times New Roman" w:cs="Times New Roman"/>
                <w:b/>
                <w:sz w:val="20"/>
              </w:rPr>
              <w:t>2</w:t>
            </w:r>
            <w:r w:rsidR="00B70E4E" w:rsidRPr="007A7EBE">
              <w:rPr>
                <w:rFonts w:ascii="Times New Roman" w:eastAsia="Times New Roman" w:hAnsi="Times New Roman" w:cs="Times New Roman"/>
                <w:b/>
                <w:sz w:val="20"/>
              </w:rPr>
              <w:t>5</w:t>
            </w:r>
          </w:p>
          <w:p w14:paraId="233928C4" w14:textId="77777777" w:rsidR="00E61B0C" w:rsidRPr="007A7EBE" w:rsidRDefault="00E61B0C" w:rsidP="00E61B0C">
            <w:pPr>
              <w:ind w:right="50"/>
              <w:jc w:val="center"/>
              <w:rPr>
                <w:rFonts w:ascii="Times New Roman" w:eastAsia="Times New Roman" w:hAnsi="Times New Roman" w:cs="Times New Roman"/>
                <w:b/>
                <w:sz w:val="20"/>
              </w:rPr>
            </w:pPr>
            <w:r w:rsidRPr="007A7EBE">
              <w:rPr>
                <w:rFonts w:ascii="Times New Roman" w:eastAsia="Times New Roman" w:hAnsi="Times New Roman" w:cs="Times New Roman"/>
                <w:b/>
                <w:sz w:val="20"/>
              </w:rPr>
              <w:t>Monday</w:t>
            </w:r>
          </w:p>
        </w:tc>
        <w:tc>
          <w:tcPr>
            <w:tcW w:w="7470" w:type="dxa"/>
            <w:gridSpan w:val="3"/>
            <w:tcBorders>
              <w:top w:val="single" w:sz="4" w:space="0" w:color="000000"/>
              <w:left w:val="single" w:sz="4" w:space="0" w:color="000000"/>
              <w:bottom w:val="single" w:sz="4" w:space="0" w:color="auto"/>
              <w:right w:val="single" w:sz="4" w:space="0" w:color="000000"/>
            </w:tcBorders>
          </w:tcPr>
          <w:p w14:paraId="6D7AB4BD" w14:textId="14631B99" w:rsidR="00E61B0C" w:rsidRPr="007A7EBE" w:rsidRDefault="00E61B0C" w:rsidP="00E61B0C">
            <w:pPr>
              <w:ind w:right="54"/>
              <w:jc w:val="center"/>
              <w:rPr>
                <w:rFonts w:ascii="Times New Roman" w:eastAsia="Times New Roman" w:hAnsi="Times New Roman" w:cs="Times New Roman"/>
                <w:b/>
                <w:sz w:val="20"/>
              </w:rPr>
            </w:pPr>
            <w:r w:rsidRPr="007A7EBE">
              <w:rPr>
                <w:rFonts w:ascii="Times New Roman" w:eastAsia="Times New Roman" w:hAnsi="Times New Roman" w:cs="Times New Roman"/>
                <w:b/>
                <w:sz w:val="20"/>
              </w:rPr>
              <w:t>Inauguration (</w:t>
            </w:r>
            <w:r w:rsidR="00C37E14" w:rsidRPr="007A7EBE">
              <w:rPr>
                <w:rFonts w:ascii="Times New Roman" w:eastAsia="Times New Roman" w:hAnsi="Times New Roman" w:cs="Times New Roman"/>
                <w:b/>
                <w:sz w:val="20"/>
              </w:rPr>
              <w:t>09</w:t>
            </w:r>
            <w:r w:rsidRPr="007A7EBE">
              <w:rPr>
                <w:rFonts w:ascii="Times New Roman" w:eastAsia="Times New Roman" w:hAnsi="Times New Roman" w:cs="Times New Roman"/>
                <w:b/>
                <w:sz w:val="20"/>
              </w:rPr>
              <w:t>.</w:t>
            </w:r>
            <w:r w:rsidR="00C37E14" w:rsidRPr="007A7EBE">
              <w:rPr>
                <w:rFonts w:ascii="Times New Roman" w:eastAsia="Times New Roman" w:hAnsi="Times New Roman" w:cs="Times New Roman"/>
                <w:b/>
                <w:sz w:val="20"/>
              </w:rPr>
              <w:t>50</w:t>
            </w:r>
            <w:r w:rsidRPr="007A7EBE">
              <w:rPr>
                <w:rFonts w:ascii="Times New Roman" w:eastAsia="Times New Roman" w:hAnsi="Times New Roman" w:cs="Times New Roman"/>
                <w:b/>
                <w:sz w:val="20"/>
              </w:rPr>
              <w:t xml:space="preserve"> AM)</w:t>
            </w:r>
          </w:p>
        </w:tc>
        <w:tc>
          <w:tcPr>
            <w:tcW w:w="2250" w:type="dxa"/>
            <w:tcBorders>
              <w:top w:val="single" w:sz="4" w:space="0" w:color="000000"/>
              <w:left w:val="single" w:sz="4" w:space="0" w:color="000000"/>
              <w:bottom w:val="single" w:sz="4" w:space="0" w:color="000000"/>
              <w:right w:val="single" w:sz="4" w:space="0" w:color="000000"/>
            </w:tcBorders>
          </w:tcPr>
          <w:p w14:paraId="1774A8A1" w14:textId="77777777" w:rsidR="00E61B0C" w:rsidRPr="007A7EBE" w:rsidRDefault="00E61B0C" w:rsidP="004F3D7E">
            <w:pPr>
              <w:ind w:right="54"/>
              <w:rPr>
                <w:rFonts w:ascii="Times New Roman" w:eastAsia="Times New Roman" w:hAnsi="Times New Roman" w:cs="Times New Roman"/>
                <w:b/>
                <w:sz w:val="20"/>
              </w:rPr>
            </w:pPr>
            <w:r w:rsidRPr="007A7EBE">
              <w:rPr>
                <w:rFonts w:ascii="Times New Roman" w:eastAsia="Times New Roman" w:hAnsi="Times New Roman" w:cs="Times New Roman"/>
                <w:b/>
                <w:sz w:val="20"/>
              </w:rPr>
              <w:t>Principal Director, RCB&amp;KI, Jaipur</w:t>
            </w:r>
          </w:p>
        </w:tc>
      </w:tr>
      <w:tr w:rsidR="00E61B0C" w:rsidRPr="00075C3D" w14:paraId="569D1963" w14:textId="77777777" w:rsidTr="00C8560A">
        <w:trPr>
          <w:trHeight w:val="528"/>
        </w:trPr>
        <w:tc>
          <w:tcPr>
            <w:tcW w:w="1260" w:type="dxa"/>
            <w:vMerge/>
            <w:tcBorders>
              <w:left w:val="single" w:sz="4" w:space="0" w:color="000000"/>
              <w:right w:val="single" w:sz="4" w:space="0" w:color="000000"/>
            </w:tcBorders>
          </w:tcPr>
          <w:p w14:paraId="531C920A" w14:textId="726C32EF" w:rsidR="00E61B0C" w:rsidRPr="007A7EBE" w:rsidRDefault="00E61B0C" w:rsidP="00E61B0C">
            <w:pPr>
              <w:ind w:left="5"/>
              <w:rPr>
                <w:rFonts w:ascii="Times New Roman" w:hAnsi="Times New Roman" w:cs="Times New Roman"/>
                <w:b/>
                <w:bCs/>
                <w:sz w:val="20"/>
              </w:rPr>
            </w:pPr>
          </w:p>
        </w:tc>
        <w:tc>
          <w:tcPr>
            <w:tcW w:w="900" w:type="dxa"/>
            <w:tcBorders>
              <w:top w:val="single" w:sz="4" w:space="0" w:color="auto"/>
              <w:left w:val="single" w:sz="4" w:space="0" w:color="000000"/>
              <w:bottom w:val="single" w:sz="4" w:space="0" w:color="auto"/>
              <w:right w:val="single" w:sz="4" w:space="0" w:color="auto"/>
            </w:tcBorders>
          </w:tcPr>
          <w:p w14:paraId="402F9904" w14:textId="33FC0838" w:rsidR="00E61B0C" w:rsidRPr="007A7EBE" w:rsidRDefault="00E61B0C" w:rsidP="00E61B0C">
            <w:pPr>
              <w:ind w:left="5"/>
              <w:jc w:val="center"/>
              <w:rPr>
                <w:rFonts w:ascii="Times New Roman" w:hAnsi="Times New Roman" w:cs="Times New Roman"/>
                <w:b/>
                <w:bCs/>
                <w:sz w:val="20"/>
              </w:rPr>
            </w:pPr>
            <w:r w:rsidRPr="007A7EBE">
              <w:rPr>
                <w:rFonts w:ascii="Times New Roman" w:hAnsi="Times New Roman" w:cs="Times New Roman"/>
                <w:b/>
                <w:bCs/>
                <w:sz w:val="20"/>
              </w:rPr>
              <w:t>I</w:t>
            </w:r>
          </w:p>
        </w:tc>
        <w:tc>
          <w:tcPr>
            <w:tcW w:w="6570" w:type="dxa"/>
            <w:gridSpan w:val="2"/>
            <w:tcBorders>
              <w:top w:val="single" w:sz="4" w:space="0" w:color="000000"/>
              <w:left w:val="single" w:sz="4" w:space="0" w:color="000000"/>
              <w:bottom w:val="single" w:sz="4" w:space="0" w:color="000000"/>
              <w:right w:val="single" w:sz="4" w:space="0" w:color="000000"/>
            </w:tcBorders>
          </w:tcPr>
          <w:p w14:paraId="40E7491A" w14:textId="77777777" w:rsidR="00E61B0C" w:rsidRPr="007A7EBE" w:rsidRDefault="00E61B0C" w:rsidP="00E61B0C">
            <w:pPr>
              <w:rPr>
                <w:rFonts w:ascii="Times New Roman" w:hAnsi="Times New Roman" w:cs="Times New Roman"/>
                <w:color w:val="000000" w:themeColor="text1"/>
                <w:sz w:val="20"/>
              </w:rPr>
            </w:pPr>
            <w:r w:rsidRPr="007A7EBE">
              <w:rPr>
                <w:rFonts w:ascii="Times New Roman" w:hAnsi="Times New Roman" w:cs="Times New Roman"/>
                <w:b/>
                <w:bCs/>
                <w:color w:val="000000" w:themeColor="text1"/>
                <w:sz w:val="20"/>
              </w:rPr>
              <w:t>Introduction to GST</w:t>
            </w:r>
          </w:p>
          <w:p w14:paraId="03EC426A" w14:textId="77777777" w:rsidR="00E61B0C" w:rsidRPr="007A7EBE" w:rsidRDefault="00E61B0C" w:rsidP="00E61B0C">
            <w:pPr>
              <w:pStyle w:val="ListParagraph"/>
              <w:framePr w:hSpace="180" w:wrap="around" w:hAnchor="margin" w:y="1125"/>
              <w:numPr>
                <w:ilvl w:val="0"/>
                <w:numId w:val="1"/>
              </w:numPr>
              <w:jc w:val="both"/>
              <w:rPr>
                <w:rFonts w:ascii="Times New Roman" w:hAnsi="Times New Roman" w:cs="Times New Roman"/>
                <w:sz w:val="20"/>
              </w:rPr>
            </w:pPr>
            <w:r w:rsidRPr="007A7EBE">
              <w:rPr>
                <w:rFonts w:ascii="Times New Roman" w:hAnsi="Times New Roman" w:cs="Times New Roman"/>
                <w:sz w:val="20"/>
              </w:rPr>
              <w:t xml:space="preserve">Salient features of GST Act – Structure of the Act, </w:t>
            </w:r>
          </w:p>
          <w:p w14:paraId="19BC996D" w14:textId="77777777" w:rsidR="00E61B0C" w:rsidRPr="007A7EBE" w:rsidRDefault="00E61B0C" w:rsidP="00E61B0C">
            <w:pPr>
              <w:pStyle w:val="ListParagraph"/>
              <w:framePr w:hSpace="180" w:wrap="around" w:hAnchor="margin" w:y="1125"/>
              <w:numPr>
                <w:ilvl w:val="0"/>
                <w:numId w:val="1"/>
              </w:numPr>
              <w:jc w:val="both"/>
              <w:rPr>
                <w:rFonts w:ascii="Times New Roman" w:hAnsi="Times New Roman" w:cs="Times New Roman"/>
                <w:sz w:val="20"/>
              </w:rPr>
            </w:pPr>
            <w:r w:rsidRPr="007A7EBE">
              <w:rPr>
                <w:rFonts w:ascii="Times New Roman" w:hAnsi="Times New Roman" w:cs="Times New Roman"/>
                <w:sz w:val="20"/>
              </w:rPr>
              <w:t xml:space="preserve">Overview of Central GST (CGST), State GST (SGST) and Inter-State GST(IGST) </w:t>
            </w:r>
          </w:p>
          <w:p w14:paraId="7356B7EC" w14:textId="28BFCC10" w:rsidR="00E61B0C" w:rsidRPr="007A7EBE" w:rsidRDefault="00E61B0C" w:rsidP="00E61B0C">
            <w:pPr>
              <w:pStyle w:val="ListParagraph"/>
              <w:framePr w:hSpace="180" w:wrap="around" w:hAnchor="margin" w:y="1125"/>
              <w:numPr>
                <w:ilvl w:val="0"/>
                <w:numId w:val="1"/>
              </w:numPr>
              <w:jc w:val="both"/>
              <w:rPr>
                <w:rFonts w:ascii="Times New Roman" w:hAnsi="Times New Roman" w:cs="Times New Roman"/>
                <w:sz w:val="20"/>
              </w:rPr>
            </w:pPr>
            <w:r w:rsidRPr="007A7EBE">
              <w:rPr>
                <w:rFonts w:ascii="Times New Roman" w:hAnsi="Times New Roman" w:cs="Times New Roman"/>
                <w:sz w:val="20"/>
              </w:rPr>
              <w:t xml:space="preserve">Administration of the Act – Organization structure of GST department- Powers vested at each level, </w:t>
            </w:r>
          </w:p>
          <w:p w14:paraId="563CFC37" w14:textId="7FCEDA3D" w:rsidR="00E61B0C" w:rsidRPr="007A7EBE" w:rsidRDefault="00E61B0C" w:rsidP="00202CF7">
            <w:pPr>
              <w:pStyle w:val="ListParagraph"/>
              <w:numPr>
                <w:ilvl w:val="0"/>
                <w:numId w:val="12"/>
              </w:numPr>
              <w:jc w:val="both"/>
              <w:rPr>
                <w:rFonts w:ascii="Times New Roman" w:eastAsia="Times New Roman" w:hAnsi="Times New Roman" w:cs="Times New Roman"/>
                <w:sz w:val="20"/>
              </w:rPr>
            </w:pPr>
            <w:r w:rsidRPr="007A7EBE">
              <w:rPr>
                <w:rFonts w:ascii="Times New Roman" w:hAnsi="Times New Roman" w:cs="Times New Roman"/>
                <w:color w:val="000000" w:themeColor="text1"/>
                <w:sz w:val="20"/>
              </w:rPr>
              <w:t>Establishment of GST Council and role of GST council in fixing the rate of tax and in other matters, powers vested with GST Council</w:t>
            </w:r>
          </w:p>
        </w:tc>
        <w:tc>
          <w:tcPr>
            <w:tcW w:w="2250" w:type="dxa"/>
            <w:tcBorders>
              <w:top w:val="single" w:sz="4" w:space="0" w:color="000000"/>
              <w:left w:val="single" w:sz="4" w:space="0" w:color="000000"/>
              <w:bottom w:val="single" w:sz="4" w:space="0" w:color="000000"/>
              <w:right w:val="single" w:sz="4" w:space="0" w:color="000000"/>
            </w:tcBorders>
          </w:tcPr>
          <w:p w14:paraId="7CA4BABF" w14:textId="3B2B3C5F" w:rsidR="00E61B0C" w:rsidRPr="007A7EBE" w:rsidRDefault="002B5C41" w:rsidP="008D7235">
            <w:pPr>
              <w:rPr>
                <w:rFonts w:ascii="Times New Roman" w:eastAsia="Times New Roman" w:hAnsi="Times New Roman" w:cs="Times New Roman"/>
                <w:sz w:val="20"/>
              </w:rPr>
            </w:pPr>
            <w:r>
              <w:rPr>
                <w:rFonts w:ascii="Times New Roman" w:eastAsia="Times New Roman" w:hAnsi="Times New Roman" w:cs="Times New Roman"/>
                <w:sz w:val="20"/>
              </w:rPr>
              <w:t xml:space="preserve">Shri Rajesh </w:t>
            </w:r>
            <w:r w:rsidR="0060448E">
              <w:rPr>
                <w:rFonts w:ascii="Times New Roman" w:eastAsia="Times New Roman" w:hAnsi="Times New Roman" w:cs="Times New Roman"/>
                <w:sz w:val="20"/>
              </w:rPr>
              <w:t xml:space="preserve">Kumar </w:t>
            </w:r>
            <w:r>
              <w:rPr>
                <w:rFonts w:ascii="Times New Roman" w:eastAsia="Times New Roman" w:hAnsi="Times New Roman" w:cs="Times New Roman"/>
                <w:sz w:val="20"/>
              </w:rPr>
              <w:t>Maheshwari, Sr.AO, Core Faculty, RCB</w:t>
            </w:r>
            <w:r w:rsidR="007C75B0">
              <w:rPr>
                <w:rFonts w:ascii="Times New Roman" w:eastAsia="Times New Roman" w:hAnsi="Times New Roman" w:cs="Times New Roman"/>
                <w:sz w:val="20"/>
              </w:rPr>
              <w:t>&amp;</w:t>
            </w:r>
            <w:r>
              <w:rPr>
                <w:rFonts w:ascii="Times New Roman" w:eastAsia="Times New Roman" w:hAnsi="Times New Roman" w:cs="Times New Roman"/>
                <w:sz w:val="20"/>
              </w:rPr>
              <w:t>KI, Jaipur</w:t>
            </w:r>
          </w:p>
        </w:tc>
      </w:tr>
      <w:tr w:rsidR="00E61B0C" w:rsidRPr="00075C3D" w14:paraId="25BC1E1B" w14:textId="77777777" w:rsidTr="00C8560A">
        <w:trPr>
          <w:trHeight w:val="274"/>
        </w:trPr>
        <w:tc>
          <w:tcPr>
            <w:tcW w:w="1260" w:type="dxa"/>
            <w:vMerge/>
            <w:tcBorders>
              <w:left w:val="single" w:sz="4" w:space="0" w:color="000000"/>
              <w:right w:val="single" w:sz="4" w:space="0" w:color="000000"/>
            </w:tcBorders>
          </w:tcPr>
          <w:p w14:paraId="63E3C94C" w14:textId="77777777" w:rsidR="00E61B0C" w:rsidRPr="007A7EBE" w:rsidRDefault="00E61B0C" w:rsidP="00E61B0C">
            <w:pPr>
              <w:rPr>
                <w:rFonts w:ascii="Times New Roman" w:hAnsi="Times New Roman" w:cs="Times New Roman"/>
                <w:b/>
                <w:bCs/>
                <w:sz w:val="20"/>
              </w:rPr>
            </w:pPr>
          </w:p>
        </w:tc>
        <w:tc>
          <w:tcPr>
            <w:tcW w:w="900" w:type="dxa"/>
            <w:tcBorders>
              <w:top w:val="single" w:sz="4" w:space="0" w:color="auto"/>
              <w:left w:val="single" w:sz="4" w:space="0" w:color="000000"/>
              <w:bottom w:val="single" w:sz="4" w:space="0" w:color="auto"/>
              <w:right w:val="single" w:sz="4" w:space="0" w:color="auto"/>
            </w:tcBorders>
          </w:tcPr>
          <w:p w14:paraId="1E83755E" w14:textId="7600FF4D" w:rsidR="00E61B0C" w:rsidRPr="007A7EBE" w:rsidRDefault="00E61B0C" w:rsidP="00E61B0C">
            <w:pPr>
              <w:ind w:left="5"/>
              <w:jc w:val="center"/>
              <w:rPr>
                <w:rFonts w:ascii="Times New Roman" w:hAnsi="Times New Roman" w:cs="Times New Roman"/>
                <w:b/>
                <w:bCs/>
                <w:sz w:val="20"/>
              </w:rPr>
            </w:pPr>
            <w:r w:rsidRPr="007A7EBE">
              <w:rPr>
                <w:rFonts w:ascii="Times New Roman" w:hAnsi="Times New Roman" w:cs="Times New Roman"/>
                <w:b/>
                <w:bCs/>
                <w:sz w:val="20"/>
              </w:rPr>
              <w:t>II</w:t>
            </w:r>
          </w:p>
        </w:tc>
        <w:tc>
          <w:tcPr>
            <w:tcW w:w="6570" w:type="dxa"/>
            <w:gridSpan w:val="2"/>
            <w:tcBorders>
              <w:top w:val="single" w:sz="4" w:space="0" w:color="000000"/>
              <w:left w:val="single" w:sz="4" w:space="0" w:color="000000"/>
              <w:bottom w:val="single" w:sz="4" w:space="0" w:color="000000"/>
              <w:right w:val="single" w:sz="4" w:space="0" w:color="000000"/>
            </w:tcBorders>
          </w:tcPr>
          <w:p w14:paraId="6CD7877C" w14:textId="77777777" w:rsidR="00E61B0C" w:rsidRPr="007A7EBE" w:rsidRDefault="00E61B0C" w:rsidP="00E61B0C">
            <w:pPr>
              <w:rPr>
                <w:rFonts w:ascii="Times New Roman" w:hAnsi="Times New Roman" w:cs="Times New Roman"/>
                <w:b/>
                <w:bCs/>
                <w:color w:val="000000" w:themeColor="text1"/>
                <w:sz w:val="20"/>
              </w:rPr>
            </w:pPr>
            <w:r w:rsidRPr="007A7EBE">
              <w:rPr>
                <w:rFonts w:ascii="Times New Roman" w:hAnsi="Times New Roman" w:cs="Times New Roman"/>
                <w:b/>
                <w:bCs/>
                <w:color w:val="000000" w:themeColor="text1"/>
                <w:sz w:val="20"/>
                <w:lang w:bidi="ta-IN"/>
              </w:rPr>
              <w:t xml:space="preserve">Registration       </w:t>
            </w:r>
          </w:p>
          <w:p w14:paraId="237589FF" w14:textId="77777777" w:rsidR="00E61B0C" w:rsidRPr="007A7EBE" w:rsidRDefault="00E61B0C" w:rsidP="00E61B0C">
            <w:pPr>
              <w:pStyle w:val="ListParagraph"/>
              <w:framePr w:hSpace="180" w:wrap="around" w:hAnchor="margin" w:y="1125"/>
              <w:numPr>
                <w:ilvl w:val="0"/>
                <w:numId w:val="2"/>
              </w:numPr>
              <w:jc w:val="both"/>
              <w:rPr>
                <w:rFonts w:ascii="Times New Roman" w:hAnsi="Times New Roman" w:cs="Times New Roman"/>
                <w:sz w:val="20"/>
              </w:rPr>
            </w:pPr>
            <w:r w:rsidRPr="007A7EBE">
              <w:rPr>
                <w:rFonts w:ascii="Times New Roman" w:hAnsi="Times New Roman" w:cs="Times New Roman"/>
                <w:sz w:val="20"/>
              </w:rPr>
              <w:t>Persons liable and not-liable for registration, Compulsory registration in certain cases</w:t>
            </w:r>
          </w:p>
          <w:p w14:paraId="6F3BCF7B" w14:textId="77777777" w:rsidR="00E61B0C" w:rsidRPr="007A7EBE" w:rsidRDefault="00E61B0C" w:rsidP="00E61B0C">
            <w:pPr>
              <w:pStyle w:val="ListParagraph"/>
              <w:framePr w:hSpace="180" w:wrap="around" w:hAnchor="margin" w:y="1125"/>
              <w:numPr>
                <w:ilvl w:val="0"/>
                <w:numId w:val="2"/>
              </w:numPr>
              <w:jc w:val="both"/>
              <w:rPr>
                <w:rFonts w:ascii="Times New Roman" w:hAnsi="Times New Roman" w:cs="Times New Roman"/>
                <w:sz w:val="20"/>
              </w:rPr>
            </w:pPr>
            <w:r w:rsidRPr="007A7EBE">
              <w:rPr>
                <w:rFonts w:ascii="Times New Roman" w:hAnsi="Times New Roman" w:cs="Times New Roman"/>
                <w:sz w:val="20"/>
              </w:rPr>
              <w:t>Procedure for registration</w:t>
            </w:r>
          </w:p>
          <w:p w14:paraId="64938556" w14:textId="77777777" w:rsidR="00E61B0C" w:rsidRPr="007A7EBE" w:rsidRDefault="00E61B0C" w:rsidP="00E61B0C">
            <w:pPr>
              <w:pStyle w:val="ListParagraph"/>
              <w:framePr w:hSpace="180" w:wrap="around" w:hAnchor="margin" w:y="1125"/>
              <w:numPr>
                <w:ilvl w:val="0"/>
                <w:numId w:val="2"/>
              </w:numPr>
              <w:jc w:val="both"/>
              <w:rPr>
                <w:rFonts w:ascii="Times New Roman" w:hAnsi="Times New Roman" w:cs="Times New Roman"/>
                <w:sz w:val="20"/>
              </w:rPr>
            </w:pPr>
            <w:r w:rsidRPr="007A7EBE">
              <w:rPr>
                <w:rFonts w:ascii="Times New Roman" w:hAnsi="Times New Roman" w:cs="Times New Roman"/>
                <w:sz w:val="20"/>
              </w:rPr>
              <w:t>Suspension and deemed suspension, cancellation/ revocation of registration</w:t>
            </w:r>
          </w:p>
          <w:p w14:paraId="0A6F2490" w14:textId="77777777" w:rsidR="00E61B0C" w:rsidRPr="007A7EBE" w:rsidRDefault="00E61B0C" w:rsidP="00E61B0C">
            <w:pPr>
              <w:rPr>
                <w:rFonts w:ascii="Times New Roman" w:hAnsi="Times New Roman" w:cs="Times New Roman"/>
                <w:b/>
                <w:bCs/>
                <w:color w:val="000000" w:themeColor="text1"/>
                <w:sz w:val="20"/>
              </w:rPr>
            </w:pPr>
            <w:r w:rsidRPr="007A7EBE">
              <w:rPr>
                <w:rFonts w:ascii="Times New Roman" w:hAnsi="Times New Roman" w:cs="Times New Roman"/>
                <w:b/>
                <w:bCs/>
                <w:color w:val="000000" w:themeColor="text1"/>
                <w:sz w:val="20"/>
                <w:lang w:bidi="ta-IN"/>
              </w:rPr>
              <w:t xml:space="preserve">Filing of Returns. Forms and types of mandatory returns   GSTN </w:t>
            </w:r>
          </w:p>
          <w:p w14:paraId="64DA6680" w14:textId="77777777" w:rsidR="00E61B0C" w:rsidRPr="007A7EBE" w:rsidRDefault="00E61B0C" w:rsidP="00E61B0C">
            <w:pPr>
              <w:pStyle w:val="ListParagraph"/>
              <w:framePr w:hSpace="180" w:wrap="around" w:hAnchor="margin" w:y="1125"/>
              <w:numPr>
                <w:ilvl w:val="0"/>
                <w:numId w:val="3"/>
              </w:numPr>
              <w:jc w:val="both"/>
              <w:rPr>
                <w:rFonts w:ascii="Times New Roman" w:hAnsi="Times New Roman" w:cs="Times New Roman"/>
                <w:sz w:val="20"/>
              </w:rPr>
            </w:pPr>
            <w:r w:rsidRPr="007A7EBE">
              <w:rPr>
                <w:rFonts w:ascii="Times New Roman" w:hAnsi="Times New Roman" w:cs="Times New Roman"/>
                <w:sz w:val="20"/>
              </w:rPr>
              <w:t>GSTN – Salient features of front end business process on GSTN portal.</w:t>
            </w:r>
          </w:p>
          <w:p w14:paraId="2028FA0F" w14:textId="299B3390" w:rsidR="00E61B0C" w:rsidRPr="007A7EBE" w:rsidRDefault="00E61B0C" w:rsidP="001F3CE8">
            <w:pPr>
              <w:pStyle w:val="ListParagraph"/>
              <w:numPr>
                <w:ilvl w:val="0"/>
                <w:numId w:val="12"/>
              </w:numPr>
              <w:ind w:hanging="422"/>
              <w:rPr>
                <w:rFonts w:ascii="Times New Roman" w:eastAsia="Times New Roman" w:hAnsi="Times New Roman" w:cs="Times New Roman"/>
                <w:sz w:val="20"/>
              </w:rPr>
            </w:pPr>
            <w:r w:rsidRPr="007A7EBE">
              <w:rPr>
                <w:rFonts w:ascii="Times New Roman" w:hAnsi="Times New Roman" w:cs="Times New Roman"/>
                <w:color w:val="000000" w:themeColor="text1"/>
                <w:sz w:val="20"/>
              </w:rPr>
              <w:t xml:space="preserve">Filing of Returns &amp; forms used Adequacy of information captured in returns, reconciliation of returns with the books of assesse, </w:t>
            </w:r>
            <w:r w:rsidRPr="007A7EBE">
              <w:rPr>
                <w:rFonts w:ascii="Times New Roman" w:hAnsi="Times New Roman" w:cs="Times New Roman"/>
                <w:color w:val="000000" w:themeColor="text1"/>
                <w:sz w:val="20"/>
                <w:lang w:bidi="ta-IN"/>
              </w:rPr>
              <w:t>Matching, reversal and reclaim of input tax credit and output tax liability</w:t>
            </w:r>
          </w:p>
        </w:tc>
        <w:tc>
          <w:tcPr>
            <w:tcW w:w="2250" w:type="dxa"/>
            <w:tcBorders>
              <w:top w:val="single" w:sz="4" w:space="0" w:color="000000"/>
              <w:left w:val="single" w:sz="4" w:space="0" w:color="000000"/>
              <w:bottom w:val="single" w:sz="4" w:space="0" w:color="000000"/>
              <w:right w:val="single" w:sz="4" w:space="0" w:color="000000"/>
            </w:tcBorders>
          </w:tcPr>
          <w:p w14:paraId="2FE95705" w14:textId="04B7D52B" w:rsidR="00E61B0C" w:rsidRPr="007A7EBE" w:rsidRDefault="002B5C41" w:rsidP="00E61B0C">
            <w:pPr>
              <w:rPr>
                <w:rFonts w:ascii="Times New Roman" w:eastAsia="Times New Roman" w:hAnsi="Times New Roman" w:cs="Times New Roman"/>
                <w:sz w:val="20"/>
              </w:rPr>
            </w:pPr>
            <w:r>
              <w:rPr>
                <w:rFonts w:ascii="Times New Roman" w:eastAsia="Times New Roman" w:hAnsi="Times New Roman" w:cs="Times New Roman"/>
                <w:sz w:val="20"/>
              </w:rPr>
              <w:t>Shri Sanjay Gautam, AAO(CKR), RCB</w:t>
            </w:r>
            <w:r w:rsidR="007C75B0">
              <w:rPr>
                <w:rFonts w:ascii="Times New Roman" w:eastAsia="Times New Roman" w:hAnsi="Times New Roman" w:cs="Times New Roman"/>
                <w:sz w:val="20"/>
              </w:rPr>
              <w:t>&amp;</w:t>
            </w:r>
            <w:r>
              <w:rPr>
                <w:rFonts w:ascii="Times New Roman" w:eastAsia="Times New Roman" w:hAnsi="Times New Roman" w:cs="Times New Roman"/>
                <w:sz w:val="20"/>
              </w:rPr>
              <w:t>KI, Jaipur</w:t>
            </w:r>
          </w:p>
        </w:tc>
      </w:tr>
      <w:tr w:rsidR="00E61B0C" w:rsidRPr="00075C3D" w14:paraId="39E1B8FF" w14:textId="77777777" w:rsidTr="00C8560A">
        <w:trPr>
          <w:trHeight w:val="274"/>
        </w:trPr>
        <w:tc>
          <w:tcPr>
            <w:tcW w:w="1260" w:type="dxa"/>
            <w:vMerge/>
            <w:tcBorders>
              <w:left w:val="single" w:sz="4" w:space="0" w:color="000000"/>
              <w:bottom w:val="single" w:sz="4" w:space="0" w:color="000000"/>
              <w:right w:val="single" w:sz="4" w:space="0" w:color="000000"/>
            </w:tcBorders>
          </w:tcPr>
          <w:p w14:paraId="7ED1219F" w14:textId="33198E17" w:rsidR="00E61B0C" w:rsidRPr="007A7EBE" w:rsidRDefault="00E61B0C" w:rsidP="00E61B0C">
            <w:pPr>
              <w:rPr>
                <w:rFonts w:ascii="Times New Roman" w:hAnsi="Times New Roman" w:cs="Times New Roman"/>
                <w:b/>
                <w:bCs/>
                <w:sz w:val="20"/>
              </w:rPr>
            </w:pPr>
          </w:p>
        </w:tc>
        <w:tc>
          <w:tcPr>
            <w:tcW w:w="900" w:type="dxa"/>
            <w:tcBorders>
              <w:top w:val="single" w:sz="4" w:space="0" w:color="auto"/>
              <w:left w:val="single" w:sz="4" w:space="0" w:color="000000"/>
              <w:bottom w:val="single" w:sz="4" w:space="0" w:color="000000"/>
              <w:right w:val="single" w:sz="4" w:space="0" w:color="000000"/>
            </w:tcBorders>
          </w:tcPr>
          <w:p w14:paraId="0C770C2B" w14:textId="3D43C994" w:rsidR="00E61B0C" w:rsidRPr="007A7EBE" w:rsidRDefault="00E61B0C" w:rsidP="00E61B0C">
            <w:pPr>
              <w:ind w:left="5"/>
              <w:jc w:val="center"/>
              <w:rPr>
                <w:rFonts w:ascii="Times New Roman" w:hAnsi="Times New Roman" w:cs="Times New Roman"/>
                <w:b/>
                <w:bCs/>
                <w:sz w:val="20"/>
              </w:rPr>
            </w:pPr>
            <w:r w:rsidRPr="007A7EBE">
              <w:rPr>
                <w:rFonts w:ascii="Times New Roman" w:hAnsi="Times New Roman" w:cs="Times New Roman"/>
                <w:b/>
                <w:bCs/>
                <w:sz w:val="20"/>
              </w:rPr>
              <w:t>III &amp; IV</w:t>
            </w:r>
          </w:p>
          <w:p w14:paraId="698F90FC" w14:textId="77777777" w:rsidR="00E61B0C" w:rsidRPr="007A7EBE" w:rsidRDefault="00E61B0C" w:rsidP="00E61B0C">
            <w:pPr>
              <w:ind w:left="5"/>
              <w:jc w:val="center"/>
              <w:rPr>
                <w:rFonts w:ascii="Times New Roman" w:hAnsi="Times New Roman" w:cs="Times New Roman"/>
                <w:b/>
                <w:bCs/>
                <w:sz w:val="20"/>
              </w:rPr>
            </w:pPr>
          </w:p>
          <w:p w14:paraId="52B47405" w14:textId="77777777" w:rsidR="00E61B0C" w:rsidRPr="007A7EBE" w:rsidRDefault="00E61B0C" w:rsidP="00E61B0C">
            <w:pPr>
              <w:ind w:left="5"/>
              <w:jc w:val="center"/>
              <w:rPr>
                <w:rFonts w:ascii="Times New Roman" w:hAnsi="Times New Roman" w:cs="Times New Roman"/>
                <w:b/>
                <w:bCs/>
                <w:sz w:val="20"/>
              </w:rPr>
            </w:pPr>
          </w:p>
          <w:p w14:paraId="28B54C7D" w14:textId="77777777" w:rsidR="00E61B0C" w:rsidRPr="007A7EBE" w:rsidRDefault="00E61B0C" w:rsidP="00E61B0C">
            <w:pPr>
              <w:ind w:left="5"/>
              <w:jc w:val="center"/>
              <w:rPr>
                <w:rFonts w:ascii="Times New Roman" w:hAnsi="Times New Roman" w:cs="Times New Roman"/>
                <w:b/>
                <w:bCs/>
                <w:sz w:val="20"/>
              </w:rPr>
            </w:pPr>
          </w:p>
          <w:p w14:paraId="28EE7840" w14:textId="77777777" w:rsidR="00E61B0C" w:rsidRPr="007A7EBE" w:rsidRDefault="00E61B0C" w:rsidP="00E61B0C">
            <w:pPr>
              <w:ind w:left="5"/>
              <w:jc w:val="center"/>
              <w:rPr>
                <w:rFonts w:ascii="Times New Roman" w:hAnsi="Times New Roman" w:cs="Times New Roman"/>
                <w:b/>
                <w:bCs/>
                <w:sz w:val="20"/>
              </w:rPr>
            </w:pPr>
          </w:p>
          <w:p w14:paraId="005E8E34" w14:textId="77777777" w:rsidR="00E61B0C" w:rsidRPr="007A7EBE" w:rsidRDefault="00E61B0C" w:rsidP="00E61B0C">
            <w:pPr>
              <w:ind w:left="5"/>
              <w:jc w:val="center"/>
              <w:rPr>
                <w:rFonts w:ascii="Times New Roman" w:hAnsi="Times New Roman" w:cs="Times New Roman"/>
                <w:b/>
                <w:bCs/>
                <w:sz w:val="20"/>
              </w:rPr>
            </w:pPr>
          </w:p>
          <w:p w14:paraId="08F7D8F2" w14:textId="77777777" w:rsidR="00E61B0C" w:rsidRPr="007A7EBE" w:rsidRDefault="00E61B0C" w:rsidP="00E61B0C">
            <w:pPr>
              <w:ind w:left="5"/>
              <w:jc w:val="center"/>
              <w:rPr>
                <w:rFonts w:ascii="Times New Roman" w:hAnsi="Times New Roman" w:cs="Times New Roman"/>
                <w:b/>
                <w:bCs/>
                <w:sz w:val="20"/>
              </w:rPr>
            </w:pPr>
          </w:p>
          <w:p w14:paraId="3F587F3D" w14:textId="489EEFCC" w:rsidR="00E61B0C" w:rsidRPr="007A7EBE" w:rsidRDefault="00E61B0C" w:rsidP="00E61B0C">
            <w:pPr>
              <w:ind w:left="5"/>
              <w:jc w:val="center"/>
              <w:rPr>
                <w:rFonts w:ascii="Times New Roman" w:hAnsi="Times New Roman" w:cs="Times New Roman"/>
                <w:b/>
                <w:bCs/>
                <w:sz w:val="20"/>
              </w:rPr>
            </w:pPr>
          </w:p>
        </w:tc>
        <w:tc>
          <w:tcPr>
            <w:tcW w:w="6570" w:type="dxa"/>
            <w:gridSpan w:val="2"/>
            <w:tcBorders>
              <w:top w:val="single" w:sz="4" w:space="0" w:color="000000"/>
              <w:left w:val="single" w:sz="4" w:space="0" w:color="000000"/>
              <w:bottom w:val="single" w:sz="4" w:space="0" w:color="000000"/>
              <w:right w:val="single" w:sz="4" w:space="0" w:color="000000"/>
            </w:tcBorders>
          </w:tcPr>
          <w:p w14:paraId="5A3A590D" w14:textId="77777777" w:rsidR="00E61B0C" w:rsidRPr="007A7EBE" w:rsidRDefault="00E61B0C" w:rsidP="00E61B0C">
            <w:pPr>
              <w:rPr>
                <w:rFonts w:ascii="Times New Roman" w:hAnsi="Times New Roman" w:cs="Times New Roman"/>
                <w:b/>
                <w:bCs/>
                <w:color w:val="000000" w:themeColor="text1"/>
                <w:sz w:val="20"/>
                <w:lang w:bidi="ta-IN"/>
              </w:rPr>
            </w:pPr>
            <w:r w:rsidRPr="007A7EBE">
              <w:rPr>
                <w:rFonts w:ascii="Times New Roman" w:hAnsi="Times New Roman" w:cs="Times New Roman"/>
                <w:b/>
                <w:bCs/>
                <w:color w:val="000000" w:themeColor="text1"/>
                <w:sz w:val="20"/>
                <w:lang w:bidi="ta-IN"/>
              </w:rPr>
              <w:t>Levy and Collection of Tax</w:t>
            </w:r>
          </w:p>
          <w:p w14:paraId="0B773845" w14:textId="77777777" w:rsidR="00E61B0C" w:rsidRPr="007A7EBE" w:rsidRDefault="00E61B0C" w:rsidP="00E61B0C">
            <w:pPr>
              <w:pStyle w:val="ListParagraph"/>
              <w:framePr w:hSpace="180" w:wrap="around" w:hAnchor="margin" w:y="1125"/>
              <w:numPr>
                <w:ilvl w:val="0"/>
                <w:numId w:val="4"/>
              </w:numPr>
              <w:jc w:val="both"/>
              <w:rPr>
                <w:rFonts w:ascii="Times New Roman" w:hAnsi="Times New Roman" w:cs="Times New Roman"/>
                <w:sz w:val="20"/>
              </w:rPr>
            </w:pPr>
            <w:r w:rsidRPr="007A7EBE">
              <w:rPr>
                <w:rFonts w:ascii="Times New Roman" w:hAnsi="Times New Roman" w:cs="Times New Roman"/>
                <w:sz w:val="20"/>
              </w:rPr>
              <w:t>Scope of supply, Tax liability on composite and mixed supplies</w:t>
            </w:r>
          </w:p>
          <w:p w14:paraId="77B65BCC" w14:textId="77777777" w:rsidR="00E61B0C" w:rsidRPr="007A7EBE" w:rsidRDefault="00E61B0C" w:rsidP="00E61B0C">
            <w:pPr>
              <w:pStyle w:val="ListParagraph"/>
              <w:framePr w:hSpace="180" w:wrap="around" w:hAnchor="margin" w:y="1125"/>
              <w:numPr>
                <w:ilvl w:val="0"/>
                <w:numId w:val="4"/>
              </w:numPr>
              <w:jc w:val="both"/>
              <w:rPr>
                <w:rFonts w:ascii="Times New Roman" w:hAnsi="Times New Roman" w:cs="Times New Roman"/>
                <w:sz w:val="20"/>
              </w:rPr>
            </w:pPr>
            <w:r w:rsidRPr="007A7EBE">
              <w:rPr>
                <w:rFonts w:ascii="Times New Roman" w:hAnsi="Times New Roman" w:cs="Times New Roman"/>
                <w:sz w:val="20"/>
              </w:rPr>
              <w:t>Levy and collection</w:t>
            </w:r>
          </w:p>
          <w:p w14:paraId="29EC8BCF" w14:textId="77777777" w:rsidR="00E61B0C" w:rsidRPr="007A7EBE" w:rsidRDefault="00E61B0C" w:rsidP="00E61B0C">
            <w:pPr>
              <w:pStyle w:val="ListParagraph"/>
              <w:framePr w:hSpace="180" w:wrap="around" w:hAnchor="margin" w:y="1125"/>
              <w:numPr>
                <w:ilvl w:val="0"/>
                <w:numId w:val="4"/>
              </w:numPr>
              <w:jc w:val="both"/>
              <w:rPr>
                <w:rFonts w:ascii="Times New Roman" w:hAnsi="Times New Roman" w:cs="Times New Roman"/>
                <w:sz w:val="20"/>
              </w:rPr>
            </w:pPr>
            <w:r w:rsidRPr="007A7EBE">
              <w:rPr>
                <w:rFonts w:ascii="Times New Roman" w:hAnsi="Times New Roman" w:cs="Times New Roman"/>
                <w:sz w:val="20"/>
              </w:rPr>
              <w:t xml:space="preserve">Composition levy, </w:t>
            </w:r>
          </w:p>
          <w:p w14:paraId="72BC50D9" w14:textId="77777777" w:rsidR="00E61B0C" w:rsidRPr="007A7EBE" w:rsidRDefault="00E61B0C" w:rsidP="00E61B0C">
            <w:pPr>
              <w:pStyle w:val="ListParagraph"/>
              <w:framePr w:hSpace="180" w:wrap="around" w:hAnchor="margin" w:y="1125"/>
              <w:numPr>
                <w:ilvl w:val="0"/>
                <w:numId w:val="4"/>
              </w:numPr>
              <w:jc w:val="both"/>
              <w:rPr>
                <w:rFonts w:ascii="Times New Roman" w:hAnsi="Times New Roman" w:cs="Times New Roman"/>
                <w:sz w:val="20"/>
              </w:rPr>
            </w:pPr>
            <w:r w:rsidRPr="007A7EBE">
              <w:rPr>
                <w:rFonts w:ascii="Times New Roman" w:hAnsi="Times New Roman" w:cs="Times New Roman"/>
                <w:sz w:val="20"/>
              </w:rPr>
              <w:t>Classification of goods and services, rates of tax, grant of Exemption</w:t>
            </w:r>
          </w:p>
          <w:p w14:paraId="3D768E11" w14:textId="77777777" w:rsidR="00E61B0C" w:rsidRPr="007A7EBE" w:rsidRDefault="00E61B0C" w:rsidP="00E61B0C">
            <w:pPr>
              <w:rPr>
                <w:rFonts w:ascii="Times New Roman" w:hAnsi="Times New Roman" w:cs="Times New Roman"/>
                <w:b/>
                <w:bCs/>
                <w:color w:val="000000" w:themeColor="text1"/>
                <w:sz w:val="20"/>
                <w:lang w:bidi="ta-IN"/>
              </w:rPr>
            </w:pPr>
            <w:r w:rsidRPr="007A7EBE">
              <w:rPr>
                <w:rFonts w:ascii="Times New Roman" w:hAnsi="Times New Roman" w:cs="Times New Roman"/>
                <w:b/>
                <w:bCs/>
                <w:color w:val="000000" w:themeColor="text1"/>
                <w:sz w:val="20"/>
                <w:lang w:bidi="ta-IN"/>
              </w:rPr>
              <w:t>Time and value of supply</w:t>
            </w:r>
          </w:p>
          <w:p w14:paraId="0834F81F" w14:textId="77777777" w:rsidR="00E61B0C" w:rsidRPr="007A7EBE" w:rsidRDefault="00E61B0C" w:rsidP="00E61B0C">
            <w:pPr>
              <w:pStyle w:val="ListParagraph"/>
              <w:framePr w:hSpace="180" w:wrap="around" w:hAnchor="margin" w:y="1125"/>
              <w:numPr>
                <w:ilvl w:val="0"/>
                <w:numId w:val="5"/>
              </w:numPr>
              <w:jc w:val="both"/>
              <w:rPr>
                <w:rFonts w:ascii="Times New Roman" w:hAnsi="Times New Roman" w:cs="Times New Roman"/>
                <w:sz w:val="20"/>
              </w:rPr>
            </w:pPr>
            <w:r w:rsidRPr="007A7EBE">
              <w:rPr>
                <w:rFonts w:ascii="Times New Roman" w:hAnsi="Times New Roman" w:cs="Times New Roman"/>
                <w:sz w:val="20"/>
              </w:rPr>
              <w:t>Time of Supply of Goods</w:t>
            </w:r>
          </w:p>
          <w:p w14:paraId="731F7DD9" w14:textId="77777777" w:rsidR="00E61B0C" w:rsidRPr="007A7EBE" w:rsidRDefault="00E61B0C" w:rsidP="00E61B0C">
            <w:pPr>
              <w:pStyle w:val="ListParagraph"/>
              <w:framePr w:hSpace="180" w:wrap="around" w:hAnchor="margin" w:y="1125"/>
              <w:numPr>
                <w:ilvl w:val="0"/>
                <w:numId w:val="5"/>
              </w:numPr>
              <w:jc w:val="both"/>
              <w:rPr>
                <w:rFonts w:ascii="Times New Roman" w:hAnsi="Times New Roman" w:cs="Times New Roman"/>
                <w:sz w:val="20"/>
              </w:rPr>
            </w:pPr>
            <w:r w:rsidRPr="007A7EBE">
              <w:rPr>
                <w:rFonts w:ascii="Times New Roman" w:hAnsi="Times New Roman" w:cs="Times New Roman"/>
                <w:sz w:val="20"/>
              </w:rPr>
              <w:t>Time of Supply of Services</w:t>
            </w:r>
          </w:p>
          <w:p w14:paraId="1A2BDDB4" w14:textId="77777777" w:rsidR="00E61B0C" w:rsidRPr="007A7EBE" w:rsidRDefault="00E61B0C" w:rsidP="00E61B0C">
            <w:pPr>
              <w:pStyle w:val="ListParagraph"/>
              <w:framePr w:hSpace="180" w:wrap="around" w:hAnchor="margin" w:y="1125"/>
              <w:numPr>
                <w:ilvl w:val="0"/>
                <w:numId w:val="5"/>
              </w:numPr>
              <w:jc w:val="both"/>
              <w:rPr>
                <w:rFonts w:ascii="Times New Roman" w:hAnsi="Times New Roman" w:cs="Times New Roman"/>
                <w:sz w:val="20"/>
              </w:rPr>
            </w:pPr>
            <w:r w:rsidRPr="007A7EBE">
              <w:rPr>
                <w:rFonts w:ascii="Times New Roman" w:hAnsi="Times New Roman" w:cs="Times New Roman"/>
                <w:sz w:val="20"/>
              </w:rPr>
              <w:t>Change in rate of tax in respect of supply of goods or services</w:t>
            </w:r>
          </w:p>
          <w:p w14:paraId="03B6D974" w14:textId="3D0A6EFF" w:rsidR="00E61B0C" w:rsidRPr="007A7EBE" w:rsidRDefault="00E61B0C" w:rsidP="001756BB">
            <w:pPr>
              <w:pStyle w:val="ListParagraph"/>
              <w:numPr>
                <w:ilvl w:val="0"/>
                <w:numId w:val="12"/>
              </w:numPr>
              <w:rPr>
                <w:rFonts w:ascii="Times New Roman" w:hAnsi="Times New Roman" w:cs="Times New Roman"/>
                <w:color w:val="000000" w:themeColor="text1"/>
                <w:sz w:val="20"/>
                <w:lang w:bidi="ta-IN"/>
              </w:rPr>
            </w:pPr>
            <w:r w:rsidRPr="007A7EBE">
              <w:rPr>
                <w:rFonts w:ascii="Times New Roman" w:hAnsi="Times New Roman" w:cs="Times New Roman"/>
                <w:color w:val="000000" w:themeColor="text1"/>
                <w:sz w:val="20"/>
                <w:lang w:bidi="ta-IN"/>
              </w:rPr>
              <w:t>Value of Taxable Supply</w:t>
            </w:r>
          </w:p>
        </w:tc>
        <w:tc>
          <w:tcPr>
            <w:tcW w:w="2250" w:type="dxa"/>
            <w:tcBorders>
              <w:top w:val="single" w:sz="4" w:space="0" w:color="000000"/>
              <w:left w:val="single" w:sz="4" w:space="0" w:color="000000"/>
              <w:bottom w:val="single" w:sz="4" w:space="0" w:color="000000"/>
              <w:right w:val="single" w:sz="4" w:space="0" w:color="000000"/>
            </w:tcBorders>
          </w:tcPr>
          <w:p w14:paraId="18C0DCC2" w14:textId="093D8CD5" w:rsidR="00E61B0C" w:rsidRPr="007A7EBE" w:rsidRDefault="002B5C41" w:rsidP="00E61B0C">
            <w:pPr>
              <w:rPr>
                <w:rFonts w:ascii="Times New Roman" w:eastAsia="Times New Roman" w:hAnsi="Times New Roman" w:cs="Times New Roman"/>
                <w:sz w:val="20"/>
              </w:rPr>
            </w:pPr>
            <w:r>
              <w:rPr>
                <w:rFonts w:ascii="Times New Roman" w:eastAsia="Times New Roman" w:hAnsi="Times New Roman" w:cs="Times New Roman"/>
                <w:sz w:val="20"/>
              </w:rPr>
              <w:t>Shri Chirag Jain, Chartered Accountant</w:t>
            </w:r>
          </w:p>
        </w:tc>
      </w:tr>
      <w:tr w:rsidR="00E61B0C" w:rsidRPr="00075C3D" w14:paraId="04A4219F" w14:textId="77777777" w:rsidTr="00C8560A">
        <w:trPr>
          <w:trHeight w:val="782"/>
        </w:trPr>
        <w:tc>
          <w:tcPr>
            <w:tcW w:w="1260" w:type="dxa"/>
            <w:vMerge w:val="restart"/>
            <w:tcBorders>
              <w:top w:val="single" w:sz="4" w:space="0" w:color="000000"/>
              <w:left w:val="single" w:sz="4" w:space="0" w:color="000000"/>
              <w:bottom w:val="single" w:sz="4" w:space="0" w:color="000000"/>
              <w:right w:val="single" w:sz="4" w:space="0" w:color="000000"/>
            </w:tcBorders>
          </w:tcPr>
          <w:p w14:paraId="7ACB36CB" w14:textId="5D4314EE" w:rsidR="00C4660F" w:rsidRPr="007A7EBE" w:rsidRDefault="00C4660F" w:rsidP="00C4660F">
            <w:pPr>
              <w:ind w:right="50"/>
              <w:jc w:val="center"/>
              <w:rPr>
                <w:rFonts w:ascii="Times New Roman" w:eastAsia="Times New Roman" w:hAnsi="Times New Roman" w:cs="Times New Roman"/>
                <w:b/>
                <w:sz w:val="20"/>
              </w:rPr>
            </w:pPr>
            <w:r w:rsidRPr="007A7EBE">
              <w:rPr>
                <w:rFonts w:ascii="Times New Roman" w:eastAsia="Times New Roman" w:hAnsi="Times New Roman" w:cs="Times New Roman"/>
                <w:b/>
                <w:sz w:val="20"/>
              </w:rPr>
              <w:t>08.07.</w:t>
            </w:r>
            <w:r w:rsidR="006C68E3">
              <w:rPr>
                <w:rFonts w:ascii="Times New Roman" w:eastAsia="Times New Roman" w:hAnsi="Times New Roman" w:cs="Times New Roman"/>
                <w:b/>
                <w:sz w:val="20"/>
              </w:rPr>
              <w:t>20</w:t>
            </w:r>
            <w:r w:rsidRPr="007A7EBE">
              <w:rPr>
                <w:rFonts w:ascii="Times New Roman" w:eastAsia="Times New Roman" w:hAnsi="Times New Roman" w:cs="Times New Roman"/>
                <w:b/>
                <w:sz w:val="20"/>
              </w:rPr>
              <w:t>25</w:t>
            </w:r>
          </w:p>
          <w:p w14:paraId="01BB35DA" w14:textId="06E941D8" w:rsidR="00E61B0C" w:rsidRPr="007A7EBE" w:rsidRDefault="00E61B0C" w:rsidP="00954593">
            <w:pPr>
              <w:ind w:left="5"/>
              <w:jc w:val="center"/>
              <w:rPr>
                <w:rFonts w:ascii="Times New Roman" w:hAnsi="Times New Roman" w:cs="Times New Roman"/>
                <w:b/>
                <w:bCs/>
                <w:sz w:val="20"/>
              </w:rPr>
            </w:pPr>
            <w:r w:rsidRPr="007A7EBE">
              <w:rPr>
                <w:rFonts w:ascii="Times New Roman" w:eastAsia="Times New Roman" w:hAnsi="Times New Roman" w:cs="Times New Roman"/>
                <w:b/>
                <w:bCs/>
                <w:sz w:val="20"/>
              </w:rPr>
              <w:t>Tuesday</w:t>
            </w:r>
          </w:p>
        </w:tc>
        <w:tc>
          <w:tcPr>
            <w:tcW w:w="900" w:type="dxa"/>
            <w:tcBorders>
              <w:top w:val="single" w:sz="4" w:space="0" w:color="000000"/>
              <w:left w:val="single" w:sz="4" w:space="0" w:color="000000"/>
              <w:bottom w:val="single" w:sz="4" w:space="0" w:color="auto"/>
              <w:right w:val="single" w:sz="4" w:space="0" w:color="000000"/>
            </w:tcBorders>
          </w:tcPr>
          <w:p w14:paraId="0ACE79BA" w14:textId="2DF76764" w:rsidR="00E61B0C" w:rsidRPr="007A7EBE" w:rsidRDefault="00E61B0C" w:rsidP="00E61B0C">
            <w:pPr>
              <w:ind w:left="5"/>
              <w:jc w:val="center"/>
              <w:rPr>
                <w:rFonts w:ascii="Times New Roman" w:hAnsi="Times New Roman" w:cs="Times New Roman"/>
                <w:b/>
                <w:bCs/>
                <w:sz w:val="20"/>
              </w:rPr>
            </w:pPr>
            <w:r w:rsidRPr="007A7EBE">
              <w:rPr>
                <w:rFonts w:ascii="Times New Roman" w:hAnsi="Times New Roman" w:cs="Times New Roman"/>
                <w:b/>
                <w:bCs/>
                <w:sz w:val="20"/>
              </w:rPr>
              <w:t>I</w:t>
            </w:r>
            <w:r w:rsidR="00B42CBF" w:rsidRPr="007A7EBE">
              <w:rPr>
                <w:rFonts w:ascii="Times New Roman" w:hAnsi="Times New Roman" w:cs="Times New Roman"/>
                <w:b/>
                <w:bCs/>
                <w:sz w:val="20"/>
              </w:rPr>
              <w:t xml:space="preserve"> &amp; II</w:t>
            </w:r>
          </w:p>
        </w:tc>
        <w:tc>
          <w:tcPr>
            <w:tcW w:w="6570" w:type="dxa"/>
            <w:gridSpan w:val="2"/>
            <w:tcBorders>
              <w:top w:val="single" w:sz="4" w:space="0" w:color="000000"/>
              <w:left w:val="single" w:sz="4" w:space="0" w:color="000000"/>
              <w:bottom w:val="single" w:sz="4" w:space="0" w:color="000000"/>
              <w:right w:val="single" w:sz="4" w:space="0" w:color="000000"/>
            </w:tcBorders>
          </w:tcPr>
          <w:p w14:paraId="506F287C" w14:textId="77777777" w:rsidR="00E61B0C" w:rsidRPr="007A7EBE" w:rsidRDefault="00E61B0C" w:rsidP="00E61B0C">
            <w:pPr>
              <w:rPr>
                <w:rFonts w:ascii="Times New Roman" w:hAnsi="Times New Roman" w:cs="Times New Roman"/>
                <w:b/>
                <w:bCs/>
                <w:color w:val="000000" w:themeColor="text1"/>
                <w:sz w:val="20"/>
              </w:rPr>
            </w:pPr>
            <w:r w:rsidRPr="007A7EBE">
              <w:rPr>
                <w:rFonts w:ascii="Times New Roman" w:hAnsi="Times New Roman" w:cs="Times New Roman"/>
                <w:b/>
                <w:bCs/>
                <w:color w:val="000000" w:themeColor="text1"/>
                <w:sz w:val="20"/>
                <w:lang w:bidi="ta-IN"/>
              </w:rPr>
              <w:t>Input tax credit and e way bill</w:t>
            </w:r>
          </w:p>
          <w:p w14:paraId="53710E56" w14:textId="77777777" w:rsidR="00E61B0C" w:rsidRPr="007A7EBE" w:rsidRDefault="00E61B0C" w:rsidP="00E61B0C">
            <w:pPr>
              <w:rPr>
                <w:rFonts w:ascii="Times New Roman" w:hAnsi="Times New Roman" w:cs="Times New Roman"/>
                <w:color w:val="000000" w:themeColor="text1"/>
                <w:sz w:val="20"/>
                <w:lang w:bidi="ta-IN"/>
              </w:rPr>
            </w:pPr>
            <w:r w:rsidRPr="007A7EBE">
              <w:rPr>
                <w:rFonts w:ascii="Times New Roman" w:hAnsi="Times New Roman" w:cs="Times New Roman"/>
                <w:b/>
                <w:bCs/>
                <w:color w:val="000000" w:themeColor="text1"/>
                <w:sz w:val="20"/>
                <w:lang w:bidi="ta-IN"/>
              </w:rPr>
              <w:t>Elimination of cascading effect on existing tax system</w:t>
            </w:r>
          </w:p>
          <w:p w14:paraId="333FEBA9" w14:textId="77777777" w:rsidR="00E61B0C" w:rsidRPr="007A7EBE" w:rsidRDefault="00E61B0C" w:rsidP="00E61B0C">
            <w:pPr>
              <w:pStyle w:val="ListParagraph"/>
              <w:framePr w:hSpace="180" w:wrap="around" w:hAnchor="margin" w:y="1125"/>
              <w:numPr>
                <w:ilvl w:val="0"/>
                <w:numId w:val="5"/>
              </w:numPr>
              <w:jc w:val="both"/>
              <w:rPr>
                <w:rFonts w:ascii="Times New Roman" w:hAnsi="Times New Roman" w:cs="Times New Roman"/>
                <w:sz w:val="20"/>
              </w:rPr>
            </w:pPr>
            <w:r w:rsidRPr="007A7EBE">
              <w:rPr>
                <w:rFonts w:ascii="Times New Roman" w:hAnsi="Times New Roman" w:cs="Times New Roman"/>
                <w:sz w:val="20"/>
              </w:rPr>
              <w:t xml:space="preserve">Eligibility and conditions for taking input tax credit, Apportionment of credit and blocked credits,  </w:t>
            </w:r>
          </w:p>
          <w:p w14:paraId="364073E2" w14:textId="77777777" w:rsidR="00E61B0C" w:rsidRPr="007A7EBE" w:rsidRDefault="00E61B0C" w:rsidP="00E61B0C">
            <w:pPr>
              <w:pStyle w:val="ListParagraph"/>
              <w:framePr w:hSpace="180" w:wrap="around" w:hAnchor="margin" w:y="1125"/>
              <w:numPr>
                <w:ilvl w:val="0"/>
                <w:numId w:val="5"/>
              </w:numPr>
              <w:jc w:val="both"/>
              <w:rPr>
                <w:rFonts w:ascii="Times New Roman" w:hAnsi="Times New Roman" w:cs="Times New Roman"/>
                <w:sz w:val="20"/>
              </w:rPr>
            </w:pPr>
            <w:r w:rsidRPr="007A7EBE">
              <w:rPr>
                <w:rFonts w:ascii="Times New Roman" w:hAnsi="Times New Roman" w:cs="Times New Roman"/>
                <w:sz w:val="20"/>
              </w:rPr>
              <w:t xml:space="preserve">Availability of credit in special circumstances, Taking input tax credit in respect of inputs and capital goods sent for job work, Manner of distribution of credit by Input Service Distributor, GST &amp; ITC on works contracts/composition scheme, </w:t>
            </w:r>
          </w:p>
          <w:p w14:paraId="61AA757F" w14:textId="77777777" w:rsidR="00E61B0C" w:rsidRPr="007A7EBE" w:rsidRDefault="00E61B0C" w:rsidP="00E61B0C">
            <w:pPr>
              <w:pStyle w:val="ListParagraph"/>
              <w:framePr w:hSpace="180" w:wrap="around" w:hAnchor="margin" w:y="1125"/>
              <w:numPr>
                <w:ilvl w:val="0"/>
                <w:numId w:val="5"/>
              </w:numPr>
              <w:jc w:val="both"/>
              <w:rPr>
                <w:rFonts w:ascii="Times New Roman" w:hAnsi="Times New Roman" w:cs="Times New Roman"/>
                <w:sz w:val="20"/>
              </w:rPr>
            </w:pPr>
            <w:r w:rsidRPr="007A7EBE">
              <w:rPr>
                <w:rFonts w:ascii="Times New Roman" w:hAnsi="Times New Roman" w:cs="Times New Roman"/>
                <w:sz w:val="20"/>
                <w:lang w:bidi="ta-IN"/>
              </w:rPr>
              <w:t xml:space="preserve">Manner of recovery of credit distributed in excess, </w:t>
            </w:r>
            <w:r w:rsidRPr="007A7EBE">
              <w:rPr>
                <w:rFonts w:ascii="Times New Roman" w:hAnsi="Times New Roman" w:cs="Times New Roman"/>
                <w:sz w:val="20"/>
              </w:rPr>
              <w:t>Negative list for ITC under GST, GST Compensation, Transitional credit</w:t>
            </w:r>
          </w:p>
          <w:p w14:paraId="636A8584" w14:textId="77777777" w:rsidR="00E61B0C" w:rsidRPr="007A7EBE" w:rsidRDefault="00E61B0C" w:rsidP="00E61B0C">
            <w:pPr>
              <w:autoSpaceDE w:val="0"/>
              <w:autoSpaceDN w:val="0"/>
              <w:adjustRightInd w:val="0"/>
              <w:rPr>
                <w:rFonts w:ascii="Times New Roman" w:hAnsi="Times New Roman" w:cs="Times New Roman"/>
                <w:b/>
                <w:bCs/>
                <w:color w:val="000000" w:themeColor="text1"/>
                <w:sz w:val="20"/>
                <w:lang w:bidi="ta-IN"/>
              </w:rPr>
            </w:pPr>
            <w:r w:rsidRPr="007A7EBE">
              <w:rPr>
                <w:rFonts w:ascii="Times New Roman" w:hAnsi="Times New Roman" w:cs="Times New Roman"/>
                <w:b/>
                <w:bCs/>
                <w:color w:val="000000" w:themeColor="text1"/>
                <w:sz w:val="20"/>
                <w:lang w:bidi="ta-IN"/>
              </w:rPr>
              <w:t xml:space="preserve">Tax Invoice, Credit and Debit Notes and its impact on input credit and tax payment.    </w:t>
            </w:r>
          </w:p>
          <w:p w14:paraId="089106E0" w14:textId="77777777" w:rsidR="00E61B0C" w:rsidRPr="007A7EBE" w:rsidRDefault="00E61B0C" w:rsidP="00E61B0C">
            <w:pPr>
              <w:pStyle w:val="ListParagraph"/>
              <w:framePr w:hSpace="180" w:wrap="around" w:hAnchor="margin" w:y="1125"/>
              <w:numPr>
                <w:ilvl w:val="0"/>
                <w:numId w:val="6"/>
              </w:numPr>
              <w:jc w:val="both"/>
              <w:rPr>
                <w:rFonts w:ascii="Times New Roman" w:hAnsi="Times New Roman" w:cs="Times New Roman"/>
                <w:sz w:val="20"/>
              </w:rPr>
            </w:pPr>
            <w:r w:rsidRPr="007A7EBE">
              <w:rPr>
                <w:rFonts w:ascii="Times New Roman" w:hAnsi="Times New Roman" w:cs="Times New Roman"/>
                <w:sz w:val="20"/>
              </w:rPr>
              <w:t xml:space="preserve">Prohibition of unauthorised collection of tax, </w:t>
            </w:r>
          </w:p>
          <w:p w14:paraId="553769B3" w14:textId="3EC184C2" w:rsidR="00E61B0C" w:rsidRPr="007A7EBE" w:rsidRDefault="00E61B0C" w:rsidP="00E61B0C">
            <w:pPr>
              <w:ind w:right="56"/>
              <w:jc w:val="both"/>
              <w:rPr>
                <w:rFonts w:ascii="Times New Roman" w:eastAsia="Times New Roman" w:hAnsi="Times New Roman" w:cs="Times New Roman"/>
                <w:sz w:val="20"/>
              </w:rPr>
            </w:pPr>
            <w:r w:rsidRPr="007A7EBE">
              <w:rPr>
                <w:rFonts w:ascii="Times New Roman" w:hAnsi="Times New Roman" w:cs="Times New Roman"/>
                <w:b/>
                <w:bCs/>
                <w:color w:val="000000" w:themeColor="text1"/>
                <w:sz w:val="20"/>
                <w:lang w:bidi="ta-IN"/>
              </w:rPr>
              <w:t>e-way bill – mandatory provisions</w:t>
            </w:r>
            <w:r w:rsidRPr="007A7EBE">
              <w:rPr>
                <w:rFonts w:ascii="Times New Roman" w:hAnsi="Times New Roman" w:cs="Times New Roman"/>
                <w:color w:val="000000" w:themeColor="text1"/>
                <w:sz w:val="20"/>
                <w:lang w:bidi="ta-IN"/>
              </w:rPr>
              <w:t xml:space="preserve"> – rules framed thereunder. Significance of e way bill.</w:t>
            </w:r>
          </w:p>
        </w:tc>
        <w:tc>
          <w:tcPr>
            <w:tcW w:w="2250" w:type="dxa"/>
            <w:tcBorders>
              <w:top w:val="single" w:sz="4" w:space="0" w:color="000000"/>
              <w:left w:val="single" w:sz="4" w:space="0" w:color="000000"/>
              <w:bottom w:val="single" w:sz="4" w:space="0" w:color="000000"/>
              <w:right w:val="single" w:sz="4" w:space="0" w:color="000000"/>
            </w:tcBorders>
          </w:tcPr>
          <w:p w14:paraId="49DED527" w14:textId="5D0F70E8" w:rsidR="00E61B0C" w:rsidRPr="007A7EBE" w:rsidRDefault="001409E7" w:rsidP="00AB5566">
            <w:pPr>
              <w:ind w:right="56"/>
              <w:rPr>
                <w:rFonts w:ascii="Times New Roman" w:eastAsia="Times New Roman" w:hAnsi="Times New Roman" w:cs="Times New Roman"/>
                <w:sz w:val="20"/>
              </w:rPr>
            </w:pPr>
            <w:r>
              <w:rPr>
                <w:rFonts w:ascii="Times New Roman" w:eastAsia="Times New Roman" w:hAnsi="Times New Roman" w:cs="Times New Roman"/>
                <w:sz w:val="20"/>
              </w:rPr>
              <w:t>Shri Pulkit Khandelwal, Chartered Accountant</w:t>
            </w:r>
          </w:p>
        </w:tc>
      </w:tr>
      <w:tr w:rsidR="00E61B0C" w:rsidRPr="00075C3D" w14:paraId="5D341293" w14:textId="77777777" w:rsidTr="00C8560A">
        <w:trPr>
          <w:trHeight w:val="274"/>
        </w:trPr>
        <w:tc>
          <w:tcPr>
            <w:tcW w:w="1260" w:type="dxa"/>
            <w:vMerge/>
            <w:tcBorders>
              <w:top w:val="nil"/>
              <w:left w:val="single" w:sz="4" w:space="0" w:color="000000"/>
              <w:bottom w:val="nil"/>
              <w:right w:val="single" w:sz="4" w:space="0" w:color="auto"/>
            </w:tcBorders>
          </w:tcPr>
          <w:p w14:paraId="27AA8C2F" w14:textId="77777777" w:rsidR="00E61B0C" w:rsidRPr="007A7EBE" w:rsidRDefault="00E61B0C" w:rsidP="00E61B0C">
            <w:pPr>
              <w:rPr>
                <w:rFonts w:ascii="Times New Roman" w:hAnsi="Times New Roman" w:cs="Times New Roman"/>
                <w:b/>
                <w:bCs/>
                <w:sz w:val="20"/>
              </w:rPr>
            </w:pPr>
          </w:p>
        </w:tc>
        <w:tc>
          <w:tcPr>
            <w:tcW w:w="900" w:type="dxa"/>
            <w:tcBorders>
              <w:top w:val="single" w:sz="4" w:space="0" w:color="auto"/>
              <w:left w:val="single" w:sz="4" w:space="0" w:color="auto"/>
              <w:bottom w:val="single" w:sz="4" w:space="0" w:color="auto"/>
              <w:right w:val="single" w:sz="4" w:space="0" w:color="auto"/>
            </w:tcBorders>
          </w:tcPr>
          <w:p w14:paraId="2EAEA173" w14:textId="6B7846DE" w:rsidR="00E61B0C" w:rsidRPr="007A7EBE" w:rsidRDefault="00816C84" w:rsidP="00E61B0C">
            <w:pPr>
              <w:ind w:left="5"/>
              <w:jc w:val="center"/>
              <w:rPr>
                <w:rFonts w:ascii="Times New Roman" w:hAnsi="Times New Roman" w:cs="Times New Roman"/>
                <w:b/>
                <w:bCs/>
                <w:sz w:val="20"/>
              </w:rPr>
            </w:pPr>
            <w:r w:rsidRPr="007A7EBE">
              <w:rPr>
                <w:rFonts w:ascii="Times New Roman" w:hAnsi="Times New Roman" w:cs="Times New Roman"/>
                <w:b/>
                <w:bCs/>
                <w:sz w:val="20"/>
              </w:rPr>
              <w:t>III</w:t>
            </w:r>
          </w:p>
        </w:tc>
        <w:tc>
          <w:tcPr>
            <w:tcW w:w="6570" w:type="dxa"/>
            <w:gridSpan w:val="2"/>
            <w:tcBorders>
              <w:top w:val="single" w:sz="4" w:space="0" w:color="000000"/>
              <w:left w:val="single" w:sz="4" w:space="0" w:color="000000"/>
              <w:bottom w:val="single" w:sz="4" w:space="0" w:color="000000"/>
              <w:right w:val="single" w:sz="4" w:space="0" w:color="000000"/>
            </w:tcBorders>
          </w:tcPr>
          <w:p w14:paraId="29D64F5C" w14:textId="77777777" w:rsidR="00E61B0C" w:rsidRPr="007A7EBE" w:rsidRDefault="00E61B0C" w:rsidP="00E61B0C">
            <w:pPr>
              <w:rPr>
                <w:rFonts w:ascii="Times New Roman" w:hAnsi="Times New Roman" w:cs="Times New Roman"/>
                <w:b/>
                <w:bCs/>
                <w:color w:val="000000" w:themeColor="text1"/>
                <w:sz w:val="20"/>
                <w:lang w:bidi="ta-IN"/>
              </w:rPr>
            </w:pPr>
            <w:r w:rsidRPr="007A7EBE">
              <w:rPr>
                <w:rFonts w:ascii="Times New Roman" w:hAnsi="Times New Roman" w:cs="Times New Roman"/>
                <w:b/>
                <w:bCs/>
                <w:color w:val="000000" w:themeColor="text1"/>
                <w:sz w:val="20"/>
                <w:lang w:bidi="ta-IN"/>
              </w:rPr>
              <w:t xml:space="preserve">Assessment       </w:t>
            </w:r>
          </w:p>
          <w:p w14:paraId="1DAF4CC0" w14:textId="77777777" w:rsidR="00E61B0C" w:rsidRPr="007A7EBE" w:rsidRDefault="00E61B0C" w:rsidP="00E61B0C">
            <w:pPr>
              <w:pStyle w:val="ListParagraph"/>
              <w:framePr w:hSpace="180" w:wrap="around" w:hAnchor="margin" w:y="1125"/>
              <w:numPr>
                <w:ilvl w:val="0"/>
                <w:numId w:val="6"/>
              </w:numPr>
              <w:jc w:val="both"/>
              <w:rPr>
                <w:rFonts w:ascii="Times New Roman" w:hAnsi="Times New Roman" w:cs="Times New Roman"/>
                <w:sz w:val="20"/>
              </w:rPr>
            </w:pPr>
            <w:r w:rsidRPr="007A7EBE">
              <w:rPr>
                <w:rFonts w:ascii="Times New Roman" w:hAnsi="Times New Roman" w:cs="Times New Roman"/>
                <w:sz w:val="20"/>
              </w:rPr>
              <w:t xml:space="preserve">Self-assessment, Provisional assessment, Scrutiny of returns, Assessment of non-filers of returns, </w:t>
            </w:r>
          </w:p>
          <w:p w14:paraId="692015EF" w14:textId="77777777" w:rsidR="00E61B0C" w:rsidRPr="007A7EBE" w:rsidRDefault="00E61B0C" w:rsidP="00E61B0C">
            <w:pPr>
              <w:pStyle w:val="ListParagraph"/>
              <w:framePr w:hSpace="180" w:wrap="around" w:hAnchor="margin" w:y="1125"/>
              <w:numPr>
                <w:ilvl w:val="0"/>
                <w:numId w:val="6"/>
              </w:numPr>
              <w:jc w:val="both"/>
              <w:rPr>
                <w:rFonts w:ascii="Times New Roman" w:hAnsi="Times New Roman" w:cs="Times New Roman"/>
                <w:sz w:val="20"/>
              </w:rPr>
            </w:pPr>
            <w:r w:rsidRPr="007A7EBE">
              <w:rPr>
                <w:rFonts w:ascii="Times New Roman" w:hAnsi="Times New Roman" w:cs="Times New Roman"/>
                <w:sz w:val="20"/>
              </w:rPr>
              <w:t xml:space="preserve">Assessment of unregistered persons, </w:t>
            </w:r>
          </w:p>
          <w:p w14:paraId="0BB1AE4A" w14:textId="0EF67284" w:rsidR="00E61B0C" w:rsidRPr="007A7EBE" w:rsidRDefault="00E61B0C" w:rsidP="009E573F">
            <w:pPr>
              <w:pStyle w:val="ListParagraph"/>
              <w:numPr>
                <w:ilvl w:val="0"/>
                <w:numId w:val="12"/>
              </w:numPr>
              <w:rPr>
                <w:rFonts w:ascii="Times New Roman" w:hAnsi="Times New Roman" w:cs="Times New Roman"/>
                <w:sz w:val="20"/>
              </w:rPr>
            </w:pPr>
            <w:r w:rsidRPr="007A7EBE">
              <w:rPr>
                <w:rFonts w:ascii="Times New Roman" w:hAnsi="Times New Roman" w:cs="Times New Roman"/>
                <w:color w:val="000000" w:themeColor="text1"/>
                <w:sz w:val="20"/>
                <w:lang w:bidi="ta-IN"/>
              </w:rPr>
              <w:t>Summary assessment in certain special cases</w:t>
            </w:r>
          </w:p>
        </w:tc>
        <w:tc>
          <w:tcPr>
            <w:tcW w:w="2250" w:type="dxa"/>
            <w:tcBorders>
              <w:top w:val="single" w:sz="4" w:space="0" w:color="000000"/>
              <w:left w:val="single" w:sz="4" w:space="0" w:color="000000"/>
              <w:bottom w:val="single" w:sz="4" w:space="0" w:color="000000"/>
              <w:right w:val="single" w:sz="4" w:space="0" w:color="000000"/>
            </w:tcBorders>
          </w:tcPr>
          <w:p w14:paraId="2822E190" w14:textId="47AAA6AE" w:rsidR="00E61B0C" w:rsidRPr="007A7EBE" w:rsidRDefault="001409E7" w:rsidP="00E61B0C">
            <w:pPr>
              <w:rPr>
                <w:rFonts w:ascii="Times New Roman" w:eastAsia="Times New Roman" w:hAnsi="Times New Roman" w:cs="Times New Roman"/>
                <w:sz w:val="20"/>
              </w:rPr>
            </w:pPr>
            <w:r>
              <w:rPr>
                <w:rFonts w:ascii="Times New Roman" w:eastAsia="Times New Roman" w:hAnsi="Times New Roman" w:cs="Times New Roman"/>
                <w:sz w:val="20"/>
              </w:rPr>
              <w:t>Ms. Suchi Sethi, Chartered Accountant</w:t>
            </w:r>
          </w:p>
        </w:tc>
      </w:tr>
      <w:tr w:rsidR="00E61B0C" w:rsidRPr="00075C3D" w14:paraId="31EC8389" w14:textId="77777777" w:rsidTr="00C8560A">
        <w:trPr>
          <w:trHeight w:val="274"/>
        </w:trPr>
        <w:tc>
          <w:tcPr>
            <w:tcW w:w="1260" w:type="dxa"/>
            <w:tcBorders>
              <w:top w:val="nil"/>
              <w:left w:val="single" w:sz="4" w:space="0" w:color="000000"/>
              <w:bottom w:val="nil"/>
              <w:right w:val="single" w:sz="4" w:space="0" w:color="000000"/>
            </w:tcBorders>
          </w:tcPr>
          <w:p w14:paraId="178B4B40" w14:textId="77777777" w:rsidR="00E61B0C" w:rsidRPr="007A7EBE" w:rsidRDefault="00E61B0C" w:rsidP="00E61B0C">
            <w:pPr>
              <w:rPr>
                <w:rFonts w:ascii="Times New Roman" w:hAnsi="Times New Roman" w:cs="Times New Roman"/>
                <w:b/>
                <w:bCs/>
                <w:sz w:val="20"/>
              </w:rPr>
            </w:pPr>
          </w:p>
        </w:tc>
        <w:tc>
          <w:tcPr>
            <w:tcW w:w="900" w:type="dxa"/>
            <w:tcBorders>
              <w:top w:val="single" w:sz="4" w:space="0" w:color="auto"/>
              <w:left w:val="single" w:sz="4" w:space="0" w:color="000000"/>
              <w:bottom w:val="single" w:sz="4" w:space="0" w:color="000000"/>
              <w:right w:val="single" w:sz="4" w:space="0" w:color="000000"/>
            </w:tcBorders>
          </w:tcPr>
          <w:p w14:paraId="11BA1937" w14:textId="238680F8" w:rsidR="00E61B0C" w:rsidRPr="007A7EBE" w:rsidRDefault="00E61B0C" w:rsidP="00E61B0C">
            <w:pPr>
              <w:ind w:left="5"/>
              <w:jc w:val="center"/>
              <w:rPr>
                <w:rFonts w:ascii="Times New Roman" w:hAnsi="Times New Roman" w:cs="Times New Roman"/>
                <w:b/>
                <w:bCs/>
                <w:sz w:val="20"/>
              </w:rPr>
            </w:pPr>
            <w:r w:rsidRPr="007A7EBE">
              <w:rPr>
                <w:rFonts w:ascii="Times New Roman" w:hAnsi="Times New Roman" w:cs="Times New Roman"/>
                <w:b/>
                <w:bCs/>
                <w:sz w:val="20"/>
              </w:rPr>
              <w:t>IV</w:t>
            </w:r>
          </w:p>
          <w:p w14:paraId="2B661DE9" w14:textId="77777777" w:rsidR="00E61B0C" w:rsidRPr="007A7EBE" w:rsidRDefault="00E61B0C" w:rsidP="00E61B0C">
            <w:pPr>
              <w:ind w:left="5"/>
              <w:jc w:val="center"/>
              <w:rPr>
                <w:rFonts w:ascii="Times New Roman" w:hAnsi="Times New Roman" w:cs="Times New Roman"/>
                <w:b/>
                <w:bCs/>
                <w:sz w:val="20"/>
              </w:rPr>
            </w:pPr>
          </w:p>
          <w:p w14:paraId="07963FB3" w14:textId="77777777" w:rsidR="00E61B0C" w:rsidRPr="007A7EBE" w:rsidRDefault="00E61B0C" w:rsidP="00E61B0C">
            <w:pPr>
              <w:ind w:left="5"/>
              <w:jc w:val="center"/>
              <w:rPr>
                <w:rFonts w:ascii="Times New Roman" w:hAnsi="Times New Roman" w:cs="Times New Roman"/>
                <w:b/>
                <w:bCs/>
                <w:sz w:val="20"/>
              </w:rPr>
            </w:pPr>
          </w:p>
          <w:p w14:paraId="2A167784" w14:textId="77777777" w:rsidR="00E61B0C" w:rsidRPr="007A7EBE" w:rsidRDefault="00E61B0C" w:rsidP="00E61B0C">
            <w:pPr>
              <w:ind w:left="5"/>
              <w:jc w:val="center"/>
              <w:rPr>
                <w:rFonts w:ascii="Times New Roman" w:hAnsi="Times New Roman" w:cs="Times New Roman"/>
                <w:b/>
                <w:bCs/>
                <w:sz w:val="20"/>
              </w:rPr>
            </w:pPr>
          </w:p>
          <w:p w14:paraId="3AF3D35A" w14:textId="77777777" w:rsidR="00E61B0C" w:rsidRPr="007A7EBE" w:rsidRDefault="00E61B0C" w:rsidP="00E61B0C">
            <w:pPr>
              <w:ind w:left="5"/>
              <w:jc w:val="center"/>
              <w:rPr>
                <w:rFonts w:ascii="Times New Roman" w:hAnsi="Times New Roman" w:cs="Times New Roman"/>
                <w:b/>
                <w:bCs/>
                <w:sz w:val="20"/>
              </w:rPr>
            </w:pPr>
          </w:p>
          <w:p w14:paraId="36FFF9B7" w14:textId="77777777" w:rsidR="00E61B0C" w:rsidRPr="007A7EBE" w:rsidRDefault="00E61B0C" w:rsidP="00E61B0C">
            <w:pPr>
              <w:ind w:left="5"/>
              <w:jc w:val="center"/>
              <w:rPr>
                <w:rFonts w:ascii="Times New Roman" w:hAnsi="Times New Roman" w:cs="Times New Roman"/>
                <w:b/>
                <w:bCs/>
                <w:sz w:val="20"/>
              </w:rPr>
            </w:pPr>
          </w:p>
          <w:p w14:paraId="151BA90A" w14:textId="77777777" w:rsidR="00E61B0C" w:rsidRPr="007A7EBE" w:rsidRDefault="00E61B0C" w:rsidP="00E61B0C">
            <w:pPr>
              <w:ind w:left="5"/>
              <w:jc w:val="center"/>
              <w:rPr>
                <w:rFonts w:ascii="Times New Roman" w:hAnsi="Times New Roman" w:cs="Times New Roman"/>
                <w:b/>
                <w:bCs/>
                <w:sz w:val="20"/>
              </w:rPr>
            </w:pPr>
          </w:p>
          <w:p w14:paraId="1DCAD8DA" w14:textId="1A24D2DD" w:rsidR="00E61B0C" w:rsidRPr="007A7EBE" w:rsidRDefault="00E61B0C" w:rsidP="00E61B0C">
            <w:pPr>
              <w:ind w:left="5"/>
              <w:jc w:val="center"/>
              <w:rPr>
                <w:rFonts w:ascii="Times New Roman" w:hAnsi="Times New Roman" w:cs="Times New Roman"/>
                <w:b/>
                <w:bCs/>
                <w:sz w:val="20"/>
              </w:rPr>
            </w:pPr>
          </w:p>
        </w:tc>
        <w:tc>
          <w:tcPr>
            <w:tcW w:w="6570" w:type="dxa"/>
            <w:gridSpan w:val="2"/>
            <w:tcBorders>
              <w:top w:val="single" w:sz="4" w:space="0" w:color="000000"/>
              <w:left w:val="single" w:sz="4" w:space="0" w:color="000000"/>
              <w:bottom w:val="single" w:sz="4" w:space="0" w:color="000000"/>
              <w:right w:val="single" w:sz="4" w:space="0" w:color="000000"/>
            </w:tcBorders>
          </w:tcPr>
          <w:p w14:paraId="70285575" w14:textId="77777777" w:rsidR="00E61B0C" w:rsidRPr="007A7EBE" w:rsidRDefault="00E61B0C" w:rsidP="00E61B0C">
            <w:pPr>
              <w:rPr>
                <w:rFonts w:ascii="Times New Roman" w:hAnsi="Times New Roman" w:cs="Times New Roman"/>
                <w:b/>
                <w:bCs/>
                <w:color w:val="000000" w:themeColor="text1"/>
                <w:sz w:val="20"/>
              </w:rPr>
            </w:pPr>
            <w:r w:rsidRPr="007A7EBE">
              <w:rPr>
                <w:rFonts w:ascii="Times New Roman" w:hAnsi="Times New Roman" w:cs="Times New Roman"/>
                <w:b/>
                <w:bCs/>
                <w:color w:val="000000" w:themeColor="text1"/>
                <w:sz w:val="20"/>
                <w:lang w:bidi="ta-IN"/>
              </w:rPr>
              <w:t xml:space="preserve">Payment of Tax </w:t>
            </w:r>
          </w:p>
          <w:p w14:paraId="566369A1" w14:textId="77777777" w:rsidR="00E61B0C" w:rsidRPr="007A7EBE" w:rsidRDefault="00E61B0C" w:rsidP="00E61B0C">
            <w:pPr>
              <w:pStyle w:val="ListParagraph"/>
              <w:framePr w:hSpace="180" w:wrap="around" w:hAnchor="margin" w:y="1125"/>
              <w:numPr>
                <w:ilvl w:val="0"/>
                <w:numId w:val="7"/>
              </w:numPr>
              <w:jc w:val="both"/>
              <w:rPr>
                <w:rFonts w:ascii="Times New Roman" w:hAnsi="Times New Roman" w:cs="Times New Roman"/>
                <w:sz w:val="20"/>
              </w:rPr>
            </w:pPr>
            <w:r w:rsidRPr="007A7EBE">
              <w:rPr>
                <w:rFonts w:ascii="Times New Roman" w:hAnsi="Times New Roman" w:cs="Times New Roman"/>
                <w:sz w:val="20"/>
              </w:rPr>
              <w:t xml:space="preserve">Payment of tax, interest, penalty and other amounts, Utilisation of input tax credit subject to certain conditions, </w:t>
            </w:r>
          </w:p>
          <w:p w14:paraId="3ED836B5" w14:textId="77777777" w:rsidR="00E61B0C" w:rsidRPr="007A7EBE" w:rsidRDefault="00E61B0C" w:rsidP="00E61B0C">
            <w:pPr>
              <w:pStyle w:val="ListParagraph"/>
              <w:framePr w:hSpace="180" w:wrap="around" w:hAnchor="margin" w:y="1125"/>
              <w:numPr>
                <w:ilvl w:val="0"/>
                <w:numId w:val="7"/>
              </w:numPr>
              <w:jc w:val="both"/>
              <w:rPr>
                <w:rFonts w:ascii="Times New Roman" w:hAnsi="Times New Roman" w:cs="Times New Roman"/>
                <w:sz w:val="20"/>
              </w:rPr>
            </w:pPr>
            <w:r w:rsidRPr="007A7EBE">
              <w:rPr>
                <w:rFonts w:ascii="Times New Roman" w:hAnsi="Times New Roman" w:cs="Times New Roman"/>
                <w:sz w:val="20"/>
              </w:rPr>
              <w:t xml:space="preserve">Order of utilisation of input tax credit, </w:t>
            </w:r>
          </w:p>
          <w:p w14:paraId="07B782D7" w14:textId="77777777" w:rsidR="00E61B0C" w:rsidRPr="007A7EBE" w:rsidRDefault="00E61B0C" w:rsidP="00E61B0C">
            <w:pPr>
              <w:pStyle w:val="ListParagraph"/>
              <w:framePr w:hSpace="180" w:wrap="around" w:hAnchor="margin" w:y="1125"/>
              <w:numPr>
                <w:ilvl w:val="0"/>
                <w:numId w:val="7"/>
              </w:numPr>
              <w:jc w:val="both"/>
              <w:rPr>
                <w:rFonts w:ascii="Times New Roman" w:hAnsi="Times New Roman" w:cs="Times New Roman"/>
                <w:sz w:val="20"/>
              </w:rPr>
            </w:pPr>
            <w:r w:rsidRPr="007A7EBE">
              <w:rPr>
                <w:rFonts w:ascii="Times New Roman" w:hAnsi="Times New Roman" w:cs="Times New Roman"/>
                <w:sz w:val="20"/>
              </w:rPr>
              <w:t xml:space="preserve">Interest on delayed payment of tax, </w:t>
            </w:r>
          </w:p>
          <w:p w14:paraId="262337B7" w14:textId="77777777" w:rsidR="00E61B0C" w:rsidRPr="007A7EBE" w:rsidRDefault="00E61B0C" w:rsidP="00E61B0C">
            <w:pPr>
              <w:pStyle w:val="ListParagraph"/>
              <w:framePr w:hSpace="180" w:wrap="around" w:hAnchor="margin" w:y="1125"/>
              <w:numPr>
                <w:ilvl w:val="0"/>
                <w:numId w:val="7"/>
              </w:numPr>
              <w:jc w:val="both"/>
              <w:rPr>
                <w:rFonts w:ascii="Times New Roman" w:hAnsi="Times New Roman" w:cs="Times New Roman"/>
                <w:sz w:val="20"/>
              </w:rPr>
            </w:pPr>
            <w:r w:rsidRPr="007A7EBE">
              <w:rPr>
                <w:rFonts w:ascii="Times New Roman" w:hAnsi="Times New Roman" w:cs="Times New Roman"/>
                <w:sz w:val="20"/>
              </w:rPr>
              <w:t>Tax deduction at source and its impact on output tax liability</w:t>
            </w:r>
          </w:p>
          <w:p w14:paraId="301D3781" w14:textId="77777777" w:rsidR="00E61B0C" w:rsidRPr="007A7EBE" w:rsidRDefault="00E61B0C" w:rsidP="00E61B0C">
            <w:pPr>
              <w:pStyle w:val="ListParagraph"/>
              <w:framePr w:hSpace="180" w:wrap="around" w:hAnchor="margin" w:y="1125"/>
              <w:numPr>
                <w:ilvl w:val="0"/>
                <w:numId w:val="7"/>
              </w:numPr>
              <w:jc w:val="both"/>
              <w:rPr>
                <w:rFonts w:ascii="Times New Roman" w:hAnsi="Times New Roman" w:cs="Times New Roman"/>
                <w:sz w:val="20"/>
              </w:rPr>
            </w:pPr>
            <w:r w:rsidRPr="007A7EBE">
              <w:rPr>
                <w:rFonts w:ascii="Times New Roman" w:hAnsi="Times New Roman" w:cs="Times New Roman"/>
                <w:sz w:val="20"/>
              </w:rPr>
              <w:t>Collection of tax at source</w:t>
            </w:r>
          </w:p>
          <w:p w14:paraId="6BE72966" w14:textId="77777777" w:rsidR="00E61B0C" w:rsidRPr="007A7EBE" w:rsidRDefault="00E61B0C" w:rsidP="00E61B0C">
            <w:pPr>
              <w:pStyle w:val="ListParagraph"/>
              <w:framePr w:hSpace="180" w:wrap="around" w:hAnchor="margin" w:y="1125"/>
              <w:numPr>
                <w:ilvl w:val="0"/>
                <w:numId w:val="7"/>
              </w:numPr>
              <w:jc w:val="both"/>
              <w:rPr>
                <w:rFonts w:ascii="Times New Roman" w:hAnsi="Times New Roman" w:cs="Times New Roman"/>
                <w:sz w:val="20"/>
              </w:rPr>
            </w:pPr>
            <w:r w:rsidRPr="007A7EBE">
              <w:rPr>
                <w:rFonts w:ascii="Times New Roman" w:hAnsi="Times New Roman" w:cs="Times New Roman"/>
                <w:sz w:val="20"/>
              </w:rPr>
              <w:t>Transfer of input tax credit, Transfer of certain amounts.</w:t>
            </w:r>
          </w:p>
          <w:p w14:paraId="0961F197" w14:textId="1E2C3095" w:rsidR="00E61B0C" w:rsidRPr="007A7EBE" w:rsidRDefault="00E61B0C" w:rsidP="009E573F">
            <w:pPr>
              <w:pStyle w:val="ListParagraph"/>
              <w:numPr>
                <w:ilvl w:val="0"/>
                <w:numId w:val="12"/>
              </w:numPr>
              <w:rPr>
                <w:rFonts w:ascii="Times New Roman" w:hAnsi="Times New Roman" w:cs="Times New Roman"/>
                <w:b/>
                <w:bCs/>
                <w:color w:val="000000" w:themeColor="text1"/>
                <w:sz w:val="20"/>
                <w:lang w:bidi="ta-IN"/>
              </w:rPr>
            </w:pPr>
            <w:r w:rsidRPr="007A7EBE">
              <w:rPr>
                <w:rFonts w:ascii="Times New Roman" w:hAnsi="Times New Roman" w:cs="Times New Roman"/>
                <w:color w:val="000000" w:themeColor="text1"/>
                <w:sz w:val="20"/>
                <w:lang w:bidi="ta-IN"/>
              </w:rPr>
              <w:t>Cash ledger, credit ledger, Liability ledger etc.</w:t>
            </w:r>
          </w:p>
        </w:tc>
        <w:tc>
          <w:tcPr>
            <w:tcW w:w="2250" w:type="dxa"/>
            <w:tcBorders>
              <w:top w:val="single" w:sz="4" w:space="0" w:color="000000"/>
              <w:left w:val="single" w:sz="4" w:space="0" w:color="000000"/>
              <w:bottom w:val="single" w:sz="4" w:space="0" w:color="000000"/>
              <w:right w:val="single" w:sz="4" w:space="0" w:color="000000"/>
            </w:tcBorders>
          </w:tcPr>
          <w:p w14:paraId="0D7DE5FB" w14:textId="78C93FD8" w:rsidR="00E61B0C" w:rsidRPr="007A7EBE" w:rsidRDefault="001409E7" w:rsidP="00E61B0C">
            <w:pPr>
              <w:rPr>
                <w:rFonts w:ascii="Times New Roman" w:eastAsia="Times New Roman" w:hAnsi="Times New Roman" w:cs="Times New Roman"/>
                <w:sz w:val="20"/>
              </w:rPr>
            </w:pPr>
            <w:r>
              <w:rPr>
                <w:rFonts w:ascii="Times New Roman" w:eastAsia="Times New Roman" w:hAnsi="Times New Roman" w:cs="Times New Roman"/>
                <w:sz w:val="20"/>
              </w:rPr>
              <w:t>Ms. Suchi Sethi, Chartered Accountant</w:t>
            </w:r>
          </w:p>
        </w:tc>
      </w:tr>
      <w:tr w:rsidR="001409E7" w:rsidRPr="00075C3D" w14:paraId="4C16DEF6" w14:textId="77777777" w:rsidTr="00C8560A">
        <w:trPr>
          <w:trHeight w:val="274"/>
        </w:trPr>
        <w:tc>
          <w:tcPr>
            <w:tcW w:w="1260" w:type="dxa"/>
            <w:vMerge w:val="restart"/>
            <w:tcBorders>
              <w:top w:val="single" w:sz="4" w:space="0" w:color="000000"/>
              <w:left w:val="single" w:sz="4" w:space="0" w:color="000000"/>
              <w:right w:val="single" w:sz="4" w:space="0" w:color="000000"/>
            </w:tcBorders>
          </w:tcPr>
          <w:p w14:paraId="386AE352" w14:textId="5D14E8BE" w:rsidR="001409E7" w:rsidRPr="007A7EBE" w:rsidRDefault="001409E7" w:rsidP="001409E7">
            <w:pPr>
              <w:ind w:right="50"/>
              <w:jc w:val="center"/>
              <w:rPr>
                <w:rFonts w:ascii="Times New Roman" w:eastAsia="Times New Roman" w:hAnsi="Times New Roman" w:cs="Times New Roman"/>
                <w:b/>
                <w:sz w:val="20"/>
              </w:rPr>
            </w:pPr>
            <w:r w:rsidRPr="007A7EBE">
              <w:rPr>
                <w:rFonts w:ascii="Times New Roman" w:eastAsia="Times New Roman" w:hAnsi="Times New Roman" w:cs="Times New Roman"/>
                <w:b/>
                <w:sz w:val="20"/>
              </w:rPr>
              <w:t>09.07.</w:t>
            </w:r>
            <w:r>
              <w:rPr>
                <w:rFonts w:ascii="Times New Roman" w:eastAsia="Times New Roman" w:hAnsi="Times New Roman" w:cs="Times New Roman"/>
                <w:b/>
                <w:sz w:val="20"/>
              </w:rPr>
              <w:t>20</w:t>
            </w:r>
            <w:r w:rsidRPr="007A7EBE">
              <w:rPr>
                <w:rFonts w:ascii="Times New Roman" w:eastAsia="Times New Roman" w:hAnsi="Times New Roman" w:cs="Times New Roman"/>
                <w:b/>
                <w:sz w:val="20"/>
              </w:rPr>
              <w:t>25</w:t>
            </w:r>
          </w:p>
          <w:p w14:paraId="3C450ED8" w14:textId="15A1D985" w:rsidR="001409E7" w:rsidRPr="007A7EBE" w:rsidRDefault="001409E7" w:rsidP="001409E7">
            <w:pPr>
              <w:ind w:right="50"/>
              <w:jc w:val="center"/>
              <w:rPr>
                <w:rFonts w:ascii="Times New Roman" w:eastAsia="Times New Roman" w:hAnsi="Times New Roman" w:cs="Times New Roman"/>
                <w:b/>
                <w:sz w:val="20"/>
              </w:rPr>
            </w:pPr>
            <w:r w:rsidRPr="007A7EBE">
              <w:rPr>
                <w:rFonts w:ascii="Times New Roman" w:eastAsia="Times New Roman" w:hAnsi="Times New Roman" w:cs="Times New Roman"/>
                <w:b/>
                <w:bCs/>
                <w:sz w:val="20"/>
              </w:rPr>
              <w:t>Wednesday</w:t>
            </w:r>
          </w:p>
        </w:tc>
        <w:tc>
          <w:tcPr>
            <w:tcW w:w="900" w:type="dxa"/>
            <w:tcBorders>
              <w:top w:val="single" w:sz="4" w:space="0" w:color="000000"/>
              <w:left w:val="single" w:sz="4" w:space="0" w:color="000000"/>
              <w:bottom w:val="single" w:sz="4" w:space="0" w:color="000000"/>
              <w:right w:val="single" w:sz="4" w:space="0" w:color="000000"/>
            </w:tcBorders>
          </w:tcPr>
          <w:p w14:paraId="40575593" w14:textId="24F9A49F" w:rsidR="001409E7" w:rsidRPr="007A7EBE" w:rsidRDefault="001409E7" w:rsidP="001409E7">
            <w:pPr>
              <w:ind w:left="5"/>
              <w:jc w:val="center"/>
              <w:rPr>
                <w:rFonts w:ascii="Times New Roman" w:hAnsi="Times New Roman" w:cs="Times New Roman"/>
                <w:b/>
                <w:bCs/>
                <w:sz w:val="20"/>
              </w:rPr>
            </w:pPr>
            <w:r w:rsidRPr="007A7EBE">
              <w:rPr>
                <w:rFonts w:ascii="Times New Roman" w:hAnsi="Times New Roman" w:cs="Times New Roman"/>
                <w:b/>
                <w:bCs/>
                <w:sz w:val="20"/>
              </w:rPr>
              <w:t>I</w:t>
            </w:r>
          </w:p>
        </w:tc>
        <w:tc>
          <w:tcPr>
            <w:tcW w:w="6570" w:type="dxa"/>
            <w:gridSpan w:val="2"/>
            <w:tcBorders>
              <w:top w:val="single" w:sz="4" w:space="0" w:color="000000"/>
              <w:left w:val="single" w:sz="4" w:space="0" w:color="000000"/>
              <w:bottom w:val="single" w:sz="4" w:space="0" w:color="000000"/>
              <w:right w:val="single" w:sz="4" w:space="0" w:color="000000"/>
            </w:tcBorders>
          </w:tcPr>
          <w:p w14:paraId="717AD1D3" w14:textId="3D96E3A2" w:rsidR="001409E7" w:rsidRPr="007A7EBE" w:rsidRDefault="001409E7" w:rsidP="001409E7">
            <w:pPr>
              <w:rPr>
                <w:rFonts w:ascii="Times New Roman" w:hAnsi="Times New Roman" w:cs="Times New Roman"/>
                <w:b/>
                <w:bCs/>
                <w:color w:val="000000" w:themeColor="text1"/>
                <w:sz w:val="20"/>
                <w:lang w:bidi="ta-IN"/>
              </w:rPr>
            </w:pPr>
            <w:r w:rsidRPr="007A7EBE">
              <w:rPr>
                <w:rFonts w:ascii="Times New Roman" w:hAnsi="Times New Roman" w:cs="Times New Roman"/>
                <w:b/>
                <w:bCs/>
                <w:color w:val="000000" w:themeColor="text1"/>
                <w:sz w:val="20"/>
                <w:lang w:bidi="ta-IN"/>
              </w:rPr>
              <w:t>Exemptions granted under GST Act. Points to be checked in audit in respect of exempted goods/services</w:t>
            </w:r>
          </w:p>
        </w:tc>
        <w:tc>
          <w:tcPr>
            <w:tcW w:w="2250" w:type="dxa"/>
            <w:vMerge w:val="restart"/>
            <w:tcBorders>
              <w:top w:val="single" w:sz="4" w:space="0" w:color="000000"/>
              <w:left w:val="single" w:sz="4" w:space="0" w:color="000000"/>
              <w:right w:val="single" w:sz="4" w:space="0" w:color="000000"/>
            </w:tcBorders>
          </w:tcPr>
          <w:p w14:paraId="0FD07B4C" w14:textId="74EC2791" w:rsidR="001409E7" w:rsidRPr="007A7EBE" w:rsidRDefault="001409E7" w:rsidP="001409E7">
            <w:pPr>
              <w:rPr>
                <w:rFonts w:ascii="Times New Roman" w:eastAsia="Times New Roman" w:hAnsi="Times New Roman" w:cs="Times New Roman"/>
                <w:sz w:val="20"/>
              </w:rPr>
            </w:pPr>
            <w:r>
              <w:rPr>
                <w:rFonts w:ascii="Times New Roman" w:eastAsia="Times New Roman" w:hAnsi="Times New Roman" w:cs="Times New Roman"/>
                <w:sz w:val="20"/>
              </w:rPr>
              <w:t>Shri Anuprav Jain, Chartered Accountant</w:t>
            </w:r>
          </w:p>
        </w:tc>
      </w:tr>
      <w:tr w:rsidR="001409E7" w:rsidRPr="00075C3D" w14:paraId="10859CD5" w14:textId="77777777" w:rsidTr="00C8560A">
        <w:trPr>
          <w:trHeight w:val="274"/>
        </w:trPr>
        <w:tc>
          <w:tcPr>
            <w:tcW w:w="1260" w:type="dxa"/>
            <w:vMerge/>
            <w:tcBorders>
              <w:left w:val="single" w:sz="4" w:space="0" w:color="000000"/>
              <w:right w:val="single" w:sz="4" w:space="0" w:color="000000"/>
            </w:tcBorders>
          </w:tcPr>
          <w:p w14:paraId="140A03F6" w14:textId="77777777" w:rsidR="001409E7" w:rsidRPr="007A7EBE" w:rsidRDefault="001409E7" w:rsidP="001409E7">
            <w:pPr>
              <w:ind w:right="50"/>
              <w:jc w:val="center"/>
              <w:rPr>
                <w:rFonts w:ascii="Times New Roman" w:eastAsia="Times New Roman" w:hAnsi="Times New Roman" w:cs="Times New Roman"/>
                <w:b/>
                <w:sz w:val="20"/>
              </w:rPr>
            </w:pPr>
          </w:p>
        </w:tc>
        <w:tc>
          <w:tcPr>
            <w:tcW w:w="900" w:type="dxa"/>
            <w:tcBorders>
              <w:top w:val="single" w:sz="4" w:space="0" w:color="000000"/>
              <w:left w:val="single" w:sz="4" w:space="0" w:color="000000"/>
              <w:bottom w:val="single" w:sz="4" w:space="0" w:color="000000"/>
              <w:right w:val="single" w:sz="4" w:space="0" w:color="000000"/>
            </w:tcBorders>
          </w:tcPr>
          <w:p w14:paraId="5F46C331" w14:textId="6C8AE9BB" w:rsidR="001409E7" w:rsidRPr="007A7EBE" w:rsidRDefault="001409E7" w:rsidP="001409E7">
            <w:pPr>
              <w:ind w:left="5"/>
              <w:jc w:val="center"/>
              <w:rPr>
                <w:rFonts w:ascii="Times New Roman" w:hAnsi="Times New Roman" w:cs="Times New Roman"/>
                <w:b/>
                <w:bCs/>
                <w:sz w:val="20"/>
              </w:rPr>
            </w:pPr>
            <w:r w:rsidRPr="007A7EBE">
              <w:rPr>
                <w:rFonts w:ascii="Times New Roman" w:hAnsi="Times New Roman" w:cs="Times New Roman"/>
                <w:b/>
                <w:bCs/>
                <w:sz w:val="20"/>
              </w:rPr>
              <w:t>II</w:t>
            </w:r>
          </w:p>
        </w:tc>
        <w:tc>
          <w:tcPr>
            <w:tcW w:w="6570" w:type="dxa"/>
            <w:gridSpan w:val="2"/>
            <w:tcBorders>
              <w:top w:val="single" w:sz="4" w:space="0" w:color="000000"/>
              <w:left w:val="single" w:sz="4" w:space="0" w:color="000000"/>
              <w:bottom w:val="single" w:sz="4" w:space="0" w:color="000000"/>
              <w:right w:val="single" w:sz="4" w:space="0" w:color="000000"/>
            </w:tcBorders>
          </w:tcPr>
          <w:p w14:paraId="084379AF" w14:textId="77777777" w:rsidR="001409E7" w:rsidRPr="007A7EBE" w:rsidRDefault="001409E7" w:rsidP="001409E7">
            <w:pPr>
              <w:rPr>
                <w:rFonts w:ascii="Times New Roman" w:hAnsi="Times New Roman" w:cs="Times New Roman"/>
                <w:b/>
                <w:bCs/>
                <w:color w:val="000000" w:themeColor="text1"/>
                <w:sz w:val="20"/>
              </w:rPr>
            </w:pPr>
            <w:r w:rsidRPr="007A7EBE">
              <w:rPr>
                <w:rFonts w:ascii="Times New Roman" w:hAnsi="Times New Roman" w:cs="Times New Roman"/>
                <w:b/>
                <w:bCs/>
                <w:color w:val="000000" w:themeColor="text1"/>
                <w:sz w:val="20"/>
                <w:lang w:bidi="ta-IN"/>
              </w:rPr>
              <w:t xml:space="preserve">Refunds    </w:t>
            </w:r>
          </w:p>
          <w:p w14:paraId="1F9FED24" w14:textId="77777777" w:rsidR="001409E7" w:rsidRPr="007A7EBE" w:rsidRDefault="001409E7" w:rsidP="001409E7">
            <w:pPr>
              <w:pStyle w:val="Normal1"/>
              <w:numPr>
                <w:ilvl w:val="0"/>
                <w:numId w:val="8"/>
              </w:numPr>
              <w:ind w:left="346" w:firstLine="92"/>
              <w:jc w:val="both"/>
              <w:rPr>
                <w:color w:val="000000" w:themeColor="text1"/>
                <w:sz w:val="20"/>
                <w:szCs w:val="20"/>
              </w:rPr>
            </w:pPr>
            <w:r w:rsidRPr="007A7EBE">
              <w:rPr>
                <w:color w:val="000000" w:themeColor="text1"/>
                <w:sz w:val="20"/>
                <w:szCs w:val="20"/>
              </w:rPr>
              <w:t>Claim for refund in cases of Export of goods and services by land, sea, air &amp; through post office</w:t>
            </w:r>
          </w:p>
          <w:p w14:paraId="55594B41" w14:textId="77777777" w:rsidR="001409E7" w:rsidRPr="007A7EBE" w:rsidRDefault="001409E7" w:rsidP="001409E7">
            <w:pPr>
              <w:pStyle w:val="Normal1"/>
              <w:numPr>
                <w:ilvl w:val="0"/>
                <w:numId w:val="8"/>
              </w:numPr>
              <w:ind w:left="346" w:firstLine="92"/>
              <w:jc w:val="both"/>
              <w:rPr>
                <w:color w:val="000000" w:themeColor="text1"/>
                <w:sz w:val="20"/>
                <w:szCs w:val="20"/>
              </w:rPr>
            </w:pPr>
            <w:r w:rsidRPr="007A7EBE">
              <w:rPr>
                <w:color w:val="000000" w:themeColor="text1"/>
                <w:sz w:val="20"/>
                <w:szCs w:val="20"/>
              </w:rPr>
              <w:t>Refund in zero rate supplies and inverted duty structure.</w:t>
            </w:r>
          </w:p>
          <w:p w14:paraId="5DA8D9E6" w14:textId="77777777" w:rsidR="001409E7" w:rsidRPr="007A7EBE" w:rsidRDefault="001409E7" w:rsidP="001409E7">
            <w:pPr>
              <w:pStyle w:val="ListParagraph"/>
              <w:framePr w:hSpace="180" w:wrap="around" w:hAnchor="margin" w:y="1125"/>
              <w:numPr>
                <w:ilvl w:val="0"/>
                <w:numId w:val="12"/>
              </w:numPr>
              <w:jc w:val="both"/>
              <w:rPr>
                <w:rFonts w:ascii="Times New Roman" w:hAnsi="Times New Roman" w:cs="Times New Roman"/>
                <w:b/>
                <w:bCs/>
                <w:sz w:val="20"/>
              </w:rPr>
            </w:pPr>
            <w:r w:rsidRPr="007A7EBE">
              <w:rPr>
                <w:rFonts w:ascii="Times New Roman" w:hAnsi="Times New Roman" w:cs="Times New Roman"/>
                <w:sz w:val="20"/>
              </w:rPr>
              <w:t>Admissibility of Refund/rebate in various circumstances</w:t>
            </w:r>
          </w:p>
          <w:p w14:paraId="38BB0BF0" w14:textId="31BC2BDD" w:rsidR="001409E7" w:rsidRPr="007A7EBE" w:rsidRDefault="001409E7" w:rsidP="001409E7">
            <w:pPr>
              <w:pStyle w:val="ListParagraph"/>
              <w:numPr>
                <w:ilvl w:val="0"/>
                <w:numId w:val="12"/>
              </w:numPr>
              <w:rPr>
                <w:rFonts w:ascii="Times New Roman" w:hAnsi="Times New Roman" w:cs="Times New Roman"/>
                <w:b/>
                <w:bCs/>
                <w:color w:val="000000" w:themeColor="text1"/>
                <w:sz w:val="20"/>
                <w:lang w:bidi="ta-IN"/>
              </w:rPr>
            </w:pPr>
            <w:r w:rsidRPr="007A7EBE">
              <w:rPr>
                <w:rFonts w:ascii="Times New Roman" w:hAnsi="Times New Roman" w:cs="Times New Roman"/>
                <w:color w:val="000000" w:themeColor="text1"/>
                <w:sz w:val="20"/>
                <w:lang w:bidi="ta-IN"/>
              </w:rPr>
              <w:t>Department’s checklist while sanctioning refunds</w:t>
            </w:r>
          </w:p>
        </w:tc>
        <w:tc>
          <w:tcPr>
            <w:tcW w:w="2250" w:type="dxa"/>
            <w:vMerge/>
            <w:tcBorders>
              <w:left w:val="single" w:sz="4" w:space="0" w:color="000000"/>
              <w:bottom w:val="single" w:sz="4" w:space="0" w:color="000000"/>
              <w:right w:val="single" w:sz="4" w:space="0" w:color="000000"/>
            </w:tcBorders>
          </w:tcPr>
          <w:p w14:paraId="7AC5C78E" w14:textId="77777777" w:rsidR="001409E7" w:rsidRPr="007A7EBE" w:rsidRDefault="001409E7" w:rsidP="001409E7">
            <w:pPr>
              <w:rPr>
                <w:rFonts w:ascii="Times New Roman" w:eastAsia="Times New Roman" w:hAnsi="Times New Roman" w:cs="Times New Roman"/>
                <w:sz w:val="20"/>
              </w:rPr>
            </w:pPr>
          </w:p>
        </w:tc>
      </w:tr>
      <w:tr w:rsidR="001409E7" w:rsidRPr="00075C3D" w14:paraId="5296D0C7" w14:textId="77777777" w:rsidTr="00C8560A">
        <w:trPr>
          <w:trHeight w:val="274"/>
        </w:trPr>
        <w:tc>
          <w:tcPr>
            <w:tcW w:w="1260" w:type="dxa"/>
            <w:vMerge/>
            <w:tcBorders>
              <w:left w:val="single" w:sz="4" w:space="0" w:color="000000"/>
              <w:right w:val="single" w:sz="4" w:space="0" w:color="000000"/>
            </w:tcBorders>
          </w:tcPr>
          <w:p w14:paraId="0D507FC7" w14:textId="77777777" w:rsidR="001409E7" w:rsidRPr="007A7EBE" w:rsidRDefault="001409E7" w:rsidP="001409E7">
            <w:pPr>
              <w:ind w:right="50"/>
              <w:jc w:val="center"/>
              <w:rPr>
                <w:rFonts w:ascii="Times New Roman" w:eastAsia="Times New Roman" w:hAnsi="Times New Roman" w:cs="Times New Roman"/>
                <w:b/>
                <w:sz w:val="20"/>
              </w:rPr>
            </w:pPr>
          </w:p>
        </w:tc>
        <w:tc>
          <w:tcPr>
            <w:tcW w:w="900" w:type="dxa"/>
            <w:tcBorders>
              <w:top w:val="single" w:sz="4" w:space="0" w:color="000000"/>
              <w:left w:val="single" w:sz="4" w:space="0" w:color="000000"/>
              <w:bottom w:val="single" w:sz="4" w:space="0" w:color="000000"/>
              <w:right w:val="single" w:sz="4" w:space="0" w:color="000000"/>
            </w:tcBorders>
          </w:tcPr>
          <w:p w14:paraId="432D8C3F" w14:textId="77777777" w:rsidR="001409E7" w:rsidRPr="007A7EBE" w:rsidRDefault="001409E7" w:rsidP="001409E7">
            <w:pPr>
              <w:ind w:left="5"/>
              <w:jc w:val="center"/>
              <w:rPr>
                <w:rFonts w:ascii="Times New Roman" w:hAnsi="Times New Roman" w:cs="Times New Roman"/>
                <w:b/>
                <w:bCs/>
                <w:sz w:val="20"/>
              </w:rPr>
            </w:pPr>
            <w:r w:rsidRPr="007A7EBE">
              <w:rPr>
                <w:rFonts w:ascii="Times New Roman" w:hAnsi="Times New Roman" w:cs="Times New Roman"/>
                <w:b/>
                <w:bCs/>
                <w:sz w:val="20"/>
              </w:rPr>
              <w:t>III &amp; IV</w:t>
            </w:r>
          </w:p>
          <w:p w14:paraId="6442B50E" w14:textId="77777777" w:rsidR="001409E7" w:rsidRPr="007A7EBE" w:rsidRDefault="001409E7" w:rsidP="001409E7">
            <w:pPr>
              <w:ind w:left="5"/>
              <w:jc w:val="center"/>
              <w:rPr>
                <w:rFonts w:ascii="Times New Roman" w:hAnsi="Times New Roman" w:cs="Times New Roman"/>
                <w:b/>
                <w:bCs/>
                <w:sz w:val="20"/>
              </w:rPr>
            </w:pPr>
          </w:p>
        </w:tc>
        <w:tc>
          <w:tcPr>
            <w:tcW w:w="6570" w:type="dxa"/>
            <w:gridSpan w:val="2"/>
            <w:tcBorders>
              <w:top w:val="single" w:sz="4" w:space="0" w:color="000000"/>
              <w:left w:val="single" w:sz="4" w:space="0" w:color="000000"/>
              <w:bottom w:val="single" w:sz="4" w:space="0" w:color="000000"/>
              <w:right w:val="single" w:sz="4" w:space="0" w:color="000000"/>
            </w:tcBorders>
          </w:tcPr>
          <w:p w14:paraId="298A0992" w14:textId="77777777" w:rsidR="001409E7" w:rsidRPr="007A7EBE" w:rsidRDefault="001409E7" w:rsidP="001409E7">
            <w:pPr>
              <w:rPr>
                <w:rFonts w:ascii="Times New Roman" w:hAnsi="Times New Roman" w:cs="Times New Roman"/>
                <w:b/>
                <w:bCs/>
                <w:color w:val="000000" w:themeColor="text1"/>
                <w:sz w:val="20"/>
              </w:rPr>
            </w:pPr>
            <w:r w:rsidRPr="007A7EBE">
              <w:rPr>
                <w:rFonts w:ascii="Times New Roman" w:hAnsi="Times New Roman" w:cs="Times New Roman"/>
                <w:b/>
                <w:bCs/>
                <w:color w:val="000000" w:themeColor="text1"/>
                <w:sz w:val="20"/>
                <w:lang w:bidi="ta-IN"/>
              </w:rPr>
              <w:t xml:space="preserve">Liability to pay tax in certain cases   </w:t>
            </w:r>
          </w:p>
          <w:p w14:paraId="2F9DE774" w14:textId="77777777" w:rsidR="001409E7" w:rsidRPr="007A7EBE" w:rsidRDefault="001409E7" w:rsidP="001409E7">
            <w:pPr>
              <w:pStyle w:val="ListParagraph"/>
              <w:framePr w:hSpace="180" w:wrap="around" w:hAnchor="margin" w:y="1125"/>
              <w:numPr>
                <w:ilvl w:val="0"/>
                <w:numId w:val="9"/>
              </w:numPr>
              <w:jc w:val="both"/>
              <w:rPr>
                <w:rFonts w:ascii="Times New Roman" w:hAnsi="Times New Roman" w:cs="Times New Roman"/>
                <w:sz w:val="20"/>
              </w:rPr>
            </w:pPr>
            <w:r w:rsidRPr="007A7EBE">
              <w:rPr>
                <w:rFonts w:ascii="Times New Roman" w:hAnsi="Times New Roman" w:cs="Times New Roman"/>
                <w:sz w:val="20"/>
              </w:rPr>
              <w:t>Liability in case of transfer of business</w:t>
            </w:r>
          </w:p>
          <w:p w14:paraId="57C51692" w14:textId="77777777" w:rsidR="001409E7" w:rsidRPr="007A7EBE" w:rsidRDefault="001409E7" w:rsidP="001409E7">
            <w:pPr>
              <w:pStyle w:val="ListParagraph"/>
              <w:framePr w:hSpace="180" w:wrap="around" w:hAnchor="margin" w:y="1125"/>
              <w:numPr>
                <w:ilvl w:val="0"/>
                <w:numId w:val="9"/>
              </w:numPr>
              <w:jc w:val="both"/>
              <w:rPr>
                <w:rFonts w:ascii="Times New Roman" w:hAnsi="Times New Roman" w:cs="Times New Roman"/>
                <w:sz w:val="20"/>
              </w:rPr>
            </w:pPr>
            <w:r w:rsidRPr="007A7EBE">
              <w:rPr>
                <w:rFonts w:ascii="Times New Roman" w:hAnsi="Times New Roman" w:cs="Times New Roman"/>
                <w:sz w:val="20"/>
              </w:rPr>
              <w:t>Liability of agent and principal</w:t>
            </w:r>
          </w:p>
          <w:p w14:paraId="3EFFB92E" w14:textId="77777777" w:rsidR="001409E7" w:rsidRPr="007A7EBE" w:rsidRDefault="001409E7" w:rsidP="001409E7">
            <w:pPr>
              <w:pStyle w:val="ListParagraph"/>
              <w:framePr w:hSpace="180" w:wrap="around" w:hAnchor="margin" w:y="1125"/>
              <w:numPr>
                <w:ilvl w:val="0"/>
                <w:numId w:val="9"/>
              </w:numPr>
              <w:jc w:val="both"/>
              <w:rPr>
                <w:rFonts w:ascii="Times New Roman" w:hAnsi="Times New Roman" w:cs="Times New Roman"/>
                <w:sz w:val="20"/>
              </w:rPr>
            </w:pPr>
            <w:r w:rsidRPr="007A7EBE">
              <w:rPr>
                <w:rFonts w:ascii="Times New Roman" w:hAnsi="Times New Roman" w:cs="Times New Roman"/>
                <w:sz w:val="20"/>
              </w:rPr>
              <w:t>Liability in case of amalgamation or merger of companies</w:t>
            </w:r>
          </w:p>
          <w:p w14:paraId="736FE0E4" w14:textId="77777777" w:rsidR="001409E7" w:rsidRPr="007A7EBE" w:rsidRDefault="001409E7" w:rsidP="001409E7">
            <w:pPr>
              <w:pStyle w:val="ListParagraph"/>
              <w:framePr w:hSpace="180" w:wrap="around" w:hAnchor="margin" w:y="1125"/>
              <w:numPr>
                <w:ilvl w:val="0"/>
                <w:numId w:val="9"/>
              </w:numPr>
              <w:jc w:val="both"/>
              <w:rPr>
                <w:rFonts w:ascii="Times New Roman" w:hAnsi="Times New Roman" w:cs="Times New Roman"/>
                <w:sz w:val="20"/>
              </w:rPr>
            </w:pPr>
            <w:r w:rsidRPr="007A7EBE">
              <w:rPr>
                <w:rFonts w:ascii="Times New Roman" w:hAnsi="Times New Roman" w:cs="Times New Roman"/>
                <w:sz w:val="20"/>
              </w:rPr>
              <w:t>Liability for GST in different cases/situations</w:t>
            </w:r>
          </w:p>
          <w:p w14:paraId="26137A19" w14:textId="77777777" w:rsidR="001409E7" w:rsidRPr="007A7EBE" w:rsidRDefault="001409E7" w:rsidP="001409E7">
            <w:pPr>
              <w:pStyle w:val="ListParagraph"/>
              <w:framePr w:hSpace="180" w:wrap="around" w:hAnchor="margin" w:y="1125"/>
              <w:numPr>
                <w:ilvl w:val="0"/>
                <w:numId w:val="9"/>
              </w:numPr>
              <w:jc w:val="both"/>
              <w:rPr>
                <w:rFonts w:ascii="Times New Roman" w:hAnsi="Times New Roman" w:cs="Times New Roman"/>
                <w:sz w:val="20"/>
              </w:rPr>
            </w:pPr>
            <w:r w:rsidRPr="007A7EBE">
              <w:rPr>
                <w:rFonts w:ascii="Times New Roman" w:hAnsi="Times New Roman" w:cs="Times New Roman"/>
                <w:sz w:val="20"/>
              </w:rPr>
              <w:t>Special provisions regarding liability to pay tax, interest or penalty</w:t>
            </w:r>
          </w:p>
          <w:p w14:paraId="543FE0E1" w14:textId="77777777" w:rsidR="001409E7" w:rsidRPr="007A7EBE" w:rsidRDefault="001409E7" w:rsidP="001409E7">
            <w:pPr>
              <w:pStyle w:val="ListParagraph"/>
              <w:framePr w:hSpace="180" w:wrap="around" w:hAnchor="margin" w:y="1125"/>
              <w:numPr>
                <w:ilvl w:val="0"/>
                <w:numId w:val="9"/>
              </w:numPr>
              <w:jc w:val="both"/>
              <w:rPr>
                <w:rFonts w:ascii="Times New Roman" w:hAnsi="Times New Roman" w:cs="Times New Roman"/>
                <w:sz w:val="20"/>
              </w:rPr>
            </w:pPr>
            <w:r w:rsidRPr="007A7EBE">
              <w:rPr>
                <w:rFonts w:ascii="Times New Roman" w:hAnsi="Times New Roman" w:cs="Times New Roman"/>
                <w:sz w:val="20"/>
              </w:rPr>
              <w:t>Liability in reverse charge mechanism</w:t>
            </w:r>
          </w:p>
          <w:p w14:paraId="31A302BD" w14:textId="77777777" w:rsidR="001409E7" w:rsidRPr="007A7EBE" w:rsidRDefault="001409E7" w:rsidP="001409E7">
            <w:pPr>
              <w:pStyle w:val="ListParagraph"/>
              <w:framePr w:hSpace="180" w:wrap="around" w:hAnchor="margin" w:y="1125"/>
              <w:numPr>
                <w:ilvl w:val="0"/>
                <w:numId w:val="9"/>
              </w:numPr>
              <w:jc w:val="both"/>
              <w:rPr>
                <w:rFonts w:ascii="Times New Roman" w:hAnsi="Times New Roman" w:cs="Times New Roman"/>
                <w:sz w:val="20"/>
              </w:rPr>
            </w:pPr>
            <w:r w:rsidRPr="007A7EBE">
              <w:rPr>
                <w:rFonts w:ascii="Times New Roman" w:hAnsi="Times New Roman" w:cs="Times New Roman"/>
                <w:sz w:val="20"/>
              </w:rPr>
              <w:t>Liability in other cases</w:t>
            </w:r>
          </w:p>
          <w:p w14:paraId="55ACCED2" w14:textId="77777777" w:rsidR="001409E7" w:rsidRPr="007A7EBE" w:rsidRDefault="001409E7" w:rsidP="001409E7">
            <w:pPr>
              <w:autoSpaceDE w:val="0"/>
              <w:autoSpaceDN w:val="0"/>
              <w:adjustRightInd w:val="0"/>
              <w:rPr>
                <w:rFonts w:ascii="Times New Roman" w:hAnsi="Times New Roman" w:cs="Times New Roman"/>
                <w:b/>
                <w:bCs/>
                <w:color w:val="000000" w:themeColor="text1"/>
                <w:sz w:val="20"/>
                <w:lang w:bidi="ta-IN"/>
              </w:rPr>
            </w:pPr>
            <w:r w:rsidRPr="007A7EBE">
              <w:rPr>
                <w:rFonts w:ascii="Times New Roman" w:hAnsi="Times New Roman" w:cs="Times New Roman"/>
                <w:b/>
                <w:bCs/>
                <w:color w:val="000000" w:themeColor="text1"/>
                <w:sz w:val="20"/>
                <w:lang w:bidi="ta-IN"/>
              </w:rPr>
              <w:t xml:space="preserve">Advance Ruling        </w:t>
            </w:r>
          </w:p>
          <w:p w14:paraId="61873709" w14:textId="77777777" w:rsidR="001409E7" w:rsidRPr="007A7EBE" w:rsidRDefault="001409E7" w:rsidP="001409E7">
            <w:pPr>
              <w:pStyle w:val="ListParagraph"/>
              <w:framePr w:hSpace="180" w:wrap="around" w:hAnchor="margin" w:y="1125"/>
              <w:numPr>
                <w:ilvl w:val="0"/>
                <w:numId w:val="9"/>
              </w:numPr>
              <w:jc w:val="both"/>
              <w:rPr>
                <w:rFonts w:ascii="Times New Roman" w:hAnsi="Times New Roman" w:cs="Times New Roman"/>
                <w:b/>
                <w:bCs/>
                <w:sz w:val="20"/>
              </w:rPr>
            </w:pPr>
            <w:r w:rsidRPr="007A7EBE">
              <w:rPr>
                <w:rFonts w:ascii="Times New Roman" w:hAnsi="Times New Roman" w:cs="Times New Roman"/>
                <w:sz w:val="20"/>
              </w:rPr>
              <w:t>Definitions of Advance Ruling</w:t>
            </w:r>
          </w:p>
          <w:p w14:paraId="1B5751ED" w14:textId="77777777" w:rsidR="001409E7" w:rsidRPr="007A7EBE" w:rsidRDefault="001409E7" w:rsidP="001409E7">
            <w:pPr>
              <w:pStyle w:val="ListParagraph"/>
              <w:framePr w:hSpace="180" w:wrap="around" w:hAnchor="margin" w:y="1125"/>
              <w:numPr>
                <w:ilvl w:val="0"/>
                <w:numId w:val="9"/>
              </w:numPr>
              <w:jc w:val="both"/>
              <w:rPr>
                <w:rFonts w:ascii="Times New Roman" w:hAnsi="Times New Roman" w:cs="Times New Roman"/>
                <w:b/>
                <w:bCs/>
                <w:sz w:val="20"/>
              </w:rPr>
            </w:pPr>
            <w:r w:rsidRPr="007A7EBE">
              <w:rPr>
                <w:rFonts w:ascii="Times New Roman" w:hAnsi="Times New Roman" w:cs="Times New Roman"/>
                <w:sz w:val="20"/>
              </w:rPr>
              <w:t>Authority for advance ruling</w:t>
            </w:r>
          </w:p>
          <w:p w14:paraId="7FEEBC06" w14:textId="77777777" w:rsidR="001409E7" w:rsidRPr="007A7EBE" w:rsidRDefault="001409E7" w:rsidP="001409E7">
            <w:pPr>
              <w:pStyle w:val="ListParagraph"/>
              <w:framePr w:hSpace="180" w:wrap="around" w:hAnchor="margin" w:y="1125"/>
              <w:numPr>
                <w:ilvl w:val="0"/>
                <w:numId w:val="9"/>
              </w:numPr>
              <w:jc w:val="both"/>
              <w:rPr>
                <w:rFonts w:ascii="Times New Roman" w:hAnsi="Times New Roman" w:cs="Times New Roman"/>
                <w:b/>
                <w:bCs/>
                <w:sz w:val="20"/>
              </w:rPr>
            </w:pPr>
            <w:r w:rsidRPr="007A7EBE">
              <w:rPr>
                <w:rFonts w:ascii="Times New Roman" w:hAnsi="Times New Roman" w:cs="Times New Roman"/>
                <w:sz w:val="20"/>
              </w:rPr>
              <w:t>Application for advance ruling</w:t>
            </w:r>
          </w:p>
          <w:p w14:paraId="6E28CA07" w14:textId="04B02499" w:rsidR="001409E7" w:rsidRPr="007A7EBE" w:rsidRDefault="001409E7" w:rsidP="001409E7">
            <w:pPr>
              <w:pStyle w:val="ListParagraph"/>
              <w:numPr>
                <w:ilvl w:val="0"/>
                <w:numId w:val="13"/>
              </w:numPr>
              <w:rPr>
                <w:rFonts w:ascii="Times New Roman" w:hAnsi="Times New Roman" w:cs="Times New Roman"/>
                <w:b/>
                <w:bCs/>
                <w:color w:val="000000" w:themeColor="text1"/>
                <w:sz w:val="20"/>
                <w:lang w:bidi="ta-IN"/>
              </w:rPr>
            </w:pPr>
            <w:r w:rsidRPr="007A7EBE">
              <w:rPr>
                <w:rFonts w:ascii="Times New Roman" w:hAnsi="Times New Roman" w:cs="Times New Roman"/>
                <w:color w:val="000000" w:themeColor="text1"/>
                <w:sz w:val="20"/>
                <w:lang w:bidi="ta-IN"/>
              </w:rPr>
              <w:t>Procedure on receipt of application.</w:t>
            </w:r>
          </w:p>
        </w:tc>
        <w:tc>
          <w:tcPr>
            <w:tcW w:w="2250" w:type="dxa"/>
            <w:tcBorders>
              <w:top w:val="single" w:sz="4" w:space="0" w:color="000000"/>
              <w:left w:val="single" w:sz="4" w:space="0" w:color="000000"/>
              <w:bottom w:val="single" w:sz="4" w:space="0" w:color="000000"/>
              <w:right w:val="single" w:sz="4" w:space="0" w:color="000000"/>
            </w:tcBorders>
          </w:tcPr>
          <w:p w14:paraId="2DDB569F" w14:textId="0AE60FB6" w:rsidR="001409E7" w:rsidRPr="007A7EBE" w:rsidRDefault="001409E7" w:rsidP="001409E7">
            <w:pPr>
              <w:rPr>
                <w:rFonts w:ascii="Times New Roman" w:eastAsia="Times New Roman" w:hAnsi="Times New Roman" w:cs="Times New Roman"/>
                <w:sz w:val="20"/>
              </w:rPr>
            </w:pPr>
            <w:r>
              <w:rPr>
                <w:rFonts w:ascii="Times New Roman" w:eastAsia="Times New Roman" w:hAnsi="Times New Roman" w:cs="Times New Roman"/>
                <w:sz w:val="20"/>
              </w:rPr>
              <w:t>Shri Manish Kumar Sharma, Chartered Accountant</w:t>
            </w:r>
          </w:p>
        </w:tc>
      </w:tr>
      <w:tr w:rsidR="001409E7" w:rsidRPr="00075C3D" w14:paraId="12CE4236" w14:textId="77777777" w:rsidTr="00C8560A">
        <w:trPr>
          <w:trHeight w:val="274"/>
        </w:trPr>
        <w:tc>
          <w:tcPr>
            <w:tcW w:w="1260" w:type="dxa"/>
            <w:vMerge w:val="restart"/>
            <w:tcBorders>
              <w:top w:val="single" w:sz="4" w:space="0" w:color="000000"/>
              <w:left w:val="single" w:sz="4" w:space="0" w:color="000000"/>
              <w:right w:val="single" w:sz="4" w:space="0" w:color="000000"/>
            </w:tcBorders>
          </w:tcPr>
          <w:p w14:paraId="772C509A" w14:textId="3BC93705" w:rsidR="001409E7" w:rsidRPr="007A7EBE" w:rsidRDefault="001409E7" w:rsidP="001409E7">
            <w:pPr>
              <w:ind w:right="50"/>
              <w:jc w:val="center"/>
              <w:rPr>
                <w:rFonts w:ascii="Times New Roman" w:eastAsia="Times New Roman" w:hAnsi="Times New Roman" w:cs="Times New Roman"/>
                <w:b/>
                <w:sz w:val="20"/>
              </w:rPr>
            </w:pPr>
            <w:r w:rsidRPr="007A7EBE">
              <w:rPr>
                <w:rFonts w:ascii="Times New Roman" w:eastAsia="Times New Roman" w:hAnsi="Times New Roman" w:cs="Times New Roman"/>
                <w:b/>
                <w:sz w:val="20"/>
              </w:rPr>
              <w:t>10.07.</w:t>
            </w:r>
            <w:r>
              <w:rPr>
                <w:rFonts w:ascii="Times New Roman" w:eastAsia="Times New Roman" w:hAnsi="Times New Roman" w:cs="Times New Roman"/>
                <w:b/>
                <w:sz w:val="20"/>
              </w:rPr>
              <w:t>20</w:t>
            </w:r>
            <w:r w:rsidRPr="007A7EBE">
              <w:rPr>
                <w:rFonts w:ascii="Times New Roman" w:eastAsia="Times New Roman" w:hAnsi="Times New Roman" w:cs="Times New Roman"/>
                <w:b/>
                <w:sz w:val="20"/>
              </w:rPr>
              <w:t>25</w:t>
            </w:r>
          </w:p>
          <w:p w14:paraId="1546C8DB" w14:textId="7A1D2EB6" w:rsidR="001409E7" w:rsidRPr="007A7EBE" w:rsidRDefault="001409E7" w:rsidP="001409E7">
            <w:pPr>
              <w:ind w:left="5"/>
              <w:jc w:val="center"/>
              <w:rPr>
                <w:rFonts w:ascii="Times New Roman" w:hAnsi="Times New Roman" w:cs="Times New Roman"/>
                <w:b/>
                <w:bCs/>
                <w:sz w:val="20"/>
              </w:rPr>
            </w:pPr>
            <w:r w:rsidRPr="007A7EBE">
              <w:rPr>
                <w:rFonts w:ascii="Times New Roman" w:eastAsia="Times New Roman" w:hAnsi="Times New Roman" w:cs="Times New Roman"/>
                <w:b/>
                <w:bCs/>
                <w:sz w:val="20"/>
              </w:rPr>
              <w:t>Thursday</w:t>
            </w:r>
          </w:p>
        </w:tc>
        <w:tc>
          <w:tcPr>
            <w:tcW w:w="900" w:type="dxa"/>
            <w:tcBorders>
              <w:top w:val="single" w:sz="4" w:space="0" w:color="000000"/>
              <w:left w:val="single" w:sz="4" w:space="0" w:color="000000"/>
              <w:bottom w:val="single" w:sz="4" w:space="0" w:color="000000"/>
              <w:right w:val="single" w:sz="4" w:space="0" w:color="000000"/>
            </w:tcBorders>
          </w:tcPr>
          <w:p w14:paraId="04DB4FF4" w14:textId="15CC4F70" w:rsidR="001409E7" w:rsidRPr="007A7EBE" w:rsidRDefault="001409E7" w:rsidP="001409E7">
            <w:pPr>
              <w:ind w:left="5"/>
              <w:jc w:val="center"/>
              <w:rPr>
                <w:rFonts w:ascii="Times New Roman" w:hAnsi="Times New Roman" w:cs="Times New Roman"/>
                <w:b/>
                <w:bCs/>
                <w:sz w:val="20"/>
              </w:rPr>
            </w:pPr>
            <w:r w:rsidRPr="007A7EBE">
              <w:rPr>
                <w:rFonts w:ascii="Times New Roman" w:hAnsi="Times New Roman" w:cs="Times New Roman"/>
                <w:b/>
                <w:bCs/>
                <w:sz w:val="20"/>
              </w:rPr>
              <w:t>I &amp; II</w:t>
            </w:r>
          </w:p>
        </w:tc>
        <w:tc>
          <w:tcPr>
            <w:tcW w:w="6570" w:type="dxa"/>
            <w:gridSpan w:val="2"/>
            <w:tcBorders>
              <w:top w:val="single" w:sz="4" w:space="0" w:color="000000"/>
              <w:left w:val="single" w:sz="4" w:space="0" w:color="000000"/>
              <w:bottom w:val="single" w:sz="4" w:space="0" w:color="000000"/>
              <w:right w:val="single" w:sz="4" w:space="0" w:color="000000"/>
            </w:tcBorders>
          </w:tcPr>
          <w:p w14:paraId="20F349EA" w14:textId="77777777" w:rsidR="001409E7" w:rsidRPr="007A7EBE" w:rsidRDefault="001409E7" w:rsidP="001409E7">
            <w:pPr>
              <w:rPr>
                <w:rFonts w:ascii="Times New Roman" w:hAnsi="Times New Roman" w:cs="Times New Roman"/>
                <w:b/>
                <w:bCs/>
                <w:color w:val="000000" w:themeColor="text1"/>
                <w:sz w:val="20"/>
              </w:rPr>
            </w:pPr>
            <w:r w:rsidRPr="007A7EBE">
              <w:rPr>
                <w:rFonts w:ascii="Times New Roman" w:hAnsi="Times New Roman" w:cs="Times New Roman"/>
                <w:b/>
                <w:bCs/>
                <w:color w:val="000000" w:themeColor="text1"/>
                <w:sz w:val="20"/>
                <w:lang w:bidi="ta-IN"/>
              </w:rPr>
              <w:t xml:space="preserve">Demands and Recovery    </w:t>
            </w:r>
          </w:p>
          <w:p w14:paraId="3067571F" w14:textId="77777777" w:rsidR="001409E7" w:rsidRPr="007A7EBE" w:rsidRDefault="001409E7" w:rsidP="001409E7">
            <w:pPr>
              <w:pStyle w:val="ListParagraph"/>
              <w:numPr>
                <w:ilvl w:val="0"/>
                <w:numId w:val="10"/>
              </w:numPr>
              <w:ind w:left="423" w:firstLine="13"/>
              <w:rPr>
                <w:rFonts w:ascii="Times New Roman" w:hAnsi="Times New Roman" w:cs="Times New Roman"/>
                <w:b/>
                <w:bCs/>
                <w:color w:val="000000" w:themeColor="text1"/>
                <w:sz w:val="20"/>
                <w:lang w:bidi="ta-IN"/>
              </w:rPr>
            </w:pPr>
            <w:r w:rsidRPr="007A7EBE">
              <w:rPr>
                <w:rFonts w:ascii="Times New Roman" w:hAnsi="Times New Roman" w:cs="Times New Roman"/>
                <w:color w:val="000000" w:themeColor="text1"/>
                <w:sz w:val="20"/>
                <w:lang w:bidi="ta-IN"/>
              </w:rPr>
              <w:t>Determination of tax n case of without/ with wilful-misstatement of facts</w:t>
            </w:r>
          </w:p>
          <w:p w14:paraId="0786142F" w14:textId="77777777" w:rsidR="001409E7" w:rsidRPr="007A7EBE" w:rsidRDefault="001409E7" w:rsidP="001409E7">
            <w:pPr>
              <w:pStyle w:val="ListParagraph"/>
              <w:numPr>
                <w:ilvl w:val="0"/>
                <w:numId w:val="10"/>
              </w:numPr>
              <w:ind w:left="423" w:firstLine="13"/>
              <w:rPr>
                <w:rFonts w:ascii="Times New Roman" w:hAnsi="Times New Roman" w:cs="Times New Roman"/>
                <w:b/>
                <w:bCs/>
                <w:color w:val="000000" w:themeColor="text1"/>
                <w:sz w:val="20"/>
                <w:lang w:bidi="ta-IN"/>
              </w:rPr>
            </w:pPr>
            <w:r w:rsidRPr="007A7EBE">
              <w:rPr>
                <w:rFonts w:ascii="Times New Roman" w:hAnsi="Times New Roman" w:cs="Times New Roman"/>
                <w:color w:val="000000" w:themeColor="text1"/>
                <w:sz w:val="20"/>
                <w:lang w:bidi="ta-IN"/>
              </w:rPr>
              <w:t>General provisions relating to determination of tax</w:t>
            </w:r>
          </w:p>
          <w:p w14:paraId="3DC11356" w14:textId="77777777" w:rsidR="001409E7" w:rsidRPr="007A7EBE" w:rsidRDefault="001409E7" w:rsidP="001409E7">
            <w:pPr>
              <w:pStyle w:val="ListParagraph"/>
              <w:numPr>
                <w:ilvl w:val="0"/>
                <w:numId w:val="10"/>
              </w:numPr>
              <w:ind w:left="423" w:firstLine="13"/>
              <w:rPr>
                <w:rFonts w:ascii="Times New Roman" w:hAnsi="Times New Roman" w:cs="Times New Roman"/>
                <w:b/>
                <w:bCs/>
                <w:color w:val="000000" w:themeColor="text1"/>
                <w:sz w:val="20"/>
                <w:lang w:bidi="ta-IN"/>
              </w:rPr>
            </w:pPr>
            <w:r w:rsidRPr="007A7EBE">
              <w:rPr>
                <w:rFonts w:ascii="Times New Roman" w:hAnsi="Times New Roman" w:cs="Times New Roman"/>
                <w:color w:val="000000" w:themeColor="text1"/>
                <w:sz w:val="20"/>
                <w:lang w:bidi="ta-IN"/>
              </w:rPr>
              <w:t>Tax collected but not paid to Government</w:t>
            </w:r>
          </w:p>
          <w:p w14:paraId="330F8FED" w14:textId="77777777" w:rsidR="001409E7" w:rsidRPr="007A7EBE" w:rsidRDefault="001409E7" w:rsidP="001409E7">
            <w:pPr>
              <w:pStyle w:val="ListParagraph"/>
              <w:numPr>
                <w:ilvl w:val="0"/>
                <w:numId w:val="10"/>
              </w:numPr>
              <w:ind w:left="423" w:firstLine="13"/>
              <w:rPr>
                <w:rFonts w:ascii="Times New Roman" w:hAnsi="Times New Roman" w:cs="Times New Roman"/>
                <w:b/>
                <w:bCs/>
                <w:color w:val="000000" w:themeColor="text1"/>
                <w:sz w:val="20"/>
                <w:lang w:bidi="ta-IN"/>
              </w:rPr>
            </w:pPr>
            <w:r w:rsidRPr="007A7EBE">
              <w:rPr>
                <w:rFonts w:ascii="Times New Roman" w:hAnsi="Times New Roman" w:cs="Times New Roman"/>
                <w:color w:val="000000" w:themeColor="text1"/>
                <w:sz w:val="20"/>
                <w:lang w:bidi="ta-IN"/>
              </w:rPr>
              <w:t>Tax wrongfully collected and paid</w:t>
            </w:r>
          </w:p>
          <w:p w14:paraId="77114E16" w14:textId="77777777" w:rsidR="001409E7" w:rsidRPr="007A7EBE" w:rsidRDefault="001409E7" w:rsidP="001409E7">
            <w:pPr>
              <w:pStyle w:val="ListParagraph"/>
              <w:numPr>
                <w:ilvl w:val="0"/>
                <w:numId w:val="10"/>
              </w:numPr>
              <w:ind w:left="423" w:firstLine="13"/>
              <w:rPr>
                <w:rFonts w:ascii="Times New Roman" w:hAnsi="Times New Roman" w:cs="Times New Roman"/>
                <w:b/>
                <w:bCs/>
                <w:color w:val="000000" w:themeColor="text1"/>
                <w:sz w:val="20"/>
                <w:lang w:bidi="ta-IN"/>
              </w:rPr>
            </w:pPr>
            <w:r w:rsidRPr="007A7EBE">
              <w:rPr>
                <w:rFonts w:ascii="Times New Roman" w:hAnsi="Times New Roman" w:cs="Times New Roman"/>
                <w:color w:val="000000" w:themeColor="text1"/>
                <w:sz w:val="20"/>
                <w:lang w:bidi="ta-IN"/>
              </w:rPr>
              <w:t>Initiation of recovery proceedings</w:t>
            </w:r>
          </w:p>
          <w:p w14:paraId="75A7BC64" w14:textId="6DED9DC5" w:rsidR="001409E7" w:rsidRPr="005761F9" w:rsidRDefault="001409E7" w:rsidP="001409E7">
            <w:pPr>
              <w:pStyle w:val="ListParagraph"/>
              <w:numPr>
                <w:ilvl w:val="0"/>
                <w:numId w:val="13"/>
              </w:numPr>
              <w:rPr>
                <w:rFonts w:ascii="Times New Roman" w:hAnsi="Times New Roman" w:cs="Times New Roman"/>
                <w:sz w:val="20"/>
              </w:rPr>
            </w:pPr>
            <w:r w:rsidRPr="005761F9">
              <w:rPr>
                <w:rFonts w:ascii="Times New Roman" w:hAnsi="Times New Roman" w:cs="Times New Roman"/>
                <w:color w:val="000000" w:themeColor="text1"/>
                <w:sz w:val="20"/>
                <w:lang w:bidi="ta-IN"/>
              </w:rPr>
              <w:t>Recovery of tax.</w:t>
            </w:r>
          </w:p>
        </w:tc>
        <w:tc>
          <w:tcPr>
            <w:tcW w:w="2250" w:type="dxa"/>
            <w:tcBorders>
              <w:top w:val="single" w:sz="4" w:space="0" w:color="000000"/>
              <w:left w:val="single" w:sz="4" w:space="0" w:color="000000"/>
              <w:bottom w:val="single" w:sz="4" w:space="0" w:color="000000"/>
              <w:right w:val="single" w:sz="4" w:space="0" w:color="000000"/>
            </w:tcBorders>
          </w:tcPr>
          <w:p w14:paraId="3EF331E7" w14:textId="0BCAB555" w:rsidR="001409E7" w:rsidRPr="007A7EBE" w:rsidRDefault="001409E7" w:rsidP="001409E7">
            <w:pPr>
              <w:rPr>
                <w:rFonts w:ascii="Times New Roman" w:eastAsia="Times New Roman" w:hAnsi="Times New Roman" w:cs="Times New Roman"/>
                <w:sz w:val="20"/>
              </w:rPr>
            </w:pPr>
            <w:r>
              <w:rPr>
                <w:rFonts w:ascii="Times New Roman" w:eastAsia="Times New Roman" w:hAnsi="Times New Roman" w:cs="Times New Roman"/>
                <w:sz w:val="20"/>
              </w:rPr>
              <w:t>Ms. Meenu Sharma, Chartered Accountant</w:t>
            </w:r>
          </w:p>
        </w:tc>
      </w:tr>
      <w:tr w:rsidR="001409E7" w:rsidRPr="00075C3D" w14:paraId="6C91402F" w14:textId="77777777" w:rsidTr="00C8560A">
        <w:trPr>
          <w:trHeight w:val="1996"/>
        </w:trPr>
        <w:tc>
          <w:tcPr>
            <w:tcW w:w="1260" w:type="dxa"/>
            <w:vMerge/>
            <w:tcBorders>
              <w:left w:val="single" w:sz="4" w:space="0" w:color="000000"/>
              <w:right w:val="single" w:sz="4" w:space="0" w:color="000000"/>
            </w:tcBorders>
          </w:tcPr>
          <w:p w14:paraId="54231A4C" w14:textId="77777777" w:rsidR="001409E7" w:rsidRPr="007A7EBE" w:rsidRDefault="001409E7" w:rsidP="001409E7">
            <w:pPr>
              <w:rPr>
                <w:rFonts w:ascii="Times New Roman" w:hAnsi="Times New Roman" w:cs="Times New Roman"/>
                <w:b/>
                <w:bCs/>
                <w:sz w:val="20"/>
              </w:rPr>
            </w:pPr>
          </w:p>
        </w:tc>
        <w:tc>
          <w:tcPr>
            <w:tcW w:w="900" w:type="dxa"/>
            <w:tcBorders>
              <w:top w:val="single" w:sz="4" w:space="0" w:color="000000"/>
              <w:left w:val="single" w:sz="4" w:space="0" w:color="000000"/>
              <w:bottom w:val="single" w:sz="4" w:space="0" w:color="000000"/>
              <w:right w:val="single" w:sz="4" w:space="0" w:color="000000"/>
            </w:tcBorders>
          </w:tcPr>
          <w:p w14:paraId="68B83442" w14:textId="77777777" w:rsidR="001409E7" w:rsidRPr="007A7EBE" w:rsidRDefault="001409E7" w:rsidP="001409E7">
            <w:pPr>
              <w:ind w:left="5"/>
              <w:jc w:val="center"/>
              <w:rPr>
                <w:rFonts w:ascii="Times New Roman" w:hAnsi="Times New Roman" w:cs="Times New Roman"/>
                <w:b/>
                <w:bCs/>
                <w:sz w:val="20"/>
              </w:rPr>
            </w:pPr>
            <w:r w:rsidRPr="007A7EBE">
              <w:rPr>
                <w:rFonts w:ascii="Times New Roman" w:hAnsi="Times New Roman" w:cs="Times New Roman"/>
                <w:b/>
                <w:bCs/>
                <w:sz w:val="20"/>
              </w:rPr>
              <w:t>III &amp; IV</w:t>
            </w:r>
          </w:p>
          <w:p w14:paraId="61B4C6D3" w14:textId="77777777" w:rsidR="001409E7" w:rsidRPr="007A7EBE" w:rsidRDefault="001409E7" w:rsidP="001409E7">
            <w:pPr>
              <w:ind w:left="5"/>
              <w:jc w:val="center"/>
              <w:rPr>
                <w:rFonts w:ascii="Times New Roman" w:hAnsi="Times New Roman" w:cs="Times New Roman"/>
                <w:b/>
                <w:bCs/>
                <w:sz w:val="20"/>
              </w:rPr>
            </w:pPr>
          </w:p>
        </w:tc>
        <w:tc>
          <w:tcPr>
            <w:tcW w:w="6570" w:type="dxa"/>
            <w:gridSpan w:val="2"/>
            <w:tcBorders>
              <w:top w:val="single" w:sz="4" w:space="0" w:color="000000"/>
              <w:left w:val="single" w:sz="4" w:space="0" w:color="000000"/>
              <w:bottom w:val="single" w:sz="4" w:space="0" w:color="000000"/>
              <w:right w:val="single" w:sz="4" w:space="0" w:color="000000"/>
            </w:tcBorders>
          </w:tcPr>
          <w:p w14:paraId="293B68A9" w14:textId="77777777" w:rsidR="001409E7" w:rsidRPr="007A7EBE" w:rsidRDefault="001409E7" w:rsidP="001409E7">
            <w:pPr>
              <w:rPr>
                <w:rFonts w:ascii="Times New Roman" w:hAnsi="Times New Roman" w:cs="Times New Roman"/>
                <w:b/>
                <w:bCs/>
                <w:color w:val="000000" w:themeColor="text1"/>
                <w:sz w:val="20"/>
              </w:rPr>
            </w:pPr>
            <w:r w:rsidRPr="007A7EBE">
              <w:rPr>
                <w:rFonts w:ascii="Times New Roman" w:hAnsi="Times New Roman" w:cs="Times New Roman"/>
                <w:b/>
                <w:bCs/>
                <w:color w:val="000000" w:themeColor="text1"/>
                <w:sz w:val="20"/>
                <w:lang w:bidi="ta-IN"/>
              </w:rPr>
              <w:t xml:space="preserve">Offences and Penalties   </w:t>
            </w:r>
          </w:p>
          <w:p w14:paraId="672ADA7B" w14:textId="77777777" w:rsidR="001409E7" w:rsidRPr="007A7EBE" w:rsidRDefault="001409E7" w:rsidP="001409E7">
            <w:pPr>
              <w:pStyle w:val="ListParagraph"/>
              <w:framePr w:hSpace="180" w:wrap="around" w:hAnchor="margin" w:y="1125"/>
              <w:numPr>
                <w:ilvl w:val="0"/>
                <w:numId w:val="13"/>
              </w:numPr>
              <w:jc w:val="both"/>
              <w:rPr>
                <w:rFonts w:ascii="Times New Roman" w:hAnsi="Times New Roman" w:cs="Times New Roman"/>
                <w:sz w:val="20"/>
              </w:rPr>
            </w:pPr>
            <w:r w:rsidRPr="007A7EBE">
              <w:rPr>
                <w:rFonts w:ascii="Times New Roman" w:hAnsi="Times New Roman" w:cs="Times New Roman"/>
                <w:sz w:val="20"/>
              </w:rPr>
              <w:t>Penalty for certain offences and failure to furnish information</w:t>
            </w:r>
          </w:p>
          <w:p w14:paraId="720C9EA3" w14:textId="77777777" w:rsidR="001409E7" w:rsidRPr="007A7EBE" w:rsidRDefault="001409E7" w:rsidP="001409E7">
            <w:pPr>
              <w:pStyle w:val="ListParagraph"/>
              <w:framePr w:hSpace="180" w:wrap="around" w:hAnchor="margin" w:y="1125"/>
              <w:numPr>
                <w:ilvl w:val="0"/>
                <w:numId w:val="13"/>
              </w:numPr>
              <w:jc w:val="both"/>
              <w:rPr>
                <w:rFonts w:ascii="Times New Roman" w:hAnsi="Times New Roman" w:cs="Times New Roman"/>
                <w:sz w:val="20"/>
              </w:rPr>
            </w:pPr>
            <w:r w:rsidRPr="007A7EBE">
              <w:rPr>
                <w:rFonts w:ascii="Times New Roman" w:hAnsi="Times New Roman" w:cs="Times New Roman"/>
                <w:sz w:val="20"/>
              </w:rPr>
              <w:t>General penalty</w:t>
            </w:r>
          </w:p>
          <w:p w14:paraId="692EBA04" w14:textId="77777777" w:rsidR="001409E7" w:rsidRPr="007A7EBE" w:rsidRDefault="001409E7" w:rsidP="001409E7">
            <w:pPr>
              <w:pStyle w:val="ListParagraph"/>
              <w:framePr w:hSpace="180" w:wrap="around" w:hAnchor="margin" w:y="1125"/>
              <w:numPr>
                <w:ilvl w:val="0"/>
                <w:numId w:val="13"/>
              </w:numPr>
              <w:jc w:val="both"/>
              <w:rPr>
                <w:rFonts w:ascii="Times New Roman" w:hAnsi="Times New Roman" w:cs="Times New Roman"/>
                <w:sz w:val="20"/>
              </w:rPr>
            </w:pPr>
            <w:r w:rsidRPr="007A7EBE">
              <w:rPr>
                <w:rFonts w:ascii="Times New Roman" w:hAnsi="Times New Roman" w:cs="Times New Roman"/>
                <w:sz w:val="20"/>
              </w:rPr>
              <w:t>General disciplines related to penalty</w:t>
            </w:r>
          </w:p>
          <w:p w14:paraId="40A30D62" w14:textId="77777777" w:rsidR="001409E7" w:rsidRPr="007A7EBE" w:rsidRDefault="001409E7" w:rsidP="001409E7">
            <w:pPr>
              <w:pStyle w:val="ListParagraph"/>
              <w:framePr w:hSpace="180" w:wrap="around" w:hAnchor="margin" w:y="1125"/>
              <w:numPr>
                <w:ilvl w:val="0"/>
                <w:numId w:val="13"/>
              </w:numPr>
              <w:jc w:val="both"/>
              <w:rPr>
                <w:rFonts w:ascii="Times New Roman" w:hAnsi="Times New Roman" w:cs="Times New Roman"/>
                <w:sz w:val="20"/>
              </w:rPr>
            </w:pPr>
            <w:r w:rsidRPr="007A7EBE">
              <w:rPr>
                <w:rFonts w:ascii="Times New Roman" w:hAnsi="Times New Roman" w:cs="Times New Roman"/>
                <w:sz w:val="20"/>
              </w:rPr>
              <w:t>Power to impose penalty in certain cases</w:t>
            </w:r>
          </w:p>
          <w:p w14:paraId="4A4551F3" w14:textId="77777777" w:rsidR="001409E7" w:rsidRPr="007A7EBE" w:rsidRDefault="001409E7" w:rsidP="001409E7">
            <w:pPr>
              <w:pStyle w:val="ListParagraph"/>
              <w:framePr w:hSpace="180" w:wrap="around" w:hAnchor="margin" w:y="1125"/>
              <w:numPr>
                <w:ilvl w:val="0"/>
                <w:numId w:val="13"/>
              </w:numPr>
              <w:jc w:val="both"/>
              <w:rPr>
                <w:rFonts w:ascii="Times New Roman" w:hAnsi="Times New Roman" w:cs="Times New Roman"/>
                <w:sz w:val="20"/>
              </w:rPr>
            </w:pPr>
            <w:r w:rsidRPr="007A7EBE">
              <w:rPr>
                <w:rFonts w:ascii="Times New Roman" w:hAnsi="Times New Roman" w:cs="Times New Roman"/>
                <w:sz w:val="20"/>
              </w:rPr>
              <w:t>Power to waive penalty or fee or both</w:t>
            </w:r>
          </w:p>
          <w:p w14:paraId="6065BFF3" w14:textId="77777777" w:rsidR="001409E7" w:rsidRPr="007A7EBE" w:rsidRDefault="001409E7" w:rsidP="001409E7">
            <w:pPr>
              <w:pStyle w:val="ListParagraph"/>
              <w:framePr w:hSpace="180" w:wrap="around" w:hAnchor="margin" w:y="1125"/>
              <w:numPr>
                <w:ilvl w:val="0"/>
                <w:numId w:val="13"/>
              </w:numPr>
              <w:jc w:val="both"/>
              <w:rPr>
                <w:rFonts w:ascii="Times New Roman" w:hAnsi="Times New Roman" w:cs="Times New Roman"/>
                <w:sz w:val="20"/>
              </w:rPr>
            </w:pPr>
            <w:r w:rsidRPr="007A7EBE">
              <w:rPr>
                <w:rFonts w:ascii="Times New Roman" w:hAnsi="Times New Roman" w:cs="Times New Roman"/>
                <w:sz w:val="20"/>
              </w:rPr>
              <w:t>Detention, seizure and release of goods and conveyances in transit</w:t>
            </w:r>
          </w:p>
          <w:p w14:paraId="3A81C3F7" w14:textId="77777777" w:rsidR="001409E7" w:rsidRPr="007A7EBE" w:rsidRDefault="001409E7" w:rsidP="001409E7">
            <w:pPr>
              <w:pStyle w:val="ListParagraph"/>
              <w:framePr w:hSpace="180" w:wrap="around" w:hAnchor="margin" w:y="1125"/>
              <w:numPr>
                <w:ilvl w:val="0"/>
                <w:numId w:val="13"/>
              </w:numPr>
              <w:jc w:val="both"/>
              <w:rPr>
                <w:rFonts w:ascii="Times New Roman" w:hAnsi="Times New Roman" w:cs="Times New Roman"/>
                <w:sz w:val="20"/>
              </w:rPr>
            </w:pPr>
            <w:r w:rsidRPr="007A7EBE">
              <w:rPr>
                <w:rFonts w:ascii="Times New Roman" w:hAnsi="Times New Roman" w:cs="Times New Roman"/>
                <w:sz w:val="20"/>
              </w:rPr>
              <w:t>Confiscation or penalty not to interfere with other punishments</w:t>
            </w:r>
          </w:p>
          <w:p w14:paraId="1F47A9C8" w14:textId="77777777" w:rsidR="001409E7" w:rsidRPr="007A7EBE" w:rsidRDefault="001409E7" w:rsidP="001409E7">
            <w:pPr>
              <w:pStyle w:val="ListParagraph"/>
              <w:framePr w:hSpace="180" w:wrap="around" w:hAnchor="margin" w:y="1125"/>
              <w:numPr>
                <w:ilvl w:val="0"/>
                <w:numId w:val="13"/>
              </w:numPr>
              <w:jc w:val="both"/>
              <w:rPr>
                <w:rFonts w:ascii="Times New Roman" w:hAnsi="Times New Roman" w:cs="Times New Roman"/>
                <w:sz w:val="20"/>
              </w:rPr>
            </w:pPr>
            <w:r w:rsidRPr="007A7EBE">
              <w:rPr>
                <w:rFonts w:ascii="Times New Roman" w:hAnsi="Times New Roman" w:cs="Times New Roman"/>
                <w:sz w:val="20"/>
              </w:rPr>
              <w:t>Punishment for certain offence</w:t>
            </w:r>
          </w:p>
          <w:p w14:paraId="1B492956" w14:textId="77777777" w:rsidR="001409E7" w:rsidRPr="007A7EBE" w:rsidRDefault="001409E7" w:rsidP="001409E7">
            <w:pPr>
              <w:pStyle w:val="ListParagraph"/>
              <w:framePr w:hSpace="180" w:wrap="around" w:hAnchor="margin" w:y="1125"/>
              <w:numPr>
                <w:ilvl w:val="0"/>
                <w:numId w:val="13"/>
              </w:numPr>
              <w:jc w:val="both"/>
              <w:rPr>
                <w:rFonts w:ascii="Times New Roman" w:hAnsi="Times New Roman" w:cs="Times New Roman"/>
                <w:sz w:val="20"/>
              </w:rPr>
            </w:pPr>
            <w:r w:rsidRPr="007A7EBE">
              <w:rPr>
                <w:rFonts w:ascii="Times New Roman" w:hAnsi="Times New Roman" w:cs="Times New Roman"/>
                <w:sz w:val="20"/>
              </w:rPr>
              <w:t>Liability of officers and certain other persons</w:t>
            </w:r>
          </w:p>
          <w:p w14:paraId="60C38D40" w14:textId="77777777" w:rsidR="001409E7" w:rsidRPr="007A7EBE" w:rsidRDefault="001409E7" w:rsidP="001409E7">
            <w:pPr>
              <w:pStyle w:val="ListParagraph"/>
              <w:framePr w:hSpace="180" w:wrap="around" w:hAnchor="margin" w:y="1125"/>
              <w:numPr>
                <w:ilvl w:val="0"/>
                <w:numId w:val="13"/>
              </w:numPr>
              <w:jc w:val="both"/>
              <w:rPr>
                <w:rFonts w:ascii="Times New Roman" w:hAnsi="Times New Roman" w:cs="Times New Roman"/>
                <w:sz w:val="20"/>
              </w:rPr>
            </w:pPr>
            <w:r w:rsidRPr="007A7EBE">
              <w:rPr>
                <w:rFonts w:ascii="Times New Roman" w:hAnsi="Times New Roman" w:cs="Times New Roman"/>
                <w:sz w:val="20"/>
              </w:rPr>
              <w:t>Cognizance of offences</w:t>
            </w:r>
          </w:p>
          <w:p w14:paraId="490EB541" w14:textId="77777777" w:rsidR="001409E7" w:rsidRPr="007A7EBE" w:rsidRDefault="001409E7" w:rsidP="001409E7">
            <w:pPr>
              <w:pStyle w:val="ListParagraph"/>
              <w:framePr w:hSpace="180" w:wrap="around" w:hAnchor="margin" w:y="1125"/>
              <w:numPr>
                <w:ilvl w:val="0"/>
                <w:numId w:val="13"/>
              </w:numPr>
              <w:jc w:val="both"/>
              <w:rPr>
                <w:rFonts w:ascii="Times New Roman" w:hAnsi="Times New Roman" w:cs="Times New Roman"/>
                <w:b/>
                <w:bCs/>
                <w:sz w:val="20"/>
              </w:rPr>
            </w:pPr>
            <w:r w:rsidRPr="007A7EBE">
              <w:rPr>
                <w:rFonts w:ascii="Times New Roman" w:hAnsi="Times New Roman" w:cs="Times New Roman"/>
                <w:sz w:val="20"/>
              </w:rPr>
              <w:t>Offences by companies</w:t>
            </w:r>
          </w:p>
          <w:p w14:paraId="6F3C7819" w14:textId="544C52C2" w:rsidR="001409E7" w:rsidRPr="00E737EF" w:rsidRDefault="001409E7" w:rsidP="00E737EF">
            <w:pPr>
              <w:pStyle w:val="ListParagraph"/>
              <w:numPr>
                <w:ilvl w:val="0"/>
                <w:numId w:val="13"/>
              </w:numPr>
              <w:rPr>
                <w:rFonts w:ascii="Times New Roman" w:hAnsi="Times New Roman" w:cs="Times New Roman"/>
                <w:b/>
                <w:bCs/>
                <w:color w:val="000000" w:themeColor="text1"/>
                <w:sz w:val="20"/>
                <w:lang w:bidi="ta-IN"/>
              </w:rPr>
            </w:pPr>
            <w:r w:rsidRPr="00E737EF">
              <w:rPr>
                <w:rFonts w:ascii="Times New Roman" w:hAnsi="Times New Roman" w:cs="Times New Roman"/>
                <w:color w:val="000000" w:themeColor="text1"/>
                <w:sz w:val="20"/>
                <w:lang w:bidi="ta-IN"/>
              </w:rPr>
              <w:t>Compounding of offences.</w:t>
            </w:r>
          </w:p>
        </w:tc>
        <w:tc>
          <w:tcPr>
            <w:tcW w:w="2250" w:type="dxa"/>
            <w:tcBorders>
              <w:top w:val="single" w:sz="4" w:space="0" w:color="000000"/>
              <w:left w:val="single" w:sz="4" w:space="0" w:color="000000"/>
              <w:bottom w:val="single" w:sz="4" w:space="0" w:color="000000"/>
              <w:right w:val="single" w:sz="4" w:space="0" w:color="000000"/>
            </w:tcBorders>
          </w:tcPr>
          <w:p w14:paraId="7DD8430D" w14:textId="744CA099" w:rsidR="001409E7" w:rsidRPr="007A7EBE" w:rsidRDefault="001409E7" w:rsidP="001409E7">
            <w:pPr>
              <w:rPr>
                <w:rFonts w:ascii="Times New Roman" w:eastAsia="Times New Roman" w:hAnsi="Times New Roman" w:cs="Times New Roman"/>
                <w:sz w:val="20"/>
              </w:rPr>
            </w:pPr>
            <w:r>
              <w:rPr>
                <w:rFonts w:ascii="Times New Roman" w:eastAsia="Times New Roman" w:hAnsi="Times New Roman" w:cs="Times New Roman"/>
                <w:sz w:val="20"/>
              </w:rPr>
              <w:t>Shri Aayush Gupta, Chartered Accountant</w:t>
            </w:r>
          </w:p>
        </w:tc>
      </w:tr>
      <w:tr w:rsidR="001409E7" w:rsidRPr="00075C3D" w14:paraId="348197B4" w14:textId="77777777" w:rsidTr="00C8560A">
        <w:trPr>
          <w:trHeight w:val="1276"/>
        </w:trPr>
        <w:tc>
          <w:tcPr>
            <w:tcW w:w="1260" w:type="dxa"/>
            <w:vMerge w:val="restart"/>
            <w:tcBorders>
              <w:top w:val="single" w:sz="4" w:space="0" w:color="auto"/>
              <w:left w:val="single" w:sz="4" w:space="0" w:color="auto"/>
              <w:right w:val="single" w:sz="4" w:space="0" w:color="auto"/>
            </w:tcBorders>
          </w:tcPr>
          <w:p w14:paraId="6CCEEF5C" w14:textId="4AD7649D" w:rsidR="001409E7" w:rsidRPr="007A7EBE" w:rsidRDefault="001409E7" w:rsidP="001409E7">
            <w:pPr>
              <w:ind w:right="50"/>
              <w:jc w:val="center"/>
              <w:rPr>
                <w:rFonts w:ascii="Times New Roman" w:eastAsia="Times New Roman" w:hAnsi="Times New Roman" w:cs="Times New Roman"/>
                <w:b/>
                <w:sz w:val="20"/>
              </w:rPr>
            </w:pPr>
            <w:r w:rsidRPr="007A7EBE">
              <w:rPr>
                <w:rFonts w:ascii="Times New Roman" w:eastAsia="Times New Roman" w:hAnsi="Times New Roman" w:cs="Times New Roman"/>
                <w:b/>
                <w:sz w:val="20"/>
              </w:rPr>
              <w:t>11.07.</w:t>
            </w:r>
            <w:r>
              <w:rPr>
                <w:rFonts w:ascii="Times New Roman" w:eastAsia="Times New Roman" w:hAnsi="Times New Roman" w:cs="Times New Roman"/>
                <w:b/>
                <w:sz w:val="20"/>
              </w:rPr>
              <w:t>20</w:t>
            </w:r>
            <w:r w:rsidRPr="007A7EBE">
              <w:rPr>
                <w:rFonts w:ascii="Times New Roman" w:eastAsia="Times New Roman" w:hAnsi="Times New Roman" w:cs="Times New Roman"/>
                <w:b/>
                <w:sz w:val="20"/>
              </w:rPr>
              <w:t>25</w:t>
            </w:r>
          </w:p>
          <w:p w14:paraId="768960A7" w14:textId="0FB0D112" w:rsidR="001409E7" w:rsidRPr="007A7EBE" w:rsidRDefault="001409E7" w:rsidP="001409E7">
            <w:pPr>
              <w:ind w:left="5"/>
              <w:jc w:val="center"/>
              <w:rPr>
                <w:rFonts w:ascii="Times New Roman" w:eastAsia="Times New Roman" w:hAnsi="Times New Roman" w:cs="Times New Roman"/>
                <w:b/>
                <w:bCs/>
                <w:sz w:val="20"/>
              </w:rPr>
            </w:pPr>
            <w:r w:rsidRPr="007A7EBE">
              <w:rPr>
                <w:rFonts w:ascii="Times New Roman" w:eastAsia="Times New Roman" w:hAnsi="Times New Roman" w:cs="Times New Roman"/>
                <w:b/>
                <w:bCs/>
                <w:sz w:val="20"/>
              </w:rPr>
              <w:t>Friday</w:t>
            </w:r>
          </w:p>
        </w:tc>
        <w:tc>
          <w:tcPr>
            <w:tcW w:w="900" w:type="dxa"/>
            <w:tcBorders>
              <w:top w:val="single" w:sz="4" w:space="0" w:color="auto"/>
              <w:left w:val="single" w:sz="4" w:space="0" w:color="auto"/>
              <w:bottom w:val="single" w:sz="4" w:space="0" w:color="auto"/>
              <w:right w:val="single" w:sz="4" w:space="0" w:color="auto"/>
            </w:tcBorders>
          </w:tcPr>
          <w:p w14:paraId="0414B677" w14:textId="77777777" w:rsidR="001409E7" w:rsidRPr="007A7EBE" w:rsidRDefault="001409E7" w:rsidP="001409E7">
            <w:pPr>
              <w:ind w:left="5"/>
              <w:jc w:val="center"/>
              <w:rPr>
                <w:rFonts w:ascii="Times New Roman" w:hAnsi="Times New Roman" w:cs="Times New Roman"/>
                <w:b/>
                <w:bCs/>
                <w:sz w:val="20"/>
              </w:rPr>
            </w:pPr>
          </w:p>
          <w:p w14:paraId="46A8AF91" w14:textId="77777777" w:rsidR="001409E7" w:rsidRPr="007A7EBE" w:rsidRDefault="001409E7" w:rsidP="001409E7">
            <w:pPr>
              <w:jc w:val="center"/>
              <w:rPr>
                <w:rFonts w:ascii="Times New Roman" w:hAnsi="Times New Roman" w:cs="Times New Roman"/>
                <w:b/>
                <w:bCs/>
                <w:sz w:val="20"/>
              </w:rPr>
            </w:pPr>
          </w:p>
          <w:p w14:paraId="0F4DDFC1" w14:textId="3A99D615" w:rsidR="001409E7" w:rsidRPr="007A7EBE" w:rsidRDefault="001409E7" w:rsidP="001409E7">
            <w:pPr>
              <w:jc w:val="center"/>
              <w:rPr>
                <w:rFonts w:ascii="Times New Roman" w:hAnsi="Times New Roman" w:cs="Times New Roman"/>
                <w:sz w:val="20"/>
              </w:rPr>
            </w:pPr>
            <w:r w:rsidRPr="007A7EBE">
              <w:rPr>
                <w:rFonts w:ascii="Times New Roman" w:hAnsi="Times New Roman" w:cs="Times New Roman"/>
                <w:b/>
                <w:bCs/>
                <w:sz w:val="20"/>
              </w:rPr>
              <w:t>I &amp; II</w:t>
            </w:r>
          </w:p>
        </w:tc>
        <w:tc>
          <w:tcPr>
            <w:tcW w:w="6570" w:type="dxa"/>
            <w:gridSpan w:val="2"/>
            <w:tcBorders>
              <w:top w:val="single" w:sz="4" w:space="0" w:color="auto"/>
              <w:left w:val="single" w:sz="4" w:space="0" w:color="auto"/>
              <w:bottom w:val="single" w:sz="4" w:space="0" w:color="auto"/>
              <w:right w:val="single" w:sz="4" w:space="0" w:color="auto"/>
            </w:tcBorders>
          </w:tcPr>
          <w:p w14:paraId="7D683DFA" w14:textId="77777777" w:rsidR="001409E7" w:rsidRPr="007A7EBE" w:rsidRDefault="001409E7" w:rsidP="001409E7">
            <w:pPr>
              <w:rPr>
                <w:rFonts w:ascii="Times New Roman" w:hAnsi="Times New Roman" w:cs="Times New Roman"/>
                <w:b/>
                <w:bCs/>
                <w:color w:val="000000" w:themeColor="text1"/>
                <w:sz w:val="20"/>
              </w:rPr>
            </w:pPr>
            <w:r w:rsidRPr="007A7EBE">
              <w:rPr>
                <w:rFonts w:ascii="Times New Roman" w:hAnsi="Times New Roman" w:cs="Times New Roman"/>
                <w:b/>
                <w:bCs/>
                <w:color w:val="000000" w:themeColor="text1"/>
                <w:sz w:val="20"/>
              </w:rPr>
              <w:t>Role of CAG of India in audit of GST and GSTN</w:t>
            </w:r>
          </w:p>
          <w:p w14:paraId="231E9383" w14:textId="77777777" w:rsidR="001409E7" w:rsidRPr="007A7EBE" w:rsidRDefault="001409E7" w:rsidP="001409E7">
            <w:pPr>
              <w:pStyle w:val="ListParagraph"/>
              <w:framePr w:hSpace="180" w:wrap="around" w:hAnchor="margin" w:y="1125"/>
              <w:numPr>
                <w:ilvl w:val="0"/>
                <w:numId w:val="11"/>
              </w:numPr>
              <w:jc w:val="both"/>
              <w:rPr>
                <w:rFonts w:ascii="Times New Roman" w:hAnsi="Times New Roman" w:cs="Times New Roman"/>
                <w:b/>
                <w:bCs/>
                <w:sz w:val="20"/>
                <w:lang w:bidi="ta-IN"/>
              </w:rPr>
            </w:pPr>
            <w:r w:rsidRPr="007A7EBE">
              <w:rPr>
                <w:rFonts w:ascii="Times New Roman" w:hAnsi="Times New Roman" w:cs="Times New Roman"/>
                <w:sz w:val="20"/>
              </w:rPr>
              <w:t>Audit of GST in online mode</w:t>
            </w:r>
          </w:p>
          <w:p w14:paraId="670DCD72" w14:textId="77777777" w:rsidR="001409E7" w:rsidRPr="007A7EBE" w:rsidRDefault="001409E7" w:rsidP="001409E7">
            <w:pPr>
              <w:pStyle w:val="ListParagraph"/>
              <w:framePr w:hSpace="180" w:wrap="around" w:hAnchor="margin" w:y="1125"/>
              <w:numPr>
                <w:ilvl w:val="0"/>
                <w:numId w:val="11"/>
              </w:numPr>
              <w:jc w:val="both"/>
              <w:rPr>
                <w:rFonts w:ascii="Times New Roman" w:hAnsi="Times New Roman" w:cs="Times New Roman"/>
                <w:b/>
                <w:bCs/>
                <w:sz w:val="20"/>
                <w:lang w:bidi="ta-IN"/>
              </w:rPr>
            </w:pPr>
            <w:r w:rsidRPr="007A7EBE">
              <w:rPr>
                <w:rFonts w:ascii="Times New Roman" w:hAnsi="Times New Roman" w:cs="Times New Roman"/>
                <w:sz w:val="20"/>
              </w:rPr>
              <w:t>Challenges and limitations thereof</w:t>
            </w:r>
          </w:p>
          <w:p w14:paraId="0CB1295B" w14:textId="178F8BD9" w:rsidR="001409E7" w:rsidRPr="00CC4BFC" w:rsidRDefault="001409E7" w:rsidP="001409E7">
            <w:pPr>
              <w:pStyle w:val="ListParagraph"/>
              <w:numPr>
                <w:ilvl w:val="0"/>
                <w:numId w:val="13"/>
              </w:numPr>
              <w:rPr>
                <w:rFonts w:ascii="Times New Roman" w:hAnsi="Times New Roman" w:cs="Times New Roman"/>
                <w:b/>
                <w:bCs/>
                <w:color w:val="000000" w:themeColor="text1"/>
                <w:sz w:val="20"/>
              </w:rPr>
            </w:pPr>
            <w:r w:rsidRPr="00CC4BFC">
              <w:rPr>
                <w:rFonts w:ascii="Times New Roman" w:hAnsi="Times New Roman" w:cs="Times New Roman"/>
                <w:color w:val="000000" w:themeColor="text1"/>
                <w:sz w:val="20"/>
              </w:rPr>
              <w:t>Audit of GSTN (Financial Attest audit and test audit, Recent audit reports on GST revenue – major findings in audit / Case study(ies)</w:t>
            </w:r>
          </w:p>
        </w:tc>
        <w:tc>
          <w:tcPr>
            <w:tcW w:w="2250" w:type="dxa"/>
            <w:tcBorders>
              <w:top w:val="single" w:sz="4" w:space="0" w:color="auto"/>
              <w:left w:val="single" w:sz="4" w:space="0" w:color="auto"/>
              <w:bottom w:val="single" w:sz="4" w:space="0" w:color="auto"/>
              <w:right w:val="single" w:sz="4" w:space="0" w:color="auto"/>
            </w:tcBorders>
          </w:tcPr>
          <w:p w14:paraId="038C32B2" w14:textId="3878CD78" w:rsidR="001409E7" w:rsidRPr="007A7EBE" w:rsidRDefault="001409E7" w:rsidP="001409E7">
            <w:pPr>
              <w:rPr>
                <w:rFonts w:ascii="Times New Roman" w:eastAsia="Times New Roman" w:hAnsi="Times New Roman" w:cs="Times New Roman"/>
                <w:sz w:val="20"/>
              </w:rPr>
            </w:pPr>
            <w:r>
              <w:rPr>
                <w:rFonts w:ascii="Times New Roman" w:eastAsia="Times New Roman" w:hAnsi="Times New Roman" w:cs="Times New Roman"/>
                <w:sz w:val="20"/>
              </w:rPr>
              <w:t>Shri Badri Narayana Saini, Sr. AO, O/o AG(Audit-II), Rajasthan</w:t>
            </w:r>
          </w:p>
        </w:tc>
      </w:tr>
      <w:tr w:rsidR="001409E7" w:rsidRPr="00075C3D" w14:paraId="35574114" w14:textId="77777777" w:rsidTr="00C51810">
        <w:trPr>
          <w:trHeight w:val="295"/>
        </w:trPr>
        <w:tc>
          <w:tcPr>
            <w:tcW w:w="1260" w:type="dxa"/>
            <w:vMerge/>
            <w:tcBorders>
              <w:left w:val="single" w:sz="4" w:space="0" w:color="auto"/>
              <w:right w:val="single" w:sz="4" w:space="0" w:color="auto"/>
            </w:tcBorders>
          </w:tcPr>
          <w:p w14:paraId="6C557E31" w14:textId="77777777" w:rsidR="001409E7" w:rsidRPr="007A7EBE" w:rsidRDefault="001409E7" w:rsidP="001409E7">
            <w:pPr>
              <w:rPr>
                <w:rFonts w:ascii="Times New Roman" w:hAnsi="Times New Roman" w:cs="Times New Roman"/>
                <w:b/>
                <w:bCs/>
                <w:sz w:val="20"/>
              </w:rPr>
            </w:pPr>
          </w:p>
        </w:tc>
        <w:tc>
          <w:tcPr>
            <w:tcW w:w="900" w:type="dxa"/>
            <w:tcBorders>
              <w:top w:val="single" w:sz="4" w:space="0" w:color="auto"/>
              <w:left w:val="single" w:sz="4" w:space="0" w:color="auto"/>
              <w:bottom w:val="single" w:sz="4" w:space="0" w:color="auto"/>
              <w:right w:val="single" w:sz="4" w:space="0" w:color="auto"/>
            </w:tcBorders>
          </w:tcPr>
          <w:p w14:paraId="26D71D1B" w14:textId="1D4161E8" w:rsidR="001409E7" w:rsidRPr="007A7EBE" w:rsidRDefault="001409E7" w:rsidP="001409E7">
            <w:pPr>
              <w:ind w:left="5"/>
              <w:jc w:val="center"/>
              <w:rPr>
                <w:rFonts w:ascii="Times New Roman" w:hAnsi="Times New Roman" w:cs="Times New Roman"/>
                <w:b/>
                <w:bCs/>
                <w:sz w:val="20"/>
              </w:rPr>
            </w:pPr>
            <w:r w:rsidRPr="007A7EBE">
              <w:rPr>
                <w:rFonts w:ascii="Times New Roman" w:hAnsi="Times New Roman" w:cs="Times New Roman"/>
                <w:b/>
                <w:bCs/>
                <w:sz w:val="20"/>
              </w:rPr>
              <w:t>III</w:t>
            </w:r>
          </w:p>
        </w:tc>
        <w:tc>
          <w:tcPr>
            <w:tcW w:w="6570" w:type="dxa"/>
            <w:gridSpan w:val="2"/>
            <w:tcBorders>
              <w:top w:val="single" w:sz="4" w:space="0" w:color="auto"/>
              <w:left w:val="single" w:sz="4" w:space="0" w:color="auto"/>
              <w:bottom w:val="single" w:sz="4" w:space="0" w:color="auto"/>
              <w:right w:val="single" w:sz="4" w:space="0" w:color="auto"/>
            </w:tcBorders>
            <w:vAlign w:val="center"/>
          </w:tcPr>
          <w:p w14:paraId="25845FAA" w14:textId="25280779" w:rsidR="001409E7" w:rsidRPr="007A7EBE" w:rsidRDefault="001409E7" w:rsidP="001409E7">
            <w:pPr>
              <w:rPr>
                <w:rFonts w:ascii="Times New Roman" w:hAnsi="Times New Roman" w:cs="Times New Roman"/>
                <w:b/>
                <w:bCs/>
                <w:sz w:val="20"/>
              </w:rPr>
            </w:pPr>
            <w:r w:rsidRPr="007A7EBE">
              <w:rPr>
                <w:rFonts w:ascii="Times New Roman" w:hAnsi="Times New Roman" w:cs="Times New Roman"/>
                <w:b/>
                <w:bCs/>
                <w:color w:val="000000" w:themeColor="text1"/>
                <w:sz w:val="20"/>
              </w:rPr>
              <w:t>Important Case Laws of Supreme Court/High courts/ Appellate Authority</w:t>
            </w:r>
          </w:p>
        </w:tc>
        <w:tc>
          <w:tcPr>
            <w:tcW w:w="2250" w:type="dxa"/>
            <w:tcBorders>
              <w:top w:val="single" w:sz="4" w:space="0" w:color="auto"/>
              <w:left w:val="single" w:sz="4" w:space="0" w:color="auto"/>
              <w:bottom w:val="single" w:sz="4" w:space="0" w:color="auto"/>
              <w:right w:val="single" w:sz="4" w:space="0" w:color="auto"/>
            </w:tcBorders>
          </w:tcPr>
          <w:p w14:paraId="6256C1D7" w14:textId="44FC3C92" w:rsidR="001409E7" w:rsidRPr="007A7EBE" w:rsidRDefault="001409E7" w:rsidP="001409E7">
            <w:pPr>
              <w:rPr>
                <w:rFonts w:ascii="Times New Roman" w:eastAsia="Times New Roman" w:hAnsi="Times New Roman" w:cs="Times New Roman"/>
                <w:sz w:val="20"/>
              </w:rPr>
            </w:pPr>
            <w:r>
              <w:rPr>
                <w:rFonts w:ascii="Times New Roman" w:eastAsia="Times New Roman" w:hAnsi="Times New Roman" w:cs="Times New Roman"/>
                <w:sz w:val="20"/>
              </w:rPr>
              <w:t xml:space="preserve">Shri Manish Kumar Sharma, </w:t>
            </w:r>
            <w:r w:rsidR="00E737EF">
              <w:rPr>
                <w:rFonts w:ascii="Times New Roman" w:eastAsia="Times New Roman" w:hAnsi="Times New Roman" w:cs="Times New Roman"/>
                <w:sz w:val="20"/>
              </w:rPr>
              <w:t>CA</w:t>
            </w:r>
          </w:p>
        </w:tc>
      </w:tr>
      <w:tr w:rsidR="00C27AB5" w:rsidRPr="00075C3D" w14:paraId="07CA9635" w14:textId="77777777" w:rsidTr="00C8560A">
        <w:trPr>
          <w:trHeight w:val="403"/>
        </w:trPr>
        <w:tc>
          <w:tcPr>
            <w:tcW w:w="1260" w:type="dxa"/>
            <w:vMerge/>
            <w:tcBorders>
              <w:left w:val="single" w:sz="4" w:space="0" w:color="auto"/>
              <w:bottom w:val="single" w:sz="4" w:space="0" w:color="auto"/>
              <w:right w:val="single" w:sz="4" w:space="0" w:color="auto"/>
            </w:tcBorders>
          </w:tcPr>
          <w:p w14:paraId="0CC8EA16" w14:textId="77777777" w:rsidR="00C27AB5" w:rsidRPr="007A7EBE" w:rsidRDefault="00C27AB5" w:rsidP="00C27AB5">
            <w:pPr>
              <w:rPr>
                <w:rFonts w:ascii="Times New Roman" w:hAnsi="Times New Roman" w:cs="Times New Roman"/>
                <w:b/>
                <w:bCs/>
                <w:sz w:val="20"/>
              </w:rPr>
            </w:pPr>
          </w:p>
        </w:tc>
        <w:tc>
          <w:tcPr>
            <w:tcW w:w="900" w:type="dxa"/>
            <w:tcBorders>
              <w:top w:val="single" w:sz="4" w:space="0" w:color="auto"/>
              <w:left w:val="single" w:sz="4" w:space="0" w:color="auto"/>
              <w:bottom w:val="single" w:sz="4" w:space="0" w:color="auto"/>
              <w:right w:val="single" w:sz="4" w:space="0" w:color="auto"/>
            </w:tcBorders>
          </w:tcPr>
          <w:p w14:paraId="26239180" w14:textId="060B3FBE" w:rsidR="00C27AB5" w:rsidRPr="007A7EBE" w:rsidRDefault="00C27AB5" w:rsidP="00C27AB5">
            <w:pPr>
              <w:ind w:left="5"/>
              <w:jc w:val="center"/>
              <w:rPr>
                <w:rFonts w:ascii="Times New Roman" w:hAnsi="Times New Roman" w:cs="Times New Roman"/>
                <w:b/>
                <w:bCs/>
                <w:sz w:val="20"/>
              </w:rPr>
            </w:pPr>
            <w:r w:rsidRPr="007A7EBE">
              <w:rPr>
                <w:rFonts w:ascii="Times New Roman" w:hAnsi="Times New Roman" w:cs="Times New Roman"/>
                <w:b/>
                <w:bCs/>
                <w:sz w:val="20"/>
              </w:rPr>
              <w:t>IV</w:t>
            </w:r>
          </w:p>
        </w:tc>
        <w:tc>
          <w:tcPr>
            <w:tcW w:w="6570" w:type="dxa"/>
            <w:gridSpan w:val="2"/>
            <w:tcBorders>
              <w:top w:val="single" w:sz="4" w:space="0" w:color="auto"/>
              <w:left w:val="single" w:sz="4" w:space="0" w:color="auto"/>
              <w:bottom w:val="single" w:sz="4" w:space="0" w:color="auto"/>
              <w:right w:val="single" w:sz="4" w:space="0" w:color="auto"/>
            </w:tcBorders>
          </w:tcPr>
          <w:p w14:paraId="2A26D0DF" w14:textId="77777777" w:rsidR="00C27AB5" w:rsidRPr="00C27AB5" w:rsidRDefault="00C27AB5" w:rsidP="004F3D7E">
            <w:pPr>
              <w:pStyle w:val="TableParagraph"/>
              <w:numPr>
                <w:ilvl w:val="0"/>
                <w:numId w:val="13"/>
              </w:numPr>
              <w:tabs>
                <w:tab w:val="left" w:pos="830"/>
              </w:tabs>
              <w:spacing w:before="0" w:line="269" w:lineRule="exact"/>
              <w:rPr>
                <w:sz w:val="20"/>
                <w:szCs w:val="20"/>
              </w:rPr>
            </w:pPr>
            <w:r w:rsidRPr="00C27AB5">
              <w:rPr>
                <w:sz w:val="20"/>
                <w:szCs w:val="20"/>
              </w:rPr>
              <w:t>Evaluation-End</w:t>
            </w:r>
            <w:r w:rsidRPr="00C27AB5">
              <w:rPr>
                <w:spacing w:val="-3"/>
                <w:sz w:val="20"/>
                <w:szCs w:val="20"/>
              </w:rPr>
              <w:t xml:space="preserve"> </w:t>
            </w:r>
            <w:r w:rsidRPr="00C27AB5">
              <w:rPr>
                <w:sz w:val="20"/>
                <w:szCs w:val="20"/>
              </w:rPr>
              <w:t>Course</w:t>
            </w:r>
            <w:r w:rsidRPr="00C27AB5">
              <w:rPr>
                <w:spacing w:val="-13"/>
                <w:sz w:val="20"/>
                <w:szCs w:val="20"/>
              </w:rPr>
              <w:t xml:space="preserve"> </w:t>
            </w:r>
            <w:r w:rsidRPr="00C27AB5">
              <w:rPr>
                <w:spacing w:val="-2"/>
                <w:sz w:val="20"/>
                <w:szCs w:val="20"/>
              </w:rPr>
              <w:t>Assessment</w:t>
            </w:r>
          </w:p>
          <w:p w14:paraId="17DDF77B" w14:textId="2E27D24E" w:rsidR="00C27AB5" w:rsidRPr="00C27AB5" w:rsidRDefault="00C27AB5" w:rsidP="00C27AB5">
            <w:pPr>
              <w:pStyle w:val="ListParagraph"/>
              <w:numPr>
                <w:ilvl w:val="0"/>
                <w:numId w:val="13"/>
              </w:numPr>
              <w:rPr>
                <w:rFonts w:ascii="Times New Roman" w:eastAsia="Times New Roman" w:hAnsi="Times New Roman" w:cs="Times New Roman"/>
                <w:sz w:val="20"/>
              </w:rPr>
            </w:pPr>
            <w:r w:rsidRPr="00C27AB5">
              <w:rPr>
                <w:rFonts w:ascii="Times New Roman" w:hAnsi="Times New Roman" w:cs="Times New Roman"/>
                <w:sz w:val="20"/>
              </w:rPr>
              <w:t>Feedback</w:t>
            </w:r>
            <w:r w:rsidRPr="00C27AB5">
              <w:rPr>
                <w:rFonts w:ascii="Times New Roman" w:hAnsi="Times New Roman" w:cs="Times New Roman"/>
                <w:spacing w:val="-4"/>
                <w:sz w:val="20"/>
              </w:rPr>
              <w:t xml:space="preserve"> </w:t>
            </w:r>
            <w:r w:rsidRPr="00C27AB5">
              <w:rPr>
                <w:rFonts w:ascii="Times New Roman" w:hAnsi="Times New Roman" w:cs="Times New Roman"/>
                <w:spacing w:val="-2"/>
                <w:sz w:val="20"/>
              </w:rPr>
              <w:t>&amp;Valediction</w:t>
            </w:r>
          </w:p>
        </w:tc>
        <w:tc>
          <w:tcPr>
            <w:tcW w:w="2250" w:type="dxa"/>
            <w:tcBorders>
              <w:top w:val="single" w:sz="4" w:space="0" w:color="auto"/>
              <w:left w:val="single" w:sz="4" w:space="0" w:color="auto"/>
              <w:bottom w:val="single" w:sz="4" w:space="0" w:color="auto"/>
              <w:right w:val="single" w:sz="4" w:space="0" w:color="auto"/>
            </w:tcBorders>
          </w:tcPr>
          <w:p w14:paraId="48BBC544" w14:textId="77777777" w:rsidR="00C27AB5" w:rsidRPr="00C27AB5" w:rsidRDefault="00C27AB5" w:rsidP="004F3D7E">
            <w:pPr>
              <w:pStyle w:val="TableParagraph"/>
              <w:numPr>
                <w:ilvl w:val="0"/>
                <w:numId w:val="13"/>
              </w:numPr>
              <w:tabs>
                <w:tab w:val="left" w:pos="830"/>
              </w:tabs>
              <w:spacing w:before="0"/>
              <w:ind w:left="167" w:hanging="180"/>
              <w:rPr>
                <w:b/>
                <w:sz w:val="20"/>
                <w:szCs w:val="20"/>
              </w:rPr>
            </w:pPr>
            <w:r w:rsidRPr="00C27AB5">
              <w:rPr>
                <w:b/>
                <w:sz w:val="20"/>
                <w:szCs w:val="20"/>
              </w:rPr>
              <w:t>Course</w:t>
            </w:r>
            <w:r w:rsidRPr="00C27AB5">
              <w:rPr>
                <w:b/>
                <w:spacing w:val="-2"/>
                <w:sz w:val="20"/>
                <w:szCs w:val="20"/>
              </w:rPr>
              <w:t xml:space="preserve"> Director</w:t>
            </w:r>
          </w:p>
          <w:p w14:paraId="119121CE" w14:textId="0FCFDD7C" w:rsidR="00C27AB5" w:rsidRPr="00C27AB5" w:rsidRDefault="00C27AB5" w:rsidP="00C27AB5">
            <w:pPr>
              <w:pStyle w:val="ListParagraph"/>
              <w:numPr>
                <w:ilvl w:val="0"/>
                <w:numId w:val="13"/>
              </w:numPr>
              <w:ind w:left="167" w:hanging="167"/>
              <w:rPr>
                <w:rFonts w:ascii="Times New Roman" w:eastAsia="Times New Roman" w:hAnsi="Times New Roman" w:cs="Times New Roman"/>
                <w:sz w:val="20"/>
              </w:rPr>
            </w:pPr>
            <w:r w:rsidRPr="00C27AB5">
              <w:rPr>
                <w:rFonts w:ascii="Times New Roman" w:hAnsi="Times New Roman" w:cs="Times New Roman"/>
                <w:b/>
                <w:sz w:val="20"/>
              </w:rPr>
              <w:t>PD</w:t>
            </w:r>
            <w:r>
              <w:rPr>
                <w:rFonts w:ascii="Times New Roman" w:hAnsi="Times New Roman" w:cs="Times New Roman"/>
                <w:b/>
                <w:sz w:val="20"/>
              </w:rPr>
              <w:t>,</w:t>
            </w:r>
            <w:r w:rsidRPr="00C27AB5">
              <w:rPr>
                <w:rFonts w:ascii="Times New Roman" w:hAnsi="Times New Roman" w:cs="Times New Roman"/>
                <w:b/>
                <w:spacing w:val="54"/>
                <w:sz w:val="20"/>
              </w:rPr>
              <w:t xml:space="preserve"> </w:t>
            </w:r>
            <w:r w:rsidRPr="00C27AB5">
              <w:rPr>
                <w:rFonts w:ascii="Times New Roman" w:hAnsi="Times New Roman" w:cs="Times New Roman"/>
                <w:b/>
                <w:sz w:val="20"/>
              </w:rPr>
              <w:t>RCB&amp;KI</w:t>
            </w:r>
            <w:r>
              <w:rPr>
                <w:rFonts w:ascii="Times New Roman" w:hAnsi="Times New Roman" w:cs="Times New Roman"/>
                <w:b/>
                <w:sz w:val="20"/>
              </w:rPr>
              <w:t>, Jaipur</w:t>
            </w:r>
          </w:p>
        </w:tc>
      </w:tr>
    </w:tbl>
    <w:p w14:paraId="089AFA43" w14:textId="77777777" w:rsidR="00C51810" w:rsidRDefault="00C51810" w:rsidP="00904F0F">
      <w:pPr>
        <w:spacing w:after="0" w:line="276" w:lineRule="auto"/>
        <w:ind w:right="278"/>
        <w:jc w:val="right"/>
        <w:rPr>
          <w:rFonts w:ascii="Times New Roman" w:hAnsi="Times New Roman" w:cs="Times New Roman"/>
          <w:b/>
          <w:bCs/>
          <w:sz w:val="20"/>
        </w:rPr>
      </w:pPr>
    </w:p>
    <w:p w14:paraId="6EE38E54" w14:textId="62D10ADF" w:rsidR="004035CE" w:rsidRDefault="0080759A" w:rsidP="00904F0F">
      <w:pPr>
        <w:spacing w:after="0" w:line="276" w:lineRule="auto"/>
        <w:ind w:right="278"/>
        <w:jc w:val="right"/>
        <w:rPr>
          <w:rFonts w:ascii="Times New Roman" w:hAnsi="Times New Roman" w:cs="Times New Roman"/>
          <w:b/>
          <w:bCs/>
          <w:sz w:val="20"/>
        </w:rPr>
      </w:pPr>
      <w:r>
        <w:rPr>
          <w:rFonts w:ascii="Times New Roman" w:hAnsi="Times New Roman" w:cs="Times New Roman"/>
          <w:b/>
          <w:bCs/>
          <w:sz w:val="20"/>
        </w:rPr>
        <w:t xml:space="preserve"> </w:t>
      </w:r>
      <w:r w:rsidR="00BF38CD">
        <w:rPr>
          <w:rFonts w:ascii="Times New Roman" w:hAnsi="Times New Roman" w:cs="Times New Roman"/>
          <w:b/>
          <w:bCs/>
          <w:sz w:val="20"/>
        </w:rPr>
        <w:t xml:space="preserve">RAJESH MAHESHWARI </w:t>
      </w:r>
    </w:p>
    <w:p w14:paraId="144AE9DF" w14:textId="49692C30" w:rsidR="0070697D" w:rsidRPr="00075C3D" w:rsidRDefault="0070697D" w:rsidP="00C51810">
      <w:pPr>
        <w:spacing w:after="0" w:line="276" w:lineRule="auto"/>
        <w:ind w:right="278"/>
        <w:jc w:val="right"/>
        <w:rPr>
          <w:rFonts w:ascii="Times New Roman" w:hAnsi="Times New Roman" w:cs="Times New Roman"/>
          <w:b/>
          <w:bCs/>
          <w:sz w:val="20"/>
        </w:rPr>
      </w:pPr>
      <w:r w:rsidRPr="00075C3D">
        <w:rPr>
          <w:rFonts w:ascii="Times New Roman" w:hAnsi="Times New Roman" w:cs="Times New Roman"/>
          <w:b/>
          <w:bCs/>
          <w:sz w:val="20"/>
        </w:rPr>
        <w:t>COURSE DIRECTOR</w:t>
      </w:r>
    </w:p>
    <w:p w14:paraId="3862819A" w14:textId="77777777" w:rsidR="00C51810" w:rsidRPr="00075C3D" w:rsidRDefault="00C51810">
      <w:pPr>
        <w:spacing w:after="0" w:line="240" w:lineRule="auto"/>
        <w:rPr>
          <w:rFonts w:ascii="Times New Roman" w:hAnsi="Times New Roman" w:cs="Times New Roman"/>
          <w:b/>
          <w:bCs/>
          <w:sz w:val="20"/>
        </w:rPr>
      </w:pPr>
    </w:p>
    <w:sectPr w:rsidR="00C51810" w:rsidRPr="00075C3D" w:rsidSect="00497898">
      <w:pgSz w:w="11906" w:h="16838" w:code="9"/>
      <w:pgMar w:top="36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7F6D"/>
    <w:multiLevelType w:val="hybridMultilevel"/>
    <w:tmpl w:val="A692CF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1A70E51"/>
    <w:multiLevelType w:val="hybridMultilevel"/>
    <w:tmpl w:val="BDD290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032845"/>
    <w:multiLevelType w:val="hybridMultilevel"/>
    <w:tmpl w:val="319EF6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0843CC"/>
    <w:multiLevelType w:val="hybridMultilevel"/>
    <w:tmpl w:val="66043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980150"/>
    <w:multiLevelType w:val="hybridMultilevel"/>
    <w:tmpl w:val="30AC84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BA62E26"/>
    <w:multiLevelType w:val="hybridMultilevel"/>
    <w:tmpl w:val="4FE683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EE07AD1"/>
    <w:multiLevelType w:val="hybridMultilevel"/>
    <w:tmpl w:val="BF5259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447F12"/>
    <w:multiLevelType w:val="hybridMultilevel"/>
    <w:tmpl w:val="707EF9F0"/>
    <w:lvl w:ilvl="0" w:tplc="2E96A256">
      <w:numFmt w:val="bullet"/>
      <w:lvlText w:val=""/>
      <w:lvlJc w:val="left"/>
      <w:pPr>
        <w:ind w:left="830" w:hanging="361"/>
      </w:pPr>
      <w:rPr>
        <w:rFonts w:ascii="Symbol" w:eastAsia="Symbol" w:hAnsi="Symbol" w:cs="Symbol" w:hint="default"/>
        <w:b w:val="0"/>
        <w:bCs w:val="0"/>
        <w:i w:val="0"/>
        <w:iCs w:val="0"/>
        <w:spacing w:val="0"/>
        <w:w w:val="100"/>
        <w:sz w:val="22"/>
        <w:szCs w:val="22"/>
        <w:lang w:val="en-US" w:eastAsia="en-US" w:bidi="ar-SA"/>
      </w:rPr>
    </w:lvl>
    <w:lvl w:ilvl="1" w:tplc="3DCE513E">
      <w:numFmt w:val="bullet"/>
      <w:lvlText w:val="•"/>
      <w:lvlJc w:val="left"/>
      <w:pPr>
        <w:ind w:left="1466" w:hanging="361"/>
      </w:pPr>
      <w:rPr>
        <w:rFonts w:hint="default"/>
        <w:lang w:val="en-US" w:eastAsia="en-US" w:bidi="ar-SA"/>
      </w:rPr>
    </w:lvl>
    <w:lvl w:ilvl="2" w:tplc="07E092C0">
      <w:numFmt w:val="bullet"/>
      <w:lvlText w:val="•"/>
      <w:lvlJc w:val="left"/>
      <w:pPr>
        <w:ind w:left="2093" w:hanging="361"/>
      </w:pPr>
      <w:rPr>
        <w:rFonts w:hint="default"/>
        <w:lang w:val="en-US" w:eastAsia="en-US" w:bidi="ar-SA"/>
      </w:rPr>
    </w:lvl>
    <w:lvl w:ilvl="3" w:tplc="61BAB510">
      <w:numFmt w:val="bullet"/>
      <w:lvlText w:val="•"/>
      <w:lvlJc w:val="left"/>
      <w:pPr>
        <w:ind w:left="2720" w:hanging="361"/>
      </w:pPr>
      <w:rPr>
        <w:rFonts w:hint="default"/>
        <w:lang w:val="en-US" w:eastAsia="en-US" w:bidi="ar-SA"/>
      </w:rPr>
    </w:lvl>
    <w:lvl w:ilvl="4" w:tplc="9BC8DEB0">
      <w:numFmt w:val="bullet"/>
      <w:lvlText w:val="•"/>
      <w:lvlJc w:val="left"/>
      <w:pPr>
        <w:ind w:left="3347" w:hanging="361"/>
      </w:pPr>
      <w:rPr>
        <w:rFonts w:hint="default"/>
        <w:lang w:val="en-US" w:eastAsia="en-US" w:bidi="ar-SA"/>
      </w:rPr>
    </w:lvl>
    <w:lvl w:ilvl="5" w:tplc="99DC15C0">
      <w:numFmt w:val="bullet"/>
      <w:lvlText w:val="•"/>
      <w:lvlJc w:val="left"/>
      <w:pPr>
        <w:ind w:left="3974" w:hanging="361"/>
      </w:pPr>
      <w:rPr>
        <w:rFonts w:hint="default"/>
        <w:lang w:val="en-US" w:eastAsia="en-US" w:bidi="ar-SA"/>
      </w:rPr>
    </w:lvl>
    <w:lvl w:ilvl="6" w:tplc="E1DE8426">
      <w:numFmt w:val="bullet"/>
      <w:lvlText w:val="•"/>
      <w:lvlJc w:val="left"/>
      <w:pPr>
        <w:ind w:left="4600" w:hanging="361"/>
      </w:pPr>
      <w:rPr>
        <w:rFonts w:hint="default"/>
        <w:lang w:val="en-US" w:eastAsia="en-US" w:bidi="ar-SA"/>
      </w:rPr>
    </w:lvl>
    <w:lvl w:ilvl="7" w:tplc="08249EC8">
      <w:numFmt w:val="bullet"/>
      <w:lvlText w:val="•"/>
      <w:lvlJc w:val="left"/>
      <w:pPr>
        <w:ind w:left="5227" w:hanging="361"/>
      </w:pPr>
      <w:rPr>
        <w:rFonts w:hint="default"/>
        <w:lang w:val="en-US" w:eastAsia="en-US" w:bidi="ar-SA"/>
      </w:rPr>
    </w:lvl>
    <w:lvl w:ilvl="8" w:tplc="ED789B4E">
      <w:numFmt w:val="bullet"/>
      <w:lvlText w:val="•"/>
      <w:lvlJc w:val="left"/>
      <w:pPr>
        <w:ind w:left="5854" w:hanging="361"/>
      </w:pPr>
      <w:rPr>
        <w:rFonts w:hint="default"/>
        <w:lang w:val="en-US" w:eastAsia="en-US" w:bidi="ar-SA"/>
      </w:rPr>
    </w:lvl>
  </w:abstractNum>
  <w:abstractNum w:abstractNumId="8" w15:restartNumberingAfterBreak="0">
    <w:nsid w:val="470B332B"/>
    <w:multiLevelType w:val="hybridMultilevel"/>
    <w:tmpl w:val="3508D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FEF3DF8"/>
    <w:multiLevelType w:val="hybridMultilevel"/>
    <w:tmpl w:val="1616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84B78"/>
    <w:multiLevelType w:val="hybridMultilevel"/>
    <w:tmpl w:val="4260BB0C"/>
    <w:lvl w:ilvl="0" w:tplc="564C181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A803CC7"/>
    <w:multiLevelType w:val="hybridMultilevel"/>
    <w:tmpl w:val="3B7A4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ACC1BBA"/>
    <w:multiLevelType w:val="hybridMultilevel"/>
    <w:tmpl w:val="EA2C1A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36A28A2"/>
    <w:multiLevelType w:val="hybridMultilevel"/>
    <w:tmpl w:val="046E4E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FE73AE8"/>
    <w:multiLevelType w:val="hybridMultilevel"/>
    <w:tmpl w:val="2AA2E046"/>
    <w:lvl w:ilvl="0" w:tplc="862CB89A">
      <w:numFmt w:val="bullet"/>
      <w:lvlText w:val=""/>
      <w:lvlJc w:val="left"/>
      <w:pPr>
        <w:ind w:left="830" w:hanging="361"/>
      </w:pPr>
      <w:rPr>
        <w:rFonts w:ascii="Symbol" w:eastAsia="Symbol" w:hAnsi="Symbol" w:cs="Symbol" w:hint="default"/>
        <w:b w:val="0"/>
        <w:bCs w:val="0"/>
        <w:i w:val="0"/>
        <w:iCs w:val="0"/>
        <w:spacing w:val="0"/>
        <w:w w:val="100"/>
        <w:sz w:val="22"/>
        <w:szCs w:val="22"/>
        <w:lang w:val="en-US" w:eastAsia="en-US" w:bidi="ar-SA"/>
      </w:rPr>
    </w:lvl>
    <w:lvl w:ilvl="1" w:tplc="81AC0B9A">
      <w:numFmt w:val="bullet"/>
      <w:lvlText w:val="•"/>
      <w:lvlJc w:val="left"/>
      <w:pPr>
        <w:ind w:left="1223" w:hanging="361"/>
      </w:pPr>
      <w:rPr>
        <w:rFonts w:hint="default"/>
        <w:lang w:val="en-US" w:eastAsia="en-US" w:bidi="ar-SA"/>
      </w:rPr>
    </w:lvl>
    <w:lvl w:ilvl="2" w:tplc="7D360C70">
      <w:numFmt w:val="bullet"/>
      <w:lvlText w:val="•"/>
      <w:lvlJc w:val="left"/>
      <w:pPr>
        <w:ind w:left="1606" w:hanging="361"/>
      </w:pPr>
      <w:rPr>
        <w:rFonts w:hint="default"/>
        <w:lang w:val="en-US" w:eastAsia="en-US" w:bidi="ar-SA"/>
      </w:rPr>
    </w:lvl>
    <w:lvl w:ilvl="3" w:tplc="74C88532">
      <w:numFmt w:val="bullet"/>
      <w:lvlText w:val="•"/>
      <w:lvlJc w:val="left"/>
      <w:pPr>
        <w:ind w:left="1989" w:hanging="361"/>
      </w:pPr>
      <w:rPr>
        <w:rFonts w:hint="default"/>
        <w:lang w:val="en-US" w:eastAsia="en-US" w:bidi="ar-SA"/>
      </w:rPr>
    </w:lvl>
    <w:lvl w:ilvl="4" w:tplc="4F6EAB8A">
      <w:numFmt w:val="bullet"/>
      <w:lvlText w:val="•"/>
      <w:lvlJc w:val="left"/>
      <w:pPr>
        <w:ind w:left="2372" w:hanging="361"/>
      </w:pPr>
      <w:rPr>
        <w:rFonts w:hint="default"/>
        <w:lang w:val="en-US" w:eastAsia="en-US" w:bidi="ar-SA"/>
      </w:rPr>
    </w:lvl>
    <w:lvl w:ilvl="5" w:tplc="3EFCBE2A">
      <w:numFmt w:val="bullet"/>
      <w:lvlText w:val="•"/>
      <w:lvlJc w:val="left"/>
      <w:pPr>
        <w:ind w:left="2756" w:hanging="361"/>
      </w:pPr>
      <w:rPr>
        <w:rFonts w:hint="default"/>
        <w:lang w:val="en-US" w:eastAsia="en-US" w:bidi="ar-SA"/>
      </w:rPr>
    </w:lvl>
    <w:lvl w:ilvl="6" w:tplc="E10E8D1C">
      <w:numFmt w:val="bullet"/>
      <w:lvlText w:val="•"/>
      <w:lvlJc w:val="left"/>
      <w:pPr>
        <w:ind w:left="3139" w:hanging="361"/>
      </w:pPr>
      <w:rPr>
        <w:rFonts w:hint="default"/>
        <w:lang w:val="en-US" w:eastAsia="en-US" w:bidi="ar-SA"/>
      </w:rPr>
    </w:lvl>
    <w:lvl w:ilvl="7" w:tplc="D5DAA674">
      <w:numFmt w:val="bullet"/>
      <w:lvlText w:val="•"/>
      <w:lvlJc w:val="left"/>
      <w:pPr>
        <w:ind w:left="3522" w:hanging="361"/>
      </w:pPr>
      <w:rPr>
        <w:rFonts w:hint="default"/>
        <w:lang w:val="en-US" w:eastAsia="en-US" w:bidi="ar-SA"/>
      </w:rPr>
    </w:lvl>
    <w:lvl w:ilvl="8" w:tplc="3F54E724">
      <w:numFmt w:val="bullet"/>
      <w:lvlText w:val="•"/>
      <w:lvlJc w:val="left"/>
      <w:pPr>
        <w:ind w:left="3905" w:hanging="361"/>
      </w:pPr>
      <w:rPr>
        <w:rFonts w:hint="default"/>
        <w:lang w:val="en-US" w:eastAsia="en-US" w:bidi="ar-SA"/>
      </w:rPr>
    </w:lvl>
  </w:abstractNum>
  <w:num w:numId="1" w16cid:durableId="366108230">
    <w:abstractNumId w:val="12"/>
  </w:num>
  <w:num w:numId="2" w16cid:durableId="615258561">
    <w:abstractNumId w:val="2"/>
  </w:num>
  <w:num w:numId="3" w16cid:durableId="692002250">
    <w:abstractNumId w:val="13"/>
  </w:num>
  <w:num w:numId="4" w16cid:durableId="1047796896">
    <w:abstractNumId w:val="4"/>
  </w:num>
  <w:num w:numId="5" w16cid:durableId="2146241577">
    <w:abstractNumId w:val="8"/>
  </w:num>
  <w:num w:numId="6" w16cid:durableId="1980308434">
    <w:abstractNumId w:val="11"/>
  </w:num>
  <w:num w:numId="7" w16cid:durableId="1326014189">
    <w:abstractNumId w:val="1"/>
  </w:num>
  <w:num w:numId="8" w16cid:durableId="1268466283">
    <w:abstractNumId w:val="10"/>
  </w:num>
  <w:num w:numId="9" w16cid:durableId="775104367">
    <w:abstractNumId w:val="6"/>
  </w:num>
  <w:num w:numId="10" w16cid:durableId="405106222">
    <w:abstractNumId w:val="3"/>
  </w:num>
  <w:num w:numId="11" w16cid:durableId="1886024624">
    <w:abstractNumId w:val="5"/>
  </w:num>
  <w:num w:numId="12" w16cid:durableId="657073997">
    <w:abstractNumId w:val="0"/>
  </w:num>
  <w:num w:numId="13" w16cid:durableId="278268790">
    <w:abstractNumId w:val="9"/>
  </w:num>
  <w:num w:numId="14" w16cid:durableId="2026709876">
    <w:abstractNumId w:val="7"/>
  </w:num>
  <w:num w:numId="15" w16cid:durableId="15386168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0B9"/>
    <w:rsid w:val="00002127"/>
    <w:rsid w:val="0002295A"/>
    <w:rsid w:val="00025297"/>
    <w:rsid w:val="000318D8"/>
    <w:rsid w:val="000337A9"/>
    <w:rsid w:val="000661FA"/>
    <w:rsid w:val="00075C3D"/>
    <w:rsid w:val="00086969"/>
    <w:rsid w:val="000C287E"/>
    <w:rsid w:val="000C2B85"/>
    <w:rsid w:val="000D2B9A"/>
    <w:rsid w:val="000D60D9"/>
    <w:rsid w:val="000E1E6D"/>
    <w:rsid w:val="00105803"/>
    <w:rsid w:val="001409E7"/>
    <w:rsid w:val="00144646"/>
    <w:rsid w:val="00144668"/>
    <w:rsid w:val="001565C0"/>
    <w:rsid w:val="00165811"/>
    <w:rsid w:val="001756BB"/>
    <w:rsid w:val="0017667F"/>
    <w:rsid w:val="00176B3F"/>
    <w:rsid w:val="00185D58"/>
    <w:rsid w:val="001B14C5"/>
    <w:rsid w:val="001E06AA"/>
    <w:rsid w:val="001F0626"/>
    <w:rsid w:val="001F07EF"/>
    <w:rsid w:val="001F3CE8"/>
    <w:rsid w:val="00202CF7"/>
    <w:rsid w:val="00216611"/>
    <w:rsid w:val="00220CCE"/>
    <w:rsid w:val="00236565"/>
    <w:rsid w:val="00283914"/>
    <w:rsid w:val="0028707B"/>
    <w:rsid w:val="00296869"/>
    <w:rsid w:val="002A564E"/>
    <w:rsid w:val="002B5C41"/>
    <w:rsid w:val="002E7CAA"/>
    <w:rsid w:val="00300987"/>
    <w:rsid w:val="00314FD4"/>
    <w:rsid w:val="00321152"/>
    <w:rsid w:val="0035004B"/>
    <w:rsid w:val="00362165"/>
    <w:rsid w:val="00363969"/>
    <w:rsid w:val="00364242"/>
    <w:rsid w:val="00386FFC"/>
    <w:rsid w:val="003B484E"/>
    <w:rsid w:val="003C1981"/>
    <w:rsid w:val="003C3741"/>
    <w:rsid w:val="003C6B6A"/>
    <w:rsid w:val="003F5894"/>
    <w:rsid w:val="004035CE"/>
    <w:rsid w:val="004505FC"/>
    <w:rsid w:val="00450ED2"/>
    <w:rsid w:val="004655C1"/>
    <w:rsid w:val="00474656"/>
    <w:rsid w:val="0048404D"/>
    <w:rsid w:val="00495185"/>
    <w:rsid w:val="00495CE8"/>
    <w:rsid w:val="00497898"/>
    <w:rsid w:val="004A17C9"/>
    <w:rsid w:val="004B1B04"/>
    <w:rsid w:val="004F3D7E"/>
    <w:rsid w:val="00503489"/>
    <w:rsid w:val="005065B4"/>
    <w:rsid w:val="005406F0"/>
    <w:rsid w:val="00547F8F"/>
    <w:rsid w:val="00566D5A"/>
    <w:rsid w:val="005761F9"/>
    <w:rsid w:val="005912A5"/>
    <w:rsid w:val="005946AA"/>
    <w:rsid w:val="00595866"/>
    <w:rsid w:val="005E4D7A"/>
    <w:rsid w:val="005F1BF0"/>
    <w:rsid w:val="0060448E"/>
    <w:rsid w:val="0064237C"/>
    <w:rsid w:val="00663748"/>
    <w:rsid w:val="0066671E"/>
    <w:rsid w:val="006C48C6"/>
    <w:rsid w:val="006C548A"/>
    <w:rsid w:val="006C68E3"/>
    <w:rsid w:val="006D1DA0"/>
    <w:rsid w:val="006F10B9"/>
    <w:rsid w:val="0070697D"/>
    <w:rsid w:val="00725316"/>
    <w:rsid w:val="00736946"/>
    <w:rsid w:val="00740C9F"/>
    <w:rsid w:val="00753F64"/>
    <w:rsid w:val="00764265"/>
    <w:rsid w:val="00775FAC"/>
    <w:rsid w:val="007A7EBE"/>
    <w:rsid w:val="007B2DBB"/>
    <w:rsid w:val="007C5E1E"/>
    <w:rsid w:val="007C75B0"/>
    <w:rsid w:val="007E6C83"/>
    <w:rsid w:val="007F2CC6"/>
    <w:rsid w:val="0080759A"/>
    <w:rsid w:val="008125A1"/>
    <w:rsid w:val="00816C84"/>
    <w:rsid w:val="00827D57"/>
    <w:rsid w:val="008370B1"/>
    <w:rsid w:val="0086783D"/>
    <w:rsid w:val="0087543D"/>
    <w:rsid w:val="008904BC"/>
    <w:rsid w:val="00892768"/>
    <w:rsid w:val="008B7B2F"/>
    <w:rsid w:val="008D49AC"/>
    <w:rsid w:val="008D7235"/>
    <w:rsid w:val="008F5E63"/>
    <w:rsid w:val="00904F0F"/>
    <w:rsid w:val="00910DBC"/>
    <w:rsid w:val="00913ED7"/>
    <w:rsid w:val="00933EBC"/>
    <w:rsid w:val="009372AB"/>
    <w:rsid w:val="00954593"/>
    <w:rsid w:val="00980A61"/>
    <w:rsid w:val="00993E10"/>
    <w:rsid w:val="009B3760"/>
    <w:rsid w:val="009C55FC"/>
    <w:rsid w:val="009C698C"/>
    <w:rsid w:val="009E573F"/>
    <w:rsid w:val="00A06E95"/>
    <w:rsid w:val="00A200E7"/>
    <w:rsid w:val="00A743E2"/>
    <w:rsid w:val="00A95C63"/>
    <w:rsid w:val="00A97C1C"/>
    <w:rsid w:val="00AA3039"/>
    <w:rsid w:val="00AA4085"/>
    <w:rsid w:val="00AB5566"/>
    <w:rsid w:val="00AD616E"/>
    <w:rsid w:val="00AE03AE"/>
    <w:rsid w:val="00B05DC3"/>
    <w:rsid w:val="00B26E17"/>
    <w:rsid w:val="00B4058C"/>
    <w:rsid w:val="00B42CBF"/>
    <w:rsid w:val="00B55111"/>
    <w:rsid w:val="00B555D3"/>
    <w:rsid w:val="00B65382"/>
    <w:rsid w:val="00B70E4E"/>
    <w:rsid w:val="00B92BFF"/>
    <w:rsid w:val="00BB369D"/>
    <w:rsid w:val="00BC0FB2"/>
    <w:rsid w:val="00BD30D0"/>
    <w:rsid w:val="00BE020B"/>
    <w:rsid w:val="00BF1367"/>
    <w:rsid w:val="00BF38CD"/>
    <w:rsid w:val="00BF5258"/>
    <w:rsid w:val="00C03954"/>
    <w:rsid w:val="00C069F4"/>
    <w:rsid w:val="00C25AF2"/>
    <w:rsid w:val="00C27AB5"/>
    <w:rsid w:val="00C37E14"/>
    <w:rsid w:val="00C4072D"/>
    <w:rsid w:val="00C4605C"/>
    <w:rsid w:val="00C4660F"/>
    <w:rsid w:val="00C51810"/>
    <w:rsid w:val="00C528D3"/>
    <w:rsid w:val="00C52E33"/>
    <w:rsid w:val="00C65DFE"/>
    <w:rsid w:val="00C70879"/>
    <w:rsid w:val="00C7730B"/>
    <w:rsid w:val="00C8331A"/>
    <w:rsid w:val="00C850B0"/>
    <w:rsid w:val="00C8560A"/>
    <w:rsid w:val="00C94312"/>
    <w:rsid w:val="00CA45C3"/>
    <w:rsid w:val="00CB083C"/>
    <w:rsid w:val="00CC12CA"/>
    <w:rsid w:val="00CC4413"/>
    <w:rsid w:val="00CC4BFC"/>
    <w:rsid w:val="00CE1460"/>
    <w:rsid w:val="00CF3AB7"/>
    <w:rsid w:val="00D00F98"/>
    <w:rsid w:val="00D11EF6"/>
    <w:rsid w:val="00D16A0B"/>
    <w:rsid w:val="00D334B8"/>
    <w:rsid w:val="00D65518"/>
    <w:rsid w:val="00D70145"/>
    <w:rsid w:val="00D72E37"/>
    <w:rsid w:val="00D77807"/>
    <w:rsid w:val="00D82444"/>
    <w:rsid w:val="00D94395"/>
    <w:rsid w:val="00DB1E39"/>
    <w:rsid w:val="00DD3157"/>
    <w:rsid w:val="00DD5502"/>
    <w:rsid w:val="00DD56FA"/>
    <w:rsid w:val="00DF04C8"/>
    <w:rsid w:val="00DF25DB"/>
    <w:rsid w:val="00DF3C26"/>
    <w:rsid w:val="00E15562"/>
    <w:rsid w:val="00E561AD"/>
    <w:rsid w:val="00E61B0C"/>
    <w:rsid w:val="00E737EF"/>
    <w:rsid w:val="00E978FE"/>
    <w:rsid w:val="00EE4741"/>
    <w:rsid w:val="00EE59B6"/>
    <w:rsid w:val="00EE77B5"/>
    <w:rsid w:val="00EF1B68"/>
    <w:rsid w:val="00EF3C5D"/>
    <w:rsid w:val="00EF73FA"/>
    <w:rsid w:val="00F046AF"/>
    <w:rsid w:val="00F162C0"/>
    <w:rsid w:val="00F34438"/>
    <w:rsid w:val="00F3536D"/>
    <w:rsid w:val="00F42425"/>
    <w:rsid w:val="00F614B1"/>
    <w:rsid w:val="00F62457"/>
    <w:rsid w:val="00F633B1"/>
    <w:rsid w:val="00F728B9"/>
    <w:rsid w:val="00F80A64"/>
    <w:rsid w:val="00F84EB2"/>
    <w:rsid w:val="00F85163"/>
    <w:rsid w:val="00F87A94"/>
    <w:rsid w:val="00FC2FB3"/>
    <w:rsid w:val="00FC4274"/>
    <w:rsid w:val="00FE4506"/>
    <w:rsid w:val="00FF7CE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EE50"/>
  <w15:chartTrackingRefBased/>
  <w15:docId w15:val="{D89F8683-53A6-455E-9019-31296D70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5B4"/>
    <w:rPr>
      <w:rFonts w:ascii="Calibri" w:eastAsia="Calibri" w:hAnsi="Calibri" w:cs="Calibri"/>
      <w:color w:val="000000"/>
    </w:rPr>
  </w:style>
  <w:style w:type="paragraph" w:styleId="Heading2">
    <w:name w:val="heading 2"/>
    <w:next w:val="Normal"/>
    <w:link w:val="Heading2Char"/>
    <w:uiPriority w:val="9"/>
    <w:unhideWhenUsed/>
    <w:qFormat/>
    <w:rsid w:val="005065B4"/>
    <w:pPr>
      <w:keepNext/>
      <w:keepLines/>
      <w:spacing w:after="2" w:line="257" w:lineRule="auto"/>
      <w:ind w:left="10" w:hanging="10"/>
      <w:jc w:val="center"/>
      <w:outlineLvl w:val="1"/>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65B4"/>
    <w:rPr>
      <w:rFonts w:ascii="Times New Roman" w:eastAsia="Times New Roman" w:hAnsi="Times New Roman" w:cs="Times New Roman"/>
      <w:b/>
      <w:color w:val="000000"/>
      <w:sz w:val="23"/>
    </w:rPr>
  </w:style>
  <w:style w:type="table" w:customStyle="1" w:styleId="TableGrid">
    <w:name w:val="TableGrid"/>
    <w:rsid w:val="005065B4"/>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F3C5D"/>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F3C5D"/>
    <w:rPr>
      <w:rFonts w:ascii="Segoe UI" w:eastAsia="Calibri" w:hAnsi="Segoe UI" w:cs="Mangal"/>
      <w:color w:val="000000"/>
      <w:sz w:val="18"/>
      <w:szCs w:val="16"/>
    </w:rPr>
  </w:style>
  <w:style w:type="paragraph" w:styleId="ListParagraph">
    <w:name w:val="List Paragraph"/>
    <w:basedOn w:val="Normal"/>
    <w:uiPriority w:val="34"/>
    <w:qFormat/>
    <w:rsid w:val="0035004B"/>
    <w:pPr>
      <w:ind w:left="720"/>
      <w:contextualSpacing/>
    </w:pPr>
    <w:rPr>
      <w:rFonts w:asciiTheme="minorHAnsi" w:eastAsiaTheme="minorHAnsi" w:hAnsiTheme="minorHAnsi" w:cstheme="minorBidi"/>
      <w:color w:val="auto"/>
      <w:kern w:val="2"/>
      <w14:ligatures w14:val="standardContextual"/>
    </w:rPr>
  </w:style>
  <w:style w:type="paragraph" w:customStyle="1" w:styleId="Normal1">
    <w:name w:val="Normal1"/>
    <w:rsid w:val="0035004B"/>
    <w:pPr>
      <w:spacing w:after="0" w:line="240" w:lineRule="auto"/>
    </w:pPr>
    <w:rPr>
      <w:rFonts w:ascii="Times New Roman" w:eastAsia="Times New Roman" w:hAnsi="Times New Roman" w:cs="Times New Roman"/>
      <w:sz w:val="24"/>
      <w:szCs w:val="24"/>
      <w:lang w:bidi="ar-SA"/>
    </w:rPr>
  </w:style>
  <w:style w:type="paragraph" w:styleId="Header">
    <w:name w:val="header"/>
    <w:basedOn w:val="Normal"/>
    <w:link w:val="HeaderChar"/>
    <w:rsid w:val="00E61B0C"/>
    <w:pPr>
      <w:tabs>
        <w:tab w:val="center" w:pos="4320"/>
        <w:tab w:val="right" w:pos="8640"/>
      </w:tabs>
      <w:spacing w:after="0" w:line="240" w:lineRule="auto"/>
    </w:pPr>
    <w:rPr>
      <w:rFonts w:ascii="Times New Roman" w:eastAsia="Times New Roman" w:hAnsi="Times New Roman" w:cs="Times New Roman"/>
      <w:color w:val="auto"/>
      <w:sz w:val="24"/>
      <w:szCs w:val="24"/>
      <w:lang w:bidi="ar-SA"/>
    </w:rPr>
  </w:style>
  <w:style w:type="character" w:customStyle="1" w:styleId="HeaderChar">
    <w:name w:val="Header Char"/>
    <w:basedOn w:val="DefaultParagraphFont"/>
    <w:link w:val="Header"/>
    <w:rsid w:val="00E61B0C"/>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C27AB5"/>
    <w:pPr>
      <w:widowControl w:val="0"/>
      <w:autoSpaceDE w:val="0"/>
      <w:autoSpaceDN w:val="0"/>
      <w:spacing w:before="65" w:after="0" w:line="240" w:lineRule="auto"/>
      <w:ind w:left="110"/>
    </w:pPr>
    <w:rPr>
      <w:rFonts w:ascii="Times New Roman" w:eastAsia="Times New Roman" w:hAnsi="Times New Roman" w:cs="Times New Roman"/>
      <w:color w:val="auto"/>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RTI Maheshwari</dc:creator>
  <cp:keywords/>
  <dc:description/>
  <cp:lastModifiedBy>Training Institute jaipur ID 7</cp:lastModifiedBy>
  <cp:revision>242</cp:revision>
  <cp:lastPrinted>2025-07-02T06:46:00Z</cp:lastPrinted>
  <dcterms:created xsi:type="dcterms:W3CDTF">2024-11-28T05:27:00Z</dcterms:created>
  <dcterms:modified xsi:type="dcterms:W3CDTF">2025-07-02T09:31:00Z</dcterms:modified>
</cp:coreProperties>
</file>